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</w:t>
      </w:r>
      <w:r w:rsidR="00FB75F2">
        <w:rPr>
          <w:rFonts w:ascii="Arial" w:hAnsi="Arial" w:cs="Arial"/>
        </w:rPr>
        <w:t>5/1/2020</w:t>
      </w:r>
      <w:r w:rsidR="00C10B6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bookmarkStart w:id="0" w:name="_GoBack"/>
      <w:r w:rsidR="00FB75F2" w:rsidRPr="004B6EB5">
        <w:rPr>
          <w:rFonts w:ascii="Arial" w:hAnsi="Arial" w:cs="Arial"/>
        </w:rPr>
        <w:t>Surgical Technology</w:t>
      </w:r>
      <w:bookmarkEnd w:id="0"/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            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   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0" w:type="auto"/>
        <w:tblInd w:w="-2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3700"/>
        <w:gridCol w:w="4534"/>
      </w:tblGrid>
      <w:tr w:rsidR="00F25D44" w:rsidRPr="00210107" w:rsidTr="00B340F6">
        <w:trPr>
          <w:trHeight w:hRule="exact" w:val="1622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:rsidTr="00B340F6">
        <w:trPr>
          <w:trHeight w:hRule="exact" w:val="1977"/>
        </w:trPr>
        <w:tc>
          <w:tcPr>
            <w:tcW w:w="498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Default="00F00CA3" w:rsidP="003667EF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Given an electronic record in the form of a patient chart the student identifies and checks to assure laboratory result are within normal limits, reviews physician orders, operative consent, allergies, and history and physical for appropriateness and completion.</w:t>
            </w:r>
          </w:p>
          <w:p w:rsidR="0050103F" w:rsidRDefault="0050103F" w:rsidP="00D718BB">
            <w:pPr>
              <w:spacing w:after="0" w:line="240" w:lineRule="auto"/>
              <w:ind w:left="360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:rsidR="00D718BB" w:rsidRPr="00EB284E" w:rsidRDefault="00D718BB" w:rsidP="00EB284E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:rsidR="00D718BB" w:rsidRPr="00D718BB" w:rsidRDefault="00D718BB" w:rsidP="00D718B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585C4D" w:rsidRDefault="00F00CA3" w:rsidP="00585C4D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85C4D">
              <w:rPr>
                <w:rFonts w:ascii="Arial" w:eastAsia="Franklin Gothic Book" w:hAnsi="Arial" w:cs="Arial"/>
                <w:sz w:val="20"/>
                <w:szCs w:val="20"/>
              </w:rPr>
              <w:t>National</w:t>
            </w:r>
            <w:r w:rsidR="001E38E9" w:rsidRPr="00585C4D">
              <w:rPr>
                <w:rFonts w:ascii="Arial" w:eastAsia="Franklin Gothic Book" w:hAnsi="Arial" w:cs="Arial"/>
                <w:sz w:val="20"/>
                <w:szCs w:val="20"/>
              </w:rPr>
              <w:t xml:space="preserve"> Board of Surgical Technology and Surgical Assisting Examination (NBSTSA)</w:t>
            </w:r>
            <w:r w:rsidR="00D718BB" w:rsidRPr="00585C4D"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</w:p>
          <w:p w:rsidR="00D718BB" w:rsidRDefault="00D718BB" w:rsidP="00D718B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:rsidR="00D718BB" w:rsidRPr="00D718BB" w:rsidRDefault="0050103F" w:rsidP="005010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Section 1. A </w:t>
            </w:r>
            <w:r w:rsidR="00D718BB">
              <w:rPr>
                <w:rFonts w:ascii="Arial" w:eastAsia="Franklin Gothic Book" w:hAnsi="Arial" w:cs="Arial"/>
                <w:sz w:val="20"/>
                <w:szCs w:val="20"/>
              </w:rPr>
              <w:t>Perioperative Care</w:t>
            </w:r>
          </w:p>
        </w:tc>
        <w:tc>
          <w:tcPr>
            <w:tcW w:w="4534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AB3A1C" w:rsidP="00585C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or exceed the</w:t>
            </w:r>
            <w:r w:rsidR="00D718BB">
              <w:rPr>
                <w:rFonts w:ascii="Arial" w:hAnsi="Arial" w:cs="Arial"/>
                <w:sz w:val="20"/>
                <w:szCs w:val="20"/>
              </w:rPr>
              <w:t xml:space="preserve"> threshold (70%)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Accreditation for Education Programs </w:t>
            </w:r>
            <w:r w:rsidR="00D718BB">
              <w:rPr>
                <w:rFonts w:ascii="Arial" w:hAnsi="Arial" w:cs="Arial"/>
                <w:sz w:val="20"/>
                <w:szCs w:val="20"/>
              </w:rPr>
              <w:t>in Surgical Technology and Surgical Assisting (</w:t>
            </w:r>
            <w:r>
              <w:rPr>
                <w:rFonts w:ascii="Arial" w:hAnsi="Arial" w:cs="Arial"/>
                <w:sz w:val="20"/>
                <w:szCs w:val="20"/>
              </w:rPr>
              <w:t>ARC/</w:t>
            </w:r>
            <w:r w:rsidR="007E43A5">
              <w:rPr>
                <w:rFonts w:ascii="Arial" w:hAnsi="Arial" w:cs="Arial"/>
                <w:sz w:val="20"/>
                <w:szCs w:val="20"/>
              </w:rPr>
              <w:t>STSA)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Exam</w:t>
            </w:r>
            <w:r w:rsidR="00D718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7631" w:rsidRPr="00210107" w:rsidTr="00D6419A">
        <w:trPr>
          <w:trHeight w:val="1888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7631" w:rsidRDefault="0050103F" w:rsidP="003667EF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Given a specific surgical procedure or specialty area the student will follow procedures with admitting the patient</w:t>
            </w:r>
            <w:r w:rsidR="00EB284E">
              <w:rPr>
                <w:rFonts w:ascii="Arial" w:eastAsia="Franklin Gothic Book" w:hAnsi="Arial" w:cs="Arial"/>
                <w:sz w:val="20"/>
                <w:szCs w:val="20"/>
              </w:rPr>
              <w:t xml:space="preserve"> and obtaining pre-op assessment.</w:t>
            </w:r>
          </w:p>
          <w:p w:rsidR="00EB284E" w:rsidRPr="00EB284E" w:rsidRDefault="00EB284E" w:rsidP="003667EF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7631" w:rsidRDefault="00585C4D" w:rsidP="006818A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P</w:t>
            </w:r>
            <w:r w:rsidR="00AD157C" w:rsidRPr="006818A6">
              <w:rPr>
                <w:rFonts w:ascii="Arial" w:eastAsia="Franklin Gothic Book" w:hAnsi="Arial" w:cs="Arial"/>
                <w:sz w:val="20"/>
                <w:szCs w:val="20"/>
              </w:rPr>
              <w:t xml:space="preserve">ractice credentialing </w:t>
            </w:r>
            <w:r w:rsidR="006818A6">
              <w:rPr>
                <w:rFonts w:ascii="Arial" w:eastAsia="Franklin Gothic Book" w:hAnsi="Arial" w:cs="Arial"/>
                <w:sz w:val="20"/>
                <w:szCs w:val="20"/>
              </w:rPr>
              <w:t xml:space="preserve">exam in capstone course </w:t>
            </w:r>
            <w:r w:rsidR="00AD157C" w:rsidRPr="006818A6">
              <w:rPr>
                <w:rFonts w:ascii="Arial" w:eastAsia="Franklin Gothic Book" w:hAnsi="Arial" w:cs="Arial"/>
                <w:sz w:val="20"/>
                <w:szCs w:val="20"/>
              </w:rPr>
              <w:t xml:space="preserve">SRGT 2561 Clinical II </w:t>
            </w:r>
          </w:p>
          <w:p w:rsidR="002162FB" w:rsidRDefault="002162FB" w:rsidP="006818A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:rsidR="002162FB" w:rsidRDefault="002162FB" w:rsidP="006818A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:rsidR="002162FB" w:rsidRDefault="002162FB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Performance Report Subject area: 1. A. </w:t>
            </w:r>
          </w:p>
          <w:p w:rsidR="002162FB" w:rsidRDefault="002162FB" w:rsidP="002162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</w:t>
            </w:r>
          </w:p>
          <w:p w:rsidR="002162FB" w:rsidRDefault="002162FB" w:rsidP="002162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 Pre- operative Preparation</w:t>
            </w:r>
          </w:p>
          <w:p w:rsidR="002162FB" w:rsidRPr="006818A6" w:rsidRDefault="002162FB" w:rsidP="006818A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18A6" w:rsidRPr="00210107" w:rsidRDefault="00322E4D" w:rsidP="00E534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 exceed the National section 3A Basic Science</w:t>
            </w:r>
            <w:r w:rsidR="00585C4D">
              <w:rPr>
                <w:rFonts w:ascii="Arial" w:hAnsi="Arial" w:cs="Arial"/>
                <w:sz w:val="20"/>
                <w:szCs w:val="20"/>
              </w:rPr>
              <w:t xml:space="preserve"> threshold f</w:t>
            </w:r>
            <w:r>
              <w:rPr>
                <w:rFonts w:ascii="Arial" w:hAnsi="Arial" w:cs="Arial"/>
                <w:sz w:val="20"/>
                <w:szCs w:val="20"/>
              </w:rPr>
              <w:t>or Certification Examination</w:t>
            </w:r>
            <w:r w:rsidR="006818A6">
              <w:rPr>
                <w:rFonts w:ascii="Arial" w:hAnsi="Arial" w:cs="Arial"/>
                <w:sz w:val="20"/>
                <w:szCs w:val="20"/>
              </w:rPr>
              <w:t>--</w:t>
            </w:r>
            <w:r w:rsidR="006818A6">
              <w:rPr>
                <w:rFonts w:ascii="Arial" w:eastAsia="Franklin Gothic Book" w:hAnsi="Arial" w:cs="Arial"/>
                <w:sz w:val="20"/>
                <w:szCs w:val="20"/>
              </w:rPr>
              <w:t>100% pass rate</w:t>
            </w:r>
          </w:p>
        </w:tc>
      </w:tr>
      <w:tr w:rsidR="00FA5F65" w:rsidRPr="00210107" w:rsidTr="00D6419A">
        <w:trPr>
          <w:trHeight w:val="1285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A5F65" w:rsidRDefault="00FA5F65" w:rsidP="00FA5F6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Demonstrate knowledge of anatomical system as they relate to surgical procedures.</w:t>
            </w:r>
          </w:p>
          <w:p w:rsidR="00FA5F65" w:rsidRDefault="00FA5F65" w:rsidP="00FA5F65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A5F65" w:rsidRDefault="00FA5F65" w:rsidP="00FA5F65">
            <w:pPr>
              <w:rPr>
                <w:rFonts w:ascii="Arial" w:eastAsia="Franklin Gothic Book" w:hAnsi="Arial" w:cs="Arial"/>
                <w:sz w:val="20"/>
                <w:szCs w:val="20"/>
              </w:rPr>
            </w:pPr>
            <w:r w:rsidRPr="006A708A">
              <w:rPr>
                <w:rFonts w:ascii="Arial" w:eastAsia="Franklin Gothic Book" w:hAnsi="Arial" w:cs="Arial"/>
                <w:sz w:val="20"/>
                <w:szCs w:val="20"/>
              </w:rPr>
              <w:t xml:space="preserve">Practice credentialing exam in capstone course SRGT 2561 Clinical II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Performance Report Subject area: 1. A.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 Pre- operative Preparation</w:t>
            </w:r>
          </w:p>
          <w:p w:rsidR="00FA5F65" w:rsidRDefault="00FA5F65" w:rsidP="00FA5F65"/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A5F65" w:rsidRDefault="00FA5F65" w:rsidP="00FA5F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 exceed the National section 3A Basic Science threshold for Certification Examination--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100% pass rate</w:t>
            </w:r>
          </w:p>
        </w:tc>
      </w:tr>
      <w:tr w:rsidR="00FA5F65" w:rsidRPr="00210107" w:rsidTr="00D6419A">
        <w:trPr>
          <w:trHeight w:val="1060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5F65" w:rsidRPr="0050103F" w:rsidRDefault="00FA5F65" w:rsidP="00FA5F65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Participate in “Time Out”</w:t>
            </w:r>
          </w:p>
          <w:p w:rsidR="00FA5F65" w:rsidRDefault="00FA5F65" w:rsidP="00FA5F65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5F65" w:rsidRDefault="00FA5F65" w:rsidP="00FA5F65">
            <w:pPr>
              <w:rPr>
                <w:rFonts w:ascii="Arial" w:eastAsia="Franklin Gothic Book" w:hAnsi="Arial" w:cs="Arial"/>
                <w:sz w:val="20"/>
                <w:szCs w:val="20"/>
              </w:rPr>
            </w:pPr>
            <w:r w:rsidRPr="006A708A">
              <w:rPr>
                <w:rFonts w:ascii="Arial" w:eastAsia="Franklin Gothic Book" w:hAnsi="Arial" w:cs="Arial"/>
                <w:sz w:val="20"/>
                <w:szCs w:val="20"/>
              </w:rPr>
              <w:t xml:space="preserve">Practice credentialing exam in capstone course SRGT 2561 Clinical II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Performance Report Subject area: 1. A.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 Pre- operative Preparation</w:t>
            </w:r>
          </w:p>
          <w:p w:rsidR="00FA5F65" w:rsidRDefault="00FA5F65" w:rsidP="00FA5F65"/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5F65" w:rsidRDefault="00FA5F65" w:rsidP="00FA5F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 exceed the National section 3A Basic Science threshold for Certification Examination--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100% pass rate</w:t>
            </w:r>
          </w:p>
        </w:tc>
      </w:tr>
      <w:tr w:rsidR="00FA5F65" w:rsidRPr="00210107" w:rsidTr="00D6419A">
        <w:trPr>
          <w:trHeight w:val="844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A5F65" w:rsidRPr="0050103F" w:rsidRDefault="00FA5F65" w:rsidP="00FA5F65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0103F">
              <w:rPr>
                <w:rFonts w:ascii="Arial" w:hAnsi="Arial" w:cs="Arial"/>
                <w:sz w:val="20"/>
                <w:szCs w:val="20"/>
              </w:rPr>
              <w:t>Implement safe practice techniques in regards to perioperative ro</w:t>
            </w:r>
            <w:r>
              <w:rPr>
                <w:rFonts w:ascii="Arial" w:hAnsi="Arial" w:cs="Arial"/>
                <w:sz w:val="20"/>
                <w:szCs w:val="20"/>
              </w:rPr>
              <w:t xml:space="preserve">utines, patient transportation and </w:t>
            </w:r>
            <w:r w:rsidRPr="0050103F">
              <w:rPr>
                <w:rFonts w:ascii="Arial" w:hAnsi="Arial" w:cs="Arial"/>
                <w:sz w:val="20"/>
                <w:szCs w:val="20"/>
              </w:rPr>
              <w:t>positioning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5F65" w:rsidRDefault="00FA5F65" w:rsidP="00FA5F65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A5F65" w:rsidRDefault="00FA5F65" w:rsidP="00FA5F65">
            <w:pPr>
              <w:rPr>
                <w:rFonts w:ascii="Arial" w:eastAsia="Franklin Gothic Book" w:hAnsi="Arial" w:cs="Arial"/>
                <w:sz w:val="20"/>
                <w:szCs w:val="20"/>
              </w:rPr>
            </w:pPr>
            <w:r w:rsidRPr="006A708A">
              <w:rPr>
                <w:rFonts w:ascii="Arial" w:eastAsia="Franklin Gothic Book" w:hAnsi="Arial" w:cs="Arial"/>
                <w:sz w:val="20"/>
                <w:szCs w:val="20"/>
              </w:rPr>
              <w:t xml:space="preserve">Practice credentialing exam in capstone course SRGT 2561 Clinical II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Performance Report Subject area: 1. A.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 Pre- operative Preparation</w:t>
            </w:r>
          </w:p>
          <w:p w:rsidR="00FA5F65" w:rsidRDefault="00FA5F65" w:rsidP="00FA5F65"/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A5F65" w:rsidRDefault="00FA5F65" w:rsidP="00FA5F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 exceed the National section 3A Basic Science threshold for Certification Examination--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100% pass rate</w:t>
            </w:r>
          </w:p>
        </w:tc>
      </w:tr>
      <w:tr w:rsidR="00FA5F65" w:rsidRPr="00210107" w:rsidTr="00D6419A">
        <w:trPr>
          <w:trHeight w:val="781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5F65" w:rsidRPr="0050103F" w:rsidRDefault="00FA5F65" w:rsidP="00FA5F65">
            <w:pPr>
              <w:pStyle w:val="ListParagraph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Follow-up with patient and anesthesiologist post-operative.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5F65" w:rsidRDefault="00FA5F65" w:rsidP="00FA5F65">
            <w:pPr>
              <w:rPr>
                <w:rFonts w:ascii="Arial" w:eastAsia="Franklin Gothic Book" w:hAnsi="Arial" w:cs="Arial"/>
                <w:sz w:val="20"/>
                <w:szCs w:val="20"/>
              </w:rPr>
            </w:pPr>
            <w:r w:rsidRPr="006A708A">
              <w:rPr>
                <w:rFonts w:ascii="Arial" w:eastAsia="Franklin Gothic Book" w:hAnsi="Arial" w:cs="Arial"/>
                <w:sz w:val="20"/>
                <w:szCs w:val="20"/>
              </w:rPr>
              <w:t xml:space="preserve">Practice credentialing exam in capstone course SRGT 2561 Clinical II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Performance Report Subject area: 1. A.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</w:t>
            </w:r>
          </w:p>
          <w:p w:rsidR="00FA5F65" w:rsidRDefault="00FA5F65" w:rsidP="00FA5F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 Pre- operative Preparation</w:t>
            </w:r>
          </w:p>
          <w:p w:rsidR="00FA5F65" w:rsidRDefault="00FA5F65" w:rsidP="00FA5F65"/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5F65" w:rsidRDefault="00FA5F65" w:rsidP="00FA5F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 exceed the National section 3A Basic Science threshold for Certification Examination--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100% pass rate</w:t>
            </w:r>
          </w:p>
        </w:tc>
      </w:tr>
      <w:tr w:rsidR="007B33CA" w:rsidRPr="00210107" w:rsidTr="007B33CA">
        <w:trPr>
          <w:cantSplit/>
          <w:trHeight w:val="27"/>
        </w:trPr>
        <w:tc>
          <w:tcPr>
            <w:tcW w:w="4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7B33CA" w:rsidRDefault="007B33CA" w:rsidP="0055517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Demonstrate knowledge of human physiology as it relates to surgical procedures for cardiovascular, nervous, respiratory, digestive, peripheral vascular, reproductive, skeletal, and other system.</w:t>
            </w:r>
          </w:p>
          <w:p w:rsidR="007B33CA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33CA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33CA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33CA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33CA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33CA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33CA" w:rsidRPr="00210107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7B33CA" w:rsidRPr="00585C4D" w:rsidRDefault="007B33CA" w:rsidP="00555171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85C4D">
              <w:rPr>
                <w:rFonts w:ascii="Arial" w:eastAsia="Franklin Gothic Book" w:hAnsi="Arial" w:cs="Arial"/>
                <w:sz w:val="20"/>
                <w:szCs w:val="20"/>
              </w:rPr>
              <w:t>National Board of Surgical Technology and Surgical Assisting Examination (NBSTSA).</w:t>
            </w:r>
          </w:p>
          <w:p w:rsidR="007B33CA" w:rsidRDefault="007B33CA" w:rsidP="00555171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:rsidR="007B33CA" w:rsidRPr="00210107" w:rsidRDefault="007B33CA" w:rsidP="00555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7B33CA" w:rsidRDefault="007B33CA" w:rsidP="0055517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 exceed the National section 3A Basic Science. For Certification Examination</w:t>
            </w:r>
          </w:p>
          <w:p w:rsidR="007B33CA" w:rsidRPr="00210107" w:rsidRDefault="007B33CA" w:rsidP="0055517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knowledge of anatomical system as they relate to surgical procedures</w:t>
            </w: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Default="00F9197F" w:rsidP="008560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8560C5" w:rsidRPr="00C93586" w:rsidRDefault="008560C5" w:rsidP="00C9358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C93586">
              <w:rPr>
                <w:rFonts w:ascii="Arial" w:eastAsia="Franklin Gothic Book" w:hAnsi="Arial" w:cs="Arial"/>
                <w:sz w:val="20"/>
                <w:szCs w:val="20"/>
              </w:rPr>
              <w:t>Given an electronic record in the form of a patient chart the student identifies and checks to assure laboratory result are within normal limits, reviews physician orders, operative consent, allergies, and history and physical for appropriateness and completion.</w:t>
            </w:r>
          </w:p>
          <w:p w:rsidR="00C93586" w:rsidRPr="00A248F1" w:rsidRDefault="00C93586" w:rsidP="00A248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C93586">
              <w:rPr>
                <w:rFonts w:ascii="Arial" w:eastAsia="Franklin Gothic Book" w:hAnsi="Arial" w:cs="Arial"/>
                <w:sz w:val="20"/>
                <w:szCs w:val="20"/>
              </w:rPr>
              <w:t>Use web-based certification exam review such as North Star Learning.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60C5" w:rsidRPr="00585C4D" w:rsidRDefault="008560C5" w:rsidP="008560C5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85C4D">
              <w:rPr>
                <w:rFonts w:ascii="Arial" w:eastAsia="Franklin Gothic Book" w:hAnsi="Arial" w:cs="Arial"/>
                <w:sz w:val="20"/>
                <w:szCs w:val="20"/>
              </w:rPr>
              <w:t>National Board of Surgical Technology and Surgical Assisting Examination (NBSTSA).</w:t>
            </w:r>
          </w:p>
          <w:p w:rsidR="008560C5" w:rsidRDefault="008560C5" w:rsidP="008560C5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:rsidR="008560C5" w:rsidRPr="00210107" w:rsidRDefault="008560C5" w:rsidP="008560C5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Section 1. A Perioperative Care</w:t>
            </w:r>
          </w:p>
          <w:p w:rsidR="00F9197F" w:rsidRPr="00210107" w:rsidRDefault="0031721C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Assessment is accomplished through quizzes, tests, case studies, and homework assignments, and with classroom oral presentations of projects. Passing score 80%.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1C64A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:rsidR="00F9197F" w:rsidRDefault="008560C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or exceed the threshold (70%) for Accreditation for Education Programs in Surgical Technology and Surgical Assisting (ARC/</w:t>
            </w:r>
            <w:r w:rsidR="00C84310">
              <w:rPr>
                <w:rFonts w:ascii="Arial" w:hAnsi="Arial" w:cs="Arial"/>
                <w:sz w:val="20"/>
                <w:szCs w:val="20"/>
              </w:rPr>
              <w:t>STSA)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Exam.</w:t>
            </w:r>
          </w:p>
          <w:p w:rsidR="008560C5" w:rsidRPr="00210107" w:rsidRDefault="008560C5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97F" w:rsidRPr="00210107" w:rsidRDefault="0038483C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 National Certification</w:t>
            </w:r>
            <w:r w:rsidR="00A236D4">
              <w:rPr>
                <w:rFonts w:ascii="Arial" w:hAnsi="Arial" w:cs="Arial"/>
                <w:sz w:val="20"/>
                <w:szCs w:val="20"/>
              </w:rPr>
              <w:t xml:space="preserve"> Examination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threshold 70%</w:t>
            </w: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38483C" w:rsidRDefault="0038483C" w:rsidP="0038483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Implemented </w:t>
            </w:r>
            <w:r w:rsidR="00721FFC">
              <w:t>North Star Learning computerized questions/exams for CST review second semester.</w:t>
            </w:r>
          </w:p>
          <w:p w:rsidR="0038483C" w:rsidRPr="00210107" w:rsidRDefault="0038483C" w:rsidP="0038483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t>Student is required to complete 1 surgical case reports /week. They may choose the reports on the surgical procedures they have performed that week.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Results Summary (Outcome #1)</w:t>
            </w:r>
            <w:r w:rsidR="00CD6A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197F" w:rsidRPr="00CD6A6A" w:rsidRDefault="00CD6A6A" w:rsidP="00CD6A6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D6A6A">
              <w:rPr>
                <w:rFonts w:ascii="Arial" w:hAnsi="Arial" w:cs="Arial"/>
                <w:sz w:val="20"/>
                <w:szCs w:val="20"/>
              </w:rPr>
              <w:t>105</w:t>
            </w:r>
            <w:r w:rsidR="00C84310">
              <w:rPr>
                <w:rFonts w:ascii="Arial" w:hAnsi="Arial" w:cs="Arial"/>
                <w:sz w:val="20"/>
                <w:szCs w:val="20"/>
              </w:rPr>
              <w:t>% is the average score.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1E33F9" w:rsidRPr="005F63AF" w:rsidRDefault="001E33F9" w:rsidP="003053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33F9" w:rsidRPr="00CD6A6A" w:rsidRDefault="00A248F1" w:rsidP="005F63AF">
            <w:pPr>
              <w:pStyle w:val="NoSpacing"/>
              <w:ind w:left="144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F63AF">
              <w:rPr>
                <w:rFonts w:ascii="Arial" w:eastAsia="Franklin Gothic Book" w:hAnsi="Arial" w:cs="Arial"/>
                <w:sz w:val="20"/>
                <w:szCs w:val="20"/>
              </w:rPr>
              <w:t>Da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ta indicates students scored 105% of the national mean. 1A. Pre-Operative Care   National mean 107%</w:t>
            </w:r>
            <w:r w:rsidR="00CD6A6A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C84310" w:rsidRPr="005F63AF">
              <w:rPr>
                <w:rFonts w:ascii="Arial" w:hAnsi="Arial" w:cs="Arial"/>
                <w:sz w:val="20"/>
                <w:szCs w:val="20"/>
              </w:rPr>
              <w:t>is the average score</w:t>
            </w:r>
          </w:p>
          <w:p w:rsidR="007D0553" w:rsidRPr="008560C5" w:rsidRDefault="007D0553" w:rsidP="00A248F1">
            <w:pPr>
              <w:pStyle w:val="NoSpacing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30535E" w:rsidRDefault="00A236D4" w:rsidP="0030535E">
            <w:pPr>
              <w:pStyle w:val="NormalWeb"/>
              <w:shd w:val="clear" w:color="auto" w:fill="FFFFFF"/>
              <w:ind w:left="720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C54346">
              <w:rPr>
                <w:rFonts w:ascii="Arial" w:hAnsi="Arial" w:cs="Arial"/>
                <w:sz w:val="22"/>
                <w:szCs w:val="22"/>
              </w:rPr>
              <w:t>Integrate principles of surgical asepsis as part of the perioperative experience</w:t>
            </w:r>
            <w:r w:rsidR="00C54346" w:rsidRPr="00C54346">
              <w:rPr>
                <w:rFonts w:ascii="Arial" w:hAnsi="Arial" w:cs="Arial"/>
                <w:sz w:val="22"/>
                <w:szCs w:val="22"/>
              </w:rPr>
              <w:t>.</w:t>
            </w:r>
            <w:r w:rsidR="00C54346" w:rsidRPr="00C54346">
              <w:rPr>
                <w:rFonts w:ascii="Helvetica" w:hAnsi="Helvetica" w:cs="Helvetica"/>
                <w:color w:val="222222"/>
                <w:sz w:val="22"/>
                <w:szCs w:val="22"/>
              </w:rPr>
              <w:t xml:space="preserve"> </w:t>
            </w:r>
            <w:r w:rsidR="00C54346">
              <w:rPr>
                <w:rFonts w:ascii="Helvetica" w:hAnsi="Helvetica" w:cs="Helvetica"/>
                <w:color w:val="222222"/>
                <w:sz w:val="22"/>
                <w:szCs w:val="22"/>
              </w:rPr>
              <w:t>Students will:</w:t>
            </w:r>
          </w:p>
          <w:p w:rsidR="00C54346" w:rsidRPr="00C54346" w:rsidRDefault="00C54346" w:rsidP="0030535E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  <w:sz w:val="22"/>
                <w:szCs w:val="22"/>
              </w:rPr>
              <w:t>Cr</w:t>
            </w:r>
            <w:r w:rsidRPr="00C54346">
              <w:rPr>
                <w:rFonts w:ascii="Helvetica" w:hAnsi="Helvetica" w:cs="Helvetica"/>
                <w:color w:val="222222"/>
                <w:sz w:val="22"/>
                <w:szCs w:val="22"/>
              </w:rPr>
              <w:t>eat</w:t>
            </w:r>
            <w:r>
              <w:rPr>
                <w:rFonts w:ascii="Helvetica" w:hAnsi="Helvetica" w:cs="Helvetica"/>
                <w:color w:val="222222"/>
                <w:sz w:val="22"/>
                <w:szCs w:val="22"/>
              </w:rPr>
              <w:t>e</w:t>
            </w:r>
            <w:r w:rsidR="00C94B78">
              <w:rPr>
                <w:rFonts w:ascii="Helvetica" w:hAnsi="Helvetica" w:cs="Helvetica"/>
                <w:color w:val="222222"/>
                <w:sz w:val="22"/>
                <w:szCs w:val="22"/>
              </w:rPr>
              <w:t xml:space="preserve"> and maintain</w:t>
            </w:r>
            <w:r w:rsidRPr="00C54346">
              <w:rPr>
                <w:rFonts w:ascii="Helvetica" w:hAnsi="Helvetica" w:cs="Helvetica"/>
                <w:color w:val="222222"/>
                <w:sz w:val="22"/>
                <w:szCs w:val="22"/>
              </w:rPr>
              <w:t xml:space="preserve"> the sterile field</w:t>
            </w:r>
            <w:r>
              <w:rPr>
                <w:rFonts w:ascii="Helvetica" w:hAnsi="Helvetica" w:cs="Helvetica"/>
                <w:color w:val="222222"/>
                <w:sz w:val="22"/>
                <w:szCs w:val="22"/>
              </w:rPr>
              <w:t>.</w:t>
            </w:r>
          </w:p>
          <w:p w:rsidR="007D0553" w:rsidRPr="00C54346" w:rsidRDefault="00C54346" w:rsidP="0030535E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  <w:sz w:val="22"/>
                <w:szCs w:val="22"/>
              </w:rPr>
              <w:t>F</w:t>
            </w:r>
            <w:r w:rsidRPr="00C54346">
              <w:rPr>
                <w:rFonts w:ascii="Helvetica" w:hAnsi="Helvetica" w:cs="Helvetica"/>
                <w:color w:val="222222"/>
                <w:sz w:val="22"/>
                <w:szCs w:val="22"/>
              </w:rPr>
              <w:t>ollow aseptic principles aimed at preventing microorganisms from contaminating the surgical wound</w:t>
            </w:r>
            <w:r>
              <w:rPr>
                <w:rFonts w:ascii="Helvetica" w:hAnsi="Helvetica" w:cs="Helvetica"/>
                <w:color w:val="222222"/>
                <w:sz w:val="22"/>
                <w:szCs w:val="22"/>
              </w:rPr>
              <w:t>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EB284E" w:rsidRPr="00210107" w:rsidRDefault="00EB284E" w:rsidP="00EB284E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Perioperative Care</w:t>
            </w:r>
          </w:p>
          <w:p w:rsidR="00BE7B86" w:rsidRPr="001E33F9" w:rsidRDefault="001E33F9" w:rsidP="007D055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t>Introduced a review for the National Certification exam to improve outcomes.</w:t>
            </w:r>
          </w:p>
          <w:p w:rsidR="001E33F9" w:rsidRPr="00210107" w:rsidRDefault="001E33F9" w:rsidP="007D055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t>Incorporates computerized program with practice questions for the National Certification Review</w:t>
            </w:r>
            <w:r w:rsidR="007E43A5">
              <w:t>.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31721C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The certification examinations must be successfully passed with a score of 102 or better.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AD157C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review for the National Certification is incorporated in the second semester.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B284E" w:rsidRPr="00210107" w:rsidRDefault="00AD157C" w:rsidP="00AD157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Improve outcomes incorporate Board Vitals a </w:t>
            </w:r>
            <w:r w:rsidR="00A248F1">
              <w:rPr>
                <w:rFonts w:ascii="Arial" w:hAnsi="Arial" w:cs="Arial"/>
                <w:b/>
                <w:sz w:val="20"/>
                <w:szCs w:val="20"/>
              </w:rPr>
              <w:t>computerized program</w:t>
            </w:r>
            <w:r w:rsidR="00A248F1" w:rsidRPr="00AD157C">
              <w:rPr>
                <w:b/>
              </w:rPr>
              <w:t xml:space="preserve"> </w:t>
            </w:r>
            <w:r w:rsidR="00A248F1">
              <w:rPr>
                <w:b/>
              </w:rPr>
              <w:t>student</w:t>
            </w:r>
            <w:r>
              <w:rPr>
                <w:b/>
              </w:rPr>
              <w:t xml:space="preserve"> can </w:t>
            </w:r>
            <w:r w:rsidRPr="00AD157C">
              <w:rPr>
                <w:b/>
              </w:rPr>
              <w:t>practice questions for the National Certification Review</w:t>
            </w:r>
            <w:r w:rsidR="00A248F1">
              <w:rPr>
                <w:b/>
              </w:rPr>
              <w:t>.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1C64A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from 92% pass rate to 100% pass rate.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31721C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 The certification exam administered by NBSTA National Board of Surgical Technology and Surgical Assistance.</w:t>
            </w:r>
            <w:r w:rsidR="001C64A7">
              <w:t xml:space="preserve"> Passing score of 102 or better.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31721C" w:rsidRPr="00250072" w:rsidRDefault="0031721C" w:rsidP="00250072">
            <w:pPr>
              <w:pStyle w:val="NoSpacing"/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t>Assessment is an ongoing process all through the curriculum.</w:t>
            </w:r>
            <w:r w:rsidR="00250072">
              <w:t xml:space="preserve"> </w:t>
            </w:r>
            <w:r w:rsidR="00250072" w:rsidRPr="00C84310">
              <w:t>Improvements to the program were implemented through the computerized program for Board vitals that was incorporated.  We believe that this implementation led to improvements of 8% in the pass rate.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68" w:rsidRDefault="005C3F68" w:rsidP="0002489A">
      <w:pPr>
        <w:spacing w:after="0" w:line="240" w:lineRule="auto"/>
      </w:pPr>
      <w:r>
        <w:separator/>
      </w:r>
    </w:p>
  </w:endnote>
  <w:endnote w:type="continuationSeparator" w:id="0">
    <w:p w:rsidR="005C3F68" w:rsidRDefault="005C3F68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34D5" w:rsidRDefault="00E534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3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3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4D5" w:rsidRDefault="00E53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68" w:rsidRDefault="005C3F68" w:rsidP="0002489A">
      <w:pPr>
        <w:spacing w:after="0" w:line="240" w:lineRule="auto"/>
      </w:pPr>
      <w:r>
        <w:separator/>
      </w:r>
    </w:p>
  </w:footnote>
  <w:footnote w:type="continuationSeparator" w:id="0">
    <w:p w:rsidR="005C3F68" w:rsidRDefault="005C3F68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D5" w:rsidRPr="00173023" w:rsidRDefault="00E534D5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0C1"/>
    <w:multiLevelType w:val="hybridMultilevel"/>
    <w:tmpl w:val="5434CE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E72E5"/>
    <w:multiLevelType w:val="hybridMultilevel"/>
    <w:tmpl w:val="32B48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619C3"/>
    <w:multiLevelType w:val="hybridMultilevel"/>
    <w:tmpl w:val="EE5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1DB"/>
    <w:multiLevelType w:val="hybridMultilevel"/>
    <w:tmpl w:val="45F66FB4"/>
    <w:lvl w:ilvl="0" w:tplc="A6B028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58321A"/>
    <w:multiLevelType w:val="hybridMultilevel"/>
    <w:tmpl w:val="8BAA8C6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1E8C180F"/>
    <w:multiLevelType w:val="hybridMultilevel"/>
    <w:tmpl w:val="69D6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94AA4"/>
    <w:multiLevelType w:val="hybridMultilevel"/>
    <w:tmpl w:val="1AAA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F41"/>
    <w:multiLevelType w:val="hybridMultilevel"/>
    <w:tmpl w:val="743E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173E"/>
    <w:multiLevelType w:val="hybridMultilevel"/>
    <w:tmpl w:val="C920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16A"/>
    <w:multiLevelType w:val="hybridMultilevel"/>
    <w:tmpl w:val="5FF0E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517F"/>
    <w:multiLevelType w:val="hybridMultilevel"/>
    <w:tmpl w:val="7C1CC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C6847"/>
    <w:multiLevelType w:val="hybridMultilevel"/>
    <w:tmpl w:val="59325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357E0"/>
    <w:multiLevelType w:val="hybridMultilevel"/>
    <w:tmpl w:val="D6B0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5F6B"/>
    <w:multiLevelType w:val="hybridMultilevel"/>
    <w:tmpl w:val="A63A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7DAB"/>
    <w:multiLevelType w:val="hybridMultilevel"/>
    <w:tmpl w:val="66367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2859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756CB"/>
    <w:multiLevelType w:val="hybridMultilevel"/>
    <w:tmpl w:val="F5B0F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325104"/>
    <w:multiLevelType w:val="hybridMultilevel"/>
    <w:tmpl w:val="360A7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481C2C"/>
    <w:multiLevelType w:val="hybridMultilevel"/>
    <w:tmpl w:val="0B78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A03271"/>
    <w:multiLevelType w:val="hybridMultilevel"/>
    <w:tmpl w:val="7D22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179A4"/>
    <w:multiLevelType w:val="hybridMultilevel"/>
    <w:tmpl w:val="A76A3BDC"/>
    <w:lvl w:ilvl="0" w:tplc="4EE059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DBE658D"/>
    <w:multiLevelType w:val="hybridMultilevel"/>
    <w:tmpl w:val="E9261CC0"/>
    <w:lvl w:ilvl="0" w:tplc="C81C713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23F1AF9"/>
    <w:multiLevelType w:val="hybridMultilevel"/>
    <w:tmpl w:val="EAA2D5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7C842763"/>
    <w:multiLevelType w:val="hybridMultilevel"/>
    <w:tmpl w:val="7D22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D28BA"/>
    <w:multiLevelType w:val="hybridMultilevel"/>
    <w:tmpl w:val="57C4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0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3"/>
  </w:num>
  <w:num w:numId="10">
    <w:abstractNumId w:val="16"/>
  </w:num>
  <w:num w:numId="11">
    <w:abstractNumId w:val="10"/>
  </w:num>
  <w:num w:numId="12">
    <w:abstractNumId w:val="7"/>
  </w:num>
  <w:num w:numId="13">
    <w:abstractNumId w:val="24"/>
  </w:num>
  <w:num w:numId="14">
    <w:abstractNumId w:val="11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22"/>
  </w:num>
  <w:num w:numId="20">
    <w:abstractNumId w:val="3"/>
  </w:num>
  <w:num w:numId="21">
    <w:abstractNumId w:val="23"/>
  </w:num>
  <w:num w:numId="22">
    <w:abstractNumId w:val="1"/>
  </w:num>
  <w:num w:numId="23">
    <w:abstractNumId w:val="1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1B65"/>
    <w:rsid w:val="00073053"/>
    <w:rsid w:val="000C1230"/>
    <w:rsid w:val="000E2EAF"/>
    <w:rsid w:val="000E6505"/>
    <w:rsid w:val="000F18FC"/>
    <w:rsid w:val="00110AAC"/>
    <w:rsid w:val="00173023"/>
    <w:rsid w:val="00195160"/>
    <w:rsid w:val="001C64A7"/>
    <w:rsid w:val="001D4BB0"/>
    <w:rsid w:val="001E0783"/>
    <w:rsid w:val="001E33F9"/>
    <w:rsid w:val="001E38E9"/>
    <w:rsid w:val="00210107"/>
    <w:rsid w:val="002162FB"/>
    <w:rsid w:val="0021795C"/>
    <w:rsid w:val="00250072"/>
    <w:rsid w:val="002657C1"/>
    <w:rsid w:val="0030535E"/>
    <w:rsid w:val="0031721C"/>
    <w:rsid w:val="00322E4D"/>
    <w:rsid w:val="003306ED"/>
    <w:rsid w:val="00366166"/>
    <w:rsid w:val="003667EF"/>
    <w:rsid w:val="0038483C"/>
    <w:rsid w:val="003D268A"/>
    <w:rsid w:val="004B6EB5"/>
    <w:rsid w:val="004C586B"/>
    <w:rsid w:val="004C7267"/>
    <w:rsid w:val="004F2961"/>
    <w:rsid w:val="0050103F"/>
    <w:rsid w:val="00517E19"/>
    <w:rsid w:val="00585C4D"/>
    <w:rsid w:val="005A203A"/>
    <w:rsid w:val="005C3F68"/>
    <w:rsid w:val="005C60D2"/>
    <w:rsid w:val="005D66CF"/>
    <w:rsid w:val="005F63AF"/>
    <w:rsid w:val="00671453"/>
    <w:rsid w:val="006818A6"/>
    <w:rsid w:val="006B7A81"/>
    <w:rsid w:val="007052D4"/>
    <w:rsid w:val="00721FFC"/>
    <w:rsid w:val="00746F2D"/>
    <w:rsid w:val="007523F9"/>
    <w:rsid w:val="00761D43"/>
    <w:rsid w:val="007629F6"/>
    <w:rsid w:val="00796F02"/>
    <w:rsid w:val="007B33CA"/>
    <w:rsid w:val="007B5A78"/>
    <w:rsid w:val="007C3F60"/>
    <w:rsid w:val="007D0553"/>
    <w:rsid w:val="007D11B3"/>
    <w:rsid w:val="007E43A5"/>
    <w:rsid w:val="007F4753"/>
    <w:rsid w:val="007F601D"/>
    <w:rsid w:val="008410E5"/>
    <w:rsid w:val="00847DBF"/>
    <w:rsid w:val="008540F5"/>
    <w:rsid w:val="008560C5"/>
    <w:rsid w:val="008A27FB"/>
    <w:rsid w:val="008E2C52"/>
    <w:rsid w:val="009617FF"/>
    <w:rsid w:val="0098162F"/>
    <w:rsid w:val="00993C83"/>
    <w:rsid w:val="009E3359"/>
    <w:rsid w:val="009F702B"/>
    <w:rsid w:val="00A22D6B"/>
    <w:rsid w:val="00A236D4"/>
    <w:rsid w:val="00A248F1"/>
    <w:rsid w:val="00A53228"/>
    <w:rsid w:val="00AA4C7F"/>
    <w:rsid w:val="00AB3A1C"/>
    <w:rsid w:val="00AC6287"/>
    <w:rsid w:val="00AD157C"/>
    <w:rsid w:val="00AF243B"/>
    <w:rsid w:val="00AF4DD1"/>
    <w:rsid w:val="00B340F6"/>
    <w:rsid w:val="00B57654"/>
    <w:rsid w:val="00B65CE1"/>
    <w:rsid w:val="00BA07FB"/>
    <w:rsid w:val="00BC06D4"/>
    <w:rsid w:val="00BE7B86"/>
    <w:rsid w:val="00C10B61"/>
    <w:rsid w:val="00C45988"/>
    <w:rsid w:val="00C54346"/>
    <w:rsid w:val="00C76636"/>
    <w:rsid w:val="00C84310"/>
    <w:rsid w:val="00C93586"/>
    <w:rsid w:val="00C94B78"/>
    <w:rsid w:val="00CD6A6A"/>
    <w:rsid w:val="00D21AC7"/>
    <w:rsid w:val="00D2274C"/>
    <w:rsid w:val="00D4704D"/>
    <w:rsid w:val="00D6419A"/>
    <w:rsid w:val="00D718BB"/>
    <w:rsid w:val="00D87631"/>
    <w:rsid w:val="00DD48F3"/>
    <w:rsid w:val="00E534D5"/>
    <w:rsid w:val="00E87527"/>
    <w:rsid w:val="00EA1C0D"/>
    <w:rsid w:val="00EB284E"/>
    <w:rsid w:val="00F00CA3"/>
    <w:rsid w:val="00F25D44"/>
    <w:rsid w:val="00F547BD"/>
    <w:rsid w:val="00F7391A"/>
    <w:rsid w:val="00F9197F"/>
    <w:rsid w:val="00FA5F65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0B0B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veryOtherRow">
    <w:name w:val="Every Other Row"/>
    <w:basedOn w:val="TableNormal"/>
    <w:uiPriority w:val="99"/>
    <w:rsid w:val="007F601D"/>
    <w:pPr>
      <w:spacing w:after="0" w:line="240" w:lineRule="auto"/>
    </w:pPr>
    <w:tblPr>
      <w:tblStyleRowBandSize w:val="1"/>
    </w:tblPr>
    <w:tcPr>
      <w:shd w:val="clear" w:color="auto" w:fill="DEEAF6" w:themeFill="accent1" w:themeFillTint="33"/>
    </w:tcPr>
  </w:style>
  <w:style w:type="table" w:customStyle="1" w:styleId="Style1">
    <w:name w:val="Style1"/>
    <w:basedOn w:val="TableNormal"/>
    <w:uiPriority w:val="99"/>
    <w:rsid w:val="007F601D"/>
    <w:pPr>
      <w:spacing w:after="0" w:line="240" w:lineRule="auto"/>
    </w:pPr>
    <w:tblPr>
      <w:tblStyleRow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D54F-3125-4CEA-B67D-2852F14C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David Liska</cp:lastModifiedBy>
  <cp:revision>9</cp:revision>
  <cp:lastPrinted>2020-01-31T23:01:00Z</cp:lastPrinted>
  <dcterms:created xsi:type="dcterms:W3CDTF">2020-04-21T13:27:00Z</dcterms:created>
  <dcterms:modified xsi:type="dcterms:W3CDTF">2020-05-11T13:53:00Z</dcterms:modified>
</cp:coreProperties>
</file>