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bookmarkStart w:id="0" w:name="_GoBack"/>
      <w:bookmarkEnd w:id="0"/>
      <w:r w:rsidRPr="008D5F98">
        <w:rPr>
          <w:b/>
        </w:rPr>
        <w:t>Date:</w:t>
      </w:r>
      <w:r w:rsidR="00E123EB">
        <w:t xml:space="preserve">  Feb. 1, 2015</w:t>
      </w:r>
      <w:r w:rsidR="00175305">
        <w:t xml:space="preserve">                              </w:t>
      </w:r>
      <w:r w:rsidR="00EC00F3">
        <w:tab/>
      </w:r>
      <w:r w:rsidR="008D5F98" w:rsidRPr="008D5F98">
        <w:rPr>
          <w:b/>
        </w:rPr>
        <w:t xml:space="preserve">Name of </w:t>
      </w:r>
      <w:r w:rsidR="00BE5391">
        <w:rPr>
          <w:b/>
        </w:rPr>
        <w:t xml:space="preserve">Administrative or Educational Support </w:t>
      </w:r>
      <w:r w:rsidR="008D5F98" w:rsidRPr="008D5F98">
        <w:rPr>
          <w:b/>
        </w:rPr>
        <w:t>Unit:</w:t>
      </w:r>
      <w:r w:rsidR="000B6C14">
        <w:rPr>
          <w:b/>
        </w:rPr>
        <w:t xml:space="preserve">   </w:t>
      </w:r>
      <w:r w:rsidR="009E537F">
        <w:rPr>
          <w:b/>
        </w:rPr>
        <w:t>BEIT - Real Estate Department</w:t>
      </w:r>
    </w:p>
    <w:p w:rsidR="008D5F98" w:rsidRDefault="008D5F98" w:rsidP="001F6E44">
      <w:pPr>
        <w:tabs>
          <w:tab w:val="left" w:pos="4590"/>
          <w:tab w:val="right" w:leader="underscore" w:pos="14310"/>
        </w:tabs>
      </w:pPr>
    </w:p>
    <w:p w:rsidR="00CC108B"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9E537F">
        <w:t xml:space="preserve">  Mary Milford  </w:t>
      </w:r>
      <w:r w:rsidR="009E537F">
        <w:tab/>
        <w:t xml:space="preserve">                 </w:t>
      </w:r>
      <w:r w:rsidR="00CC108B" w:rsidRPr="008D5F98">
        <w:rPr>
          <w:b/>
        </w:rPr>
        <w:t>Contact emai</w:t>
      </w:r>
      <w:r w:rsidR="009E537F">
        <w:rPr>
          <w:b/>
        </w:rPr>
        <w:t>l:</w:t>
      </w:r>
      <w:r w:rsidR="009E537F">
        <w:t xml:space="preserve"> </w:t>
      </w:r>
      <w:hyperlink r:id="rId8" w:history="1">
        <w:r w:rsidR="009E537F" w:rsidRPr="00034A0E">
          <w:rPr>
            <w:rStyle w:val="Hyperlink"/>
            <w:sz w:val="20"/>
          </w:rPr>
          <w:t>mmilford@collin.edu</w:t>
        </w:r>
      </w:hyperlink>
      <w:r w:rsidR="009E537F">
        <w:t xml:space="preserve">      </w:t>
      </w:r>
      <w:r w:rsidR="00CC108B" w:rsidRPr="008D5F98">
        <w:rPr>
          <w:b/>
        </w:rPr>
        <w:t>Contact pho</w:t>
      </w:r>
      <w:r w:rsidR="009E537F">
        <w:rPr>
          <w:b/>
        </w:rPr>
        <w:t xml:space="preserve">ne: </w:t>
      </w:r>
      <w:r w:rsidR="009E537F">
        <w:t xml:space="preserve"> 469 365 1801      </w:t>
      </w:r>
      <w:r w:rsidR="008D5F98" w:rsidRPr="008D5F98">
        <w:rPr>
          <w:b/>
        </w:rPr>
        <w:t>Office Location:</w:t>
      </w:r>
      <w:r w:rsidR="009E537F">
        <w:t xml:space="preserve">   PRC   H119</w:t>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037744" w:rsidRPr="00037744" w:rsidRDefault="00037744" w:rsidP="00037744">
            <w:pPr>
              <w:spacing w:before="120" w:after="120"/>
              <w:ind w:left="360"/>
              <w:rPr>
                <w:rFonts w:eastAsiaTheme="minorEastAsia" w:cstheme="minorBidi"/>
                <w:color w:val="1F497D" w:themeColor="text2"/>
                <w:sz w:val="24"/>
                <w:szCs w:val="24"/>
              </w:rPr>
            </w:pPr>
            <w:r w:rsidRPr="00037744">
              <w:rPr>
                <w:rFonts w:eastAsiaTheme="minorEastAsia" w:cstheme="minorBidi"/>
                <w:color w:val="1F497D" w:themeColor="text2"/>
                <w:sz w:val="24"/>
                <w:szCs w:val="24"/>
              </w:rPr>
              <w:t>The Real Estate department will teach the core re</w:t>
            </w:r>
            <w:r>
              <w:rPr>
                <w:rFonts w:eastAsiaTheme="minorEastAsia" w:cstheme="minorBidi"/>
                <w:color w:val="1F497D" w:themeColor="text2"/>
                <w:sz w:val="24"/>
                <w:szCs w:val="24"/>
              </w:rPr>
              <w:t xml:space="preserve">al estate courses to provide a </w:t>
            </w:r>
            <w:r w:rsidRPr="00037744">
              <w:rPr>
                <w:rFonts w:eastAsiaTheme="minorEastAsia" w:cstheme="minorBidi"/>
                <w:color w:val="1F497D" w:themeColor="text2"/>
                <w:sz w:val="24"/>
                <w:szCs w:val="24"/>
              </w:rPr>
              <w:t xml:space="preserve">fundamental body of knowledge about real estate, its ownership and sale, to prepare </w:t>
            </w:r>
            <w:r w:rsidRPr="00037744">
              <w:rPr>
                <w:rFonts w:eastAsiaTheme="minorEastAsia" w:cstheme="minorBidi"/>
                <w:color w:val="1F497D" w:themeColor="text2"/>
                <w:sz w:val="24"/>
                <w:szCs w:val="24"/>
              </w:rPr>
              <w:tab/>
              <w:t>the student for the state salesperson and broker licen</w:t>
            </w:r>
            <w:r>
              <w:rPr>
                <w:rFonts w:eastAsiaTheme="minorEastAsia" w:cstheme="minorBidi"/>
                <w:color w:val="1F497D" w:themeColor="text2"/>
                <w:sz w:val="24"/>
                <w:szCs w:val="24"/>
              </w:rPr>
              <w:t xml:space="preserve">sure exams, and to prepare the </w:t>
            </w:r>
            <w:r w:rsidRPr="00037744">
              <w:rPr>
                <w:rFonts w:eastAsiaTheme="minorEastAsia" w:cstheme="minorBidi"/>
                <w:color w:val="1F497D" w:themeColor="text2"/>
                <w:sz w:val="24"/>
                <w:szCs w:val="24"/>
              </w:rPr>
              <w:t xml:space="preserve">student to work ethically and effectively in the real estate business. </w:t>
            </w:r>
          </w:p>
          <w:p w:rsidR="006F6F15" w:rsidRDefault="006F6F15" w:rsidP="00B5618F"/>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0B6C14"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0B6C14" w:rsidRDefault="005E036D" w:rsidP="00037744">
            <w:r>
              <w:t xml:space="preserve">1.  </w:t>
            </w:r>
            <w:r w:rsidR="00037744">
              <w:t>Work for sellers</w:t>
            </w:r>
            <w:r w:rsidR="003D7D53">
              <w:t xml:space="preserve">, as their representative or as an intermediary, </w:t>
            </w:r>
            <w:r w:rsidR="00037744">
              <w:t>to list, market, prepare appropriate disc</w:t>
            </w:r>
            <w:r w:rsidR="003D7D53">
              <w:t xml:space="preserve">losures and close the sale of their property. </w:t>
            </w:r>
          </w:p>
        </w:tc>
        <w:tc>
          <w:tcPr>
            <w:tcW w:w="4800" w:type="dxa"/>
          </w:tcPr>
          <w:p w:rsidR="00D260E4" w:rsidRDefault="00175305" w:rsidP="00AE6060">
            <w:r>
              <w:t>Final Exam</w:t>
            </w:r>
            <w:r w:rsidR="00CA7B93">
              <w:t>:  Agency</w:t>
            </w:r>
            <w:r w:rsidR="00880605">
              <w:t>, Principles I</w:t>
            </w:r>
            <w:r w:rsidR="007550A4">
              <w:t xml:space="preserve">, Principles II, </w:t>
            </w:r>
          </w:p>
          <w:p w:rsidR="00F453A7" w:rsidRDefault="00F453A7" w:rsidP="00AE6060">
            <w:r>
              <w:t xml:space="preserve">See attached Excel analysis of final exams </w:t>
            </w:r>
          </w:p>
          <w:p w:rsidR="00A0763B" w:rsidRDefault="00A0763B" w:rsidP="00AE6060">
            <w:r>
              <w:t>Questions highlighted do not meet target</w:t>
            </w:r>
          </w:p>
        </w:tc>
        <w:tc>
          <w:tcPr>
            <w:tcW w:w="4800" w:type="dxa"/>
            <w:tcBorders>
              <w:right w:val="single" w:sz="18" w:space="0" w:color="4F81BD" w:themeColor="accent1"/>
            </w:tcBorders>
          </w:tcPr>
          <w:p w:rsidR="000B6C14" w:rsidRDefault="00175305" w:rsidP="00AE6060">
            <w:r>
              <w:t xml:space="preserve">70% pass rate which is reflective of the state licensing exam. </w:t>
            </w:r>
          </w:p>
        </w:tc>
      </w:tr>
      <w:tr w:rsidR="000B6C14"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Default="005E036D" w:rsidP="000B6C14">
            <w:r>
              <w:t xml:space="preserve">2.  </w:t>
            </w:r>
            <w:r w:rsidR="00037744">
              <w:t>Work with / for buyers</w:t>
            </w:r>
            <w:r w:rsidR="003D7D53">
              <w:t xml:space="preserve">, represented, unrepresented or as intermediary </w:t>
            </w:r>
            <w:r w:rsidR="00037744">
              <w:t xml:space="preserve">to locate a property that meets their needs and assist them with financing and closing the transaction. </w:t>
            </w:r>
          </w:p>
        </w:tc>
        <w:tc>
          <w:tcPr>
            <w:tcW w:w="4800" w:type="dxa"/>
          </w:tcPr>
          <w:p w:rsidR="000B6C14" w:rsidRDefault="00175305" w:rsidP="00AE6060">
            <w:r>
              <w:t xml:space="preserve">Final Exam </w:t>
            </w:r>
            <w:r w:rsidR="00CA7B93">
              <w:t>:  Agency,</w:t>
            </w:r>
            <w:r w:rsidR="00880605">
              <w:t xml:space="preserve"> Principles I, </w:t>
            </w:r>
            <w:r w:rsidR="00086391">
              <w:t xml:space="preserve"> Principles II, </w:t>
            </w:r>
          </w:p>
          <w:p w:rsidR="00880605" w:rsidRDefault="00F453A7" w:rsidP="00AE6060">
            <w:r>
              <w:t xml:space="preserve">See attached Excel analysis of final exams </w:t>
            </w:r>
          </w:p>
          <w:p w:rsidR="005E036D" w:rsidRDefault="00A0763B" w:rsidP="00AE6060">
            <w:r>
              <w:t>Questions highlighted do not meet target</w:t>
            </w:r>
          </w:p>
        </w:tc>
        <w:tc>
          <w:tcPr>
            <w:tcW w:w="4800" w:type="dxa"/>
            <w:tcBorders>
              <w:right w:val="single" w:sz="18" w:space="0" w:color="4F81BD" w:themeColor="accent1"/>
            </w:tcBorders>
          </w:tcPr>
          <w:p w:rsidR="000B6C14" w:rsidRDefault="00175305" w:rsidP="00D11602">
            <w:r>
              <w:t>70% pass rate which is reflective of the state licensing exam.</w:t>
            </w:r>
          </w:p>
        </w:tc>
      </w:tr>
      <w:tr w:rsidR="00AE6060"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AE6060" w:rsidRDefault="005E036D" w:rsidP="00AE6060">
            <w:r>
              <w:t>3.  Apply all aspects of the Texas Real Estate Licensing Act including licensing requirements</w:t>
            </w:r>
            <w:r w:rsidR="007550A4">
              <w:t xml:space="preserve">, TREC, the Broker/Lawyer Committee, practicing law without a license </w:t>
            </w:r>
            <w:r>
              <w:t>and</w:t>
            </w:r>
            <w:r w:rsidR="007550A4">
              <w:t xml:space="preserve"> other </w:t>
            </w:r>
            <w:r>
              <w:t xml:space="preserve">disciplinary matters. </w:t>
            </w:r>
          </w:p>
        </w:tc>
        <w:tc>
          <w:tcPr>
            <w:tcW w:w="4800" w:type="dxa"/>
          </w:tcPr>
          <w:p w:rsidR="00AE6060" w:rsidRDefault="00175305" w:rsidP="00AE6060">
            <w:r>
              <w:t xml:space="preserve">Final Exam </w:t>
            </w:r>
            <w:r w:rsidR="00CA7B93">
              <w:t>:  Principles I,</w:t>
            </w:r>
            <w:r w:rsidR="005E036D">
              <w:t xml:space="preserve"> </w:t>
            </w:r>
            <w:r w:rsidR="00CA7B93">
              <w:t xml:space="preserve"> Agency</w:t>
            </w:r>
          </w:p>
          <w:p w:rsidR="00F453A7" w:rsidRDefault="00F453A7" w:rsidP="00AE6060">
            <w:r>
              <w:t xml:space="preserve">See attached Excel analysis of final exams </w:t>
            </w:r>
          </w:p>
          <w:p w:rsidR="00A0763B" w:rsidRPr="00AE6060" w:rsidRDefault="00A0763B" w:rsidP="00AE6060">
            <w:r>
              <w:t>Questions highlighted do not meet target</w:t>
            </w:r>
          </w:p>
        </w:tc>
        <w:tc>
          <w:tcPr>
            <w:tcW w:w="4800" w:type="dxa"/>
            <w:tcBorders>
              <w:right w:val="single" w:sz="18" w:space="0" w:color="4F81BD" w:themeColor="accent1"/>
            </w:tcBorders>
          </w:tcPr>
          <w:p w:rsidR="00AE6060" w:rsidRDefault="00175305" w:rsidP="00B33DA7">
            <w:r>
              <w:t>70% pass rate which is reflective of the state licensing exam.</w:t>
            </w:r>
          </w:p>
        </w:tc>
      </w:tr>
      <w:tr w:rsidR="003D7D53"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3D7D53" w:rsidRDefault="005E036D" w:rsidP="00AE6060">
            <w:r>
              <w:t xml:space="preserve">4.  </w:t>
            </w:r>
            <w:r w:rsidR="003D7D53">
              <w:t xml:space="preserve">Explain the salesperson’s relationship to his/her broker including commission structures, responsibilities of agency and advertising restrictions. </w:t>
            </w:r>
          </w:p>
        </w:tc>
        <w:tc>
          <w:tcPr>
            <w:tcW w:w="4800" w:type="dxa"/>
          </w:tcPr>
          <w:p w:rsidR="00F453A7" w:rsidRDefault="005E036D" w:rsidP="00AE6060">
            <w:r>
              <w:t xml:space="preserve">Final Exam: </w:t>
            </w:r>
            <w:r w:rsidR="003D7D53">
              <w:t>Agency</w:t>
            </w:r>
          </w:p>
          <w:p w:rsidR="003D7D53" w:rsidRDefault="00F453A7" w:rsidP="00AE6060">
            <w:r>
              <w:t xml:space="preserve">See attached Excel analysis of final exams </w:t>
            </w:r>
            <w:r w:rsidR="003D7D53">
              <w:t xml:space="preserve"> </w:t>
            </w:r>
          </w:p>
          <w:p w:rsidR="00A0763B" w:rsidRDefault="00A0763B" w:rsidP="00AE6060">
            <w:r>
              <w:t>Questions highlighted do not meet target</w:t>
            </w:r>
          </w:p>
        </w:tc>
        <w:tc>
          <w:tcPr>
            <w:tcW w:w="4800" w:type="dxa"/>
            <w:tcBorders>
              <w:right w:val="single" w:sz="18" w:space="0" w:color="4F81BD" w:themeColor="accent1"/>
            </w:tcBorders>
          </w:tcPr>
          <w:p w:rsidR="003D7D53" w:rsidRDefault="003D7D53" w:rsidP="00B33DA7">
            <w:r>
              <w:t>70% pass rate which is reflective of the state licensing exam.</w:t>
            </w:r>
          </w:p>
        </w:tc>
      </w:tr>
      <w:tr w:rsidR="005E036D"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5E036D" w:rsidRDefault="005E036D" w:rsidP="005E036D">
            <w:r>
              <w:t>5.  Explain the basic conc</w:t>
            </w:r>
            <w:r w:rsidR="00A30822">
              <w:t xml:space="preserve">epts of real property ownership, transfers, and leases </w:t>
            </w:r>
            <w:r>
              <w:t>including estates, tenancies, property descriptions, taxes, insurance, valuation, liens</w:t>
            </w:r>
            <w:r w:rsidR="007550A4">
              <w:t>, real estate contracts</w:t>
            </w:r>
            <w:r>
              <w:t xml:space="preserve"> and deeds.  </w:t>
            </w:r>
          </w:p>
        </w:tc>
        <w:tc>
          <w:tcPr>
            <w:tcW w:w="4800" w:type="dxa"/>
          </w:tcPr>
          <w:p w:rsidR="007550A4" w:rsidRDefault="005E036D" w:rsidP="005E036D">
            <w:r>
              <w:t>Final Exa</w:t>
            </w:r>
            <w:r w:rsidR="007550A4">
              <w:t>m:  Principles I, Principles II.</w:t>
            </w:r>
          </w:p>
          <w:p w:rsidR="00F453A7" w:rsidRDefault="007550A4" w:rsidP="005E036D">
            <w:r>
              <w:t xml:space="preserve">Law of Contracts </w:t>
            </w:r>
          </w:p>
          <w:p w:rsidR="00A0763B" w:rsidRDefault="00F453A7" w:rsidP="005E036D">
            <w:r>
              <w:t xml:space="preserve">See attached Excel analysis of final exams </w:t>
            </w:r>
          </w:p>
          <w:p w:rsidR="005E036D" w:rsidRDefault="00A0763B" w:rsidP="005E036D">
            <w:r>
              <w:t>Questions highlighted do not meet target</w:t>
            </w:r>
            <w:r w:rsidR="005E036D">
              <w:t xml:space="preserve"> </w:t>
            </w:r>
          </w:p>
        </w:tc>
        <w:tc>
          <w:tcPr>
            <w:tcW w:w="4800" w:type="dxa"/>
            <w:tcBorders>
              <w:right w:val="single" w:sz="18" w:space="0" w:color="4F81BD" w:themeColor="accent1"/>
            </w:tcBorders>
          </w:tcPr>
          <w:p w:rsidR="005E036D" w:rsidRDefault="005E036D" w:rsidP="005E036D">
            <w:r>
              <w:t>70% pass rate which is reflective of the state licensing exam.</w:t>
            </w:r>
          </w:p>
        </w:tc>
      </w:tr>
    </w:tbl>
    <w:p w:rsidR="001F6E44" w:rsidRDefault="001F6E44" w:rsidP="00482295">
      <w:pPr>
        <w:tabs>
          <w:tab w:val="right" w:leader="underscore" w:pos="5670"/>
          <w:tab w:val="left" w:pos="5760"/>
        </w:tabs>
        <w:spacing w:before="360"/>
        <w:rPr>
          <w:b/>
          <w:sz w:val="28"/>
          <w:szCs w:val="28"/>
        </w:rPr>
      </w:pPr>
    </w:p>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or academi</w:t>
      </w:r>
      <w:r w:rsidR="00F778C5">
        <w:rPr>
          <w:b/>
        </w:rPr>
        <w:t xml:space="preserve">c year 2013  - 2014. </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6960B9C5"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760D1E" w:rsidRPr="00E90D55" w:rsidTr="000C530A">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CA7B93" w:rsidP="00814613">
            <w:pPr>
              <w:jc w:val="center"/>
              <w:rPr>
                <w:rFonts w:asciiTheme="minorHAnsi" w:hAnsiTheme="minorHAnsi" w:cstheme="minorHAnsi"/>
              </w:rPr>
            </w:pPr>
            <w:r>
              <w:rPr>
                <w:rFonts w:asciiTheme="minorHAnsi" w:hAnsiTheme="minorHAnsi" w:cstheme="minorHAnsi"/>
              </w:rPr>
              <w:t>Year 5 - 2012 - 2013</w:t>
            </w: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CA7B93" w:rsidP="00F8093A">
            <w:pPr>
              <w:jc w:val="center"/>
              <w:rPr>
                <w:rFonts w:asciiTheme="minorHAnsi" w:hAnsiTheme="minorHAnsi" w:cstheme="minorHAnsi"/>
              </w:rPr>
            </w:pPr>
            <w:r>
              <w:rPr>
                <w:rFonts w:asciiTheme="minorHAnsi" w:hAnsiTheme="minorHAnsi" w:cstheme="minorHAnsi"/>
              </w:rPr>
              <w:t>Year 1 - 2013 - 2014</w:t>
            </w: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Pr="00CA7B93" w:rsidRDefault="00CA7B93" w:rsidP="00B84D6C">
            <w:pPr>
              <w:jc w:val="center"/>
              <w:rPr>
                <w:rFonts w:asciiTheme="minorHAnsi" w:hAnsiTheme="minorHAnsi" w:cstheme="minorHAnsi"/>
              </w:rPr>
            </w:pPr>
            <w:r>
              <w:rPr>
                <w:rFonts w:asciiTheme="minorHAnsi" w:hAnsiTheme="minorHAnsi" w:cstheme="minorHAnsi"/>
              </w:rPr>
              <w:t>Year 2014 - 2015</w:t>
            </w: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Pr="00CA7B93" w:rsidRDefault="00CA7B93" w:rsidP="00F8093A">
            <w:pPr>
              <w:jc w:val="center"/>
              <w:rPr>
                <w:rFonts w:asciiTheme="minorHAnsi" w:hAnsiTheme="minorHAnsi" w:cstheme="minorHAnsi"/>
              </w:rPr>
            </w:pPr>
            <w:r>
              <w:rPr>
                <w:rFonts w:asciiTheme="minorHAnsi" w:hAnsiTheme="minorHAnsi" w:cstheme="minorHAnsi"/>
              </w:rPr>
              <w:t>Year 2014 - 2015</w:t>
            </w: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B17035"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B17035" w:rsidRDefault="005E036D" w:rsidP="00B17035">
            <w:r>
              <w:t xml:space="preserve">1.  </w:t>
            </w:r>
            <w:r w:rsidR="00B17035">
              <w:t xml:space="preserve">Work for sellers, as their representative or as an intermediary, to list, market, prepare appropriate disclosures and close the sale of their property. </w:t>
            </w:r>
          </w:p>
        </w:tc>
        <w:tc>
          <w:tcPr>
            <w:tcW w:w="2389" w:type="dxa"/>
          </w:tcPr>
          <w:p w:rsidR="00B17035" w:rsidRDefault="006F207B" w:rsidP="00B17035">
            <w:r>
              <w:t xml:space="preserve">Using the scenarios developed for the previous CIP include a discussion of the </w:t>
            </w:r>
            <w:r w:rsidR="00671152">
              <w:t xml:space="preserve">same </w:t>
            </w:r>
            <w:r w:rsidR="00BF226C">
              <w:t>situation</w:t>
            </w:r>
            <w:r w:rsidR="00671152">
              <w:t>s</w:t>
            </w:r>
            <w:r w:rsidR="00BF226C">
              <w:t xml:space="preserve"> in a large and in a small brokerage. </w:t>
            </w:r>
          </w:p>
        </w:tc>
        <w:tc>
          <w:tcPr>
            <w:tcW w:w="2389" w:type="dxa"/>
            <w:tcBorders>
              <w:right w:val="single" w:sz="18" w:space="0" w:color="4F81BD" w:themeColor="accent1"/>
            </w:tcBorders>
          </w:tcPr>
          <w:p w:rsidR="00B17035" w:rsidRDefault="00B17035" w:rsidP="00B17035">
            <w:r>
              <w:t xml:space="preserve">A scenario </w:t>
            </w:r>
            <w:r w:rsidR="00671152">
              <w:t xml:space="preserve">involving Intermediary practice </w:t>
            </w:r>
            <w:r>
              <w:t xml:space="preserve">was developed </w:t>
            </w:r>
            <w:r w:rsidR="00671152">
              <w:t xml:space="preserve">and used in all Agency classes and is reflected in </w:t>
            </w:r>
          </w:p>
          <w:p w:rsidR="00B17035" w:rsidRDefault="00671152" w:rsidP="00B17035">
            <w:proofErr w:type="gramStart"/>
            <w:r>
              <w:t>questions</w:t>
            </w:r>
            <w:proofErr w:type="gramEnd"/>
            <w:r>
              <w:t xml:space="preserve"> 31 through 40 of</w:t>
            </w:r>
            <w:r w:rsidR="00B17035">
              <w:t xml:space="preserve"> the Agency Final Exam. </w:t>
            </w:r>
          </w:p>
          <w:p w:rsidR="00671152" w:rsidRPr="00CA7B93" w:rsidRDefault="00671152" w:rsidP="00B17035">
            <w:r>
              <w:t xml:space="preserve">Exercise is attached. </w:t>
            </w:r>
          </w:p>
        </w:tc>
        <w:tc>
          <w:tcPr>
            <w:tcW w:w="2389" w:type="dxa"/>
            <w:tcBorders>
              <w:left w:val="single" w:sz="18" w:space="0" w:color="4F81BD" w:themeColor="accent1"/>
            </w:tcBorders>
          </w:tcPr>
          <w:p w:rsidR="00B17035" w:rsidRDefault="00671152" w:rsidP="00671152">
            <w:r>
              <w:t xml:space="preserve">Questions 31 through 40 in the Law of Agency final dealing with Intermediary were analyzed.  </w:t>
            </w:r>
          </w:p>
          <w:p w:rsidR="00671152" w:rsidRDefault="00671152" w:rsidP="00671152">
            <w:r>
              <w:t xml:space="preserve">See attached. </w:t>
            </w:r>
          </w:p>
        </w:tc>
        <w:tc>
          <w:tcPr>
            <w:tcW w:w="2389" w:type="dxa"/>
          </w:tcPr>
          <w:p w:rsidR="00B17035" w:rsidRDefault="00671152" w:rsidP="00B17035">
            <w:r>
              <w:t>The students showed improvement with the use of Intermediary practice except they do not understand its use in a small firm or by a single broker.  This will be targeted for the new CIP</w:t>
            </w:r>
          </w:p>
        </w:tc>
      </w:tr>
      <w:tr w:rsidR="00671152"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671152" w:rsidRDefault="00671152" w:rsidP="00671152">
            <w:r>
              <w:t xml:space="preserve">2.  Work with / for buyers, represented, unrepresented or as intermediary to locate a property that meets their needs and assist them with financing and closing the transaction. </w:t>
            </w:r>
          </w:p>
        </w:tc>
        <w:tc>
          <w:tcPr>
            <w:tcW w:w="2389" w:type="dxa"/>
          </w:tcPr>
          <w:p w:rsidR="00671152" w:rsidRDefault="00671152" w:rsidP="00671152">
            <w:r>
              <w:t xml:space="preserve">Using the scenarios developed for the previous CIP include a discussion of the same situations in a large and in a small brokerage. </w:t>
            </w:r>
          </w:p>
        </w:tc>
        <w:tc>
          <w:tcPr>
            <w:tcW w:w="2389" w:type="dxa"/>
            <w:tcBorders>
              <w:right w:val="single" w:sz="18" w:space="0" w:color="4F81BD" w:themeColor="accent1"/>
            </w:tcBorders>
          </w:tcPr>
          <w:p w:rsidR="00671152" w:rsidRDefault="00671152" w:rsidP="00671152">
            <w:r>
              <w:t xml:space="preserve">A scenario involving Intermediary practice was developed and used in all Agency classes and is reflected in </w:t>
            </w:r>
          </w:p>
          <w:p w:rsidR="00671152" w:rsidRDefault="00671152" w:rsidP="00671152">
            <w:proofErr w:type="gramStart"/>
            <w:r>
              <w:t>questions</w:t>
            </w:r>
            <w:proofErr w:type="gramEnd"/>
            <w:r>
              <w:t xml:space="preserve"> 31 through 40 of the Agency Final Exam.</w:t>
            </w:r>
          </w:p>
          <w:p w:rsidR="00671152" w:rsidRPr="00CA7B93" w:rsidRDefault="00671152" w:rsidP="00671152">
            <w:r>
              <w:t xml:space="preserve">Exercise is attached  </w:t>
            </w:r>
          </w:p>
        </w:tc>
        <w:tc>
          <w:tcPr>
            <w:tcW w:w="2389" w:type="dxa"/>
            <w:tcBorders>
              <w:left w:val="single" w:sz="18" w:space="0" w:color="4F81BD" w:themeColor="accent1"/>
            </w:tcBorders>
          </w:tcPr>
          <w:p w:rsidR="00671152" w:rsidRDefault="00671152" w:rsidP="00671152">
            <w:r>
              <w:t xml:space="preserve">Questions 31 through 40 in the Law of Agency final dealing with Intermediary were analyzed.  </w:t>
            </w:r>
          </w:p>
          <w:p w:rsidR="00671152" w:rsidRDefault="00671152" w:rsidP="00671152">
            <w:r>
              <w:t>See attached.</w:t>
            </w:r>
          </w:p>
        </w:tc>
        <w:tc>
          <w:tcPr>
            <w:tcW w:w="2389" w:type="dxa"/>
          </w:tcPr>
          <w:p w:rsidR="00671152" w:rsidRDefault="00671152" w:rsidP="00671152">
            <w:r>
              <w:t>The students showed improvement with the use of Intermediary practice except they do not understand its use in a small firm or by a single broker.  This will be targeted for the new CIP</w:t>
            </w:r>
          </w:p>
        </w:tc>
      </w:tr>
      <w:tr w:rsidR="00671152"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671152" w:rsidRDefault="00671152" w:rsidP="00671152">
            <w:r>
              <w:t>3.  Apply all aspects of the Texas Real Estate Licensing Act including licensing requirements, TREC, the Broker/Lawyer Committee, practicing law without a license and other disciplinary matters.</w:t>
            </w:r>
          </w:p>
        </w:tc>
        <w:tc>
          <w:tcPr>
            <w:tcW w:w="2389" w:type="dxa"/>
          </w:tcPr>
          <w:p w:rsidR="00671152" w:rsidRDefault="00671152" w:rsidP="00671152"/>
        </w:tc>
        <w:tc>
          <w:tcPr>
            <w:tcW w:w="2389" w:type="dxa"/>
            <w:tcBorders>
              <w:right w:val="single" w:sz="18" w:space="0" w:color="4F81BD" w:themeColor="accent1"/>
            </w:tcBorders>
          </w:tcPr>
          <w:p w:rsidR="00671152" w:rsidRDefault="00671152" w:rsidP="00671152"/>
        </w:tc>
        <w:tc>
          <w:tcPr>
            <w:tcW w:w="2389" w:type="dxa"/>
            <w:tcBorders>
              <w:left w:val="single" w:sz="18" w:space="0" w:color="4F81BD" w:themeColor="accent1"/>
            </w:tcBorders>
          </w:tcPr>
          <w:p w:rsidR="00671152" w:rsidRDefault="003375D2" w:rsidP="00671152">
            <w:r>
              <w:t xml:space="preserve">Data for all questions reflective of each outcome are contained in the attached Excel spreadsheets.  The majority of the questions are answered at a 70% level.  Questions not meeting this standard are identified in yellow and will become the basis for future CIPs. </w:t>
            </w:r>
          </w:p>
        </w:tc>
        <w:tc>
          <w:tcPr>
            <w:tcW w:w="2389" w:type="dxa"/>
          </w:tcPr>
          <w:p w:rsidR="00671152" w:rsidRDefault="003375D2" w:rsidP="00671152">
            <w:r>
              <w:t xml:space="preserve">Weakness is shown in the Texas Real Estate License Act and its applications. </w:t>
            </w:r>
          </w:p>
        </w:tc>
      </w:tr>
      <w:tr w:rsidR="00671152"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671152" w:rsidRDefault="00671152" w:rsidP="00671152">
            <w:r>
              <w:lastRenderedPageBreak/>
              <w:t xml:space="preserve">4.  Explain the salesperson’s relationship to his/her broker including commission structures, responsibilities of agency and advertising restrictions. </w:t>
            </w:r>
          </w:p>
        </w:tc>
        <w:tc>
          <w:tcPr>
            <w:tcW w:w="2389" w:type="dxa"/>
          </w:tcPr>
          <w:p w:rsidR="00671152" w:rsidRDefault="00671152" w:rsidP="00671152"/>
        </w:tc>
        <w:tc>
          <w:tcPr>
            <w:tcW w:w="2389" w:type="dxa"/>
            <w:tcBorders>
              <w:right w:val="single" w:sz="18" w:space="0" w:color="4F81BD" w:themeColor="accent1"/>
            </w:tcBorders>
          </w:tcPr>
          <w:p w:rsidR="00671152" w:rsidRDefault="00671152" w:rsidP="00671152"/>
        </w:tc>
        <w:tc>
          <w:tcPr>
            <w:tcW w:w="2389" w:type="dxa"/>
            <w:tcBorders>
              <w:left w:val="single" w:sz="18" w:space="0" w:color="4F81BD" w:themeColor="accent1"/>
            </w:tcBorders>
          </w:tcPr>
          <w:p w:rsidR="00671152" w:rsidRDefault="003375D2" w:rsidP="00671152">
            <w:r>
              <w:t>Data for all questions reflective of each outcome are contained in the attached Excel spreadsheets.  The majority of the questions are answered at a 70% level.  Questions not meeting this standard are identified in yellow and will become the basis for future CIPs.</w:t>
            </w:r>
          </w:p>
        </w:tc>
        <w:tc>
          <w:tcPr>
            <w:tcW w:w="2389" w:type="dxa"/>
          </w:tcPr>
          <w:p w:rsidR="00671152" w:rsidRDefault="003375D2" w:rsidP="00671152">
            <w:r>
              <w:t xml:space="preserve">This outcome shows the least problem area. </w:t>
            </w:r>
          </w:p>
        </w:tc>
      </w:tr>
      <w:tr w:rsidR="00671152"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671152" w:rsidRDefault="00671152" w:rsidP="00671152">
            <w:r>
              <w:t xml:space="preserve">5.  Explain the basic concepts of real property ownership, transfers and </w:t>
            </w:r>
            <w:proofErr w:type="gramStart"/>
            <w:r>
              <w:t>leases  including</w:t>
            </w:r>
            <w:proofErr w:type="gramEnd"/>
            <w:r>
              <w:t xml:space="preserve"> estates, tenancies, property descriptions, taxes, insurance, valuation, liens, real estate contracts  and deeds.  </w:t>
            </w:r>
          </w:p>
        </w:tc>
        <w:tc>
          <w:tcPr>
            <w:tcW w:w="2389" w:type="dxa"/>
          </w:tcPr>
          <w:p w:rsidR="00671152" w:rsidRDefault="00671152" w:rsidP="00671152"/>
        </w:tc>
        <w:tc>
          <w:tcPr>
            <w:tcW w:w="2389" w:type="dxa"/>
            <w:tcBorders>
              <w:right w:val="single" w:sz="18" w:space="0" w:color="4F81BD" w:themeColor="accent1"/>
            </w:tcBorders>
          </w:tcPr>
          <w:p w:rsidR="00671152" w:rsidRDefault="00671152" w:rsidP="00671152"/>
        </w:tc>
        <w:tc>
          <w:tcPr>
            <w:tcW w:w="2389" w:type="dxa"/>
            <w:tcBorders>
              <w:left w:val="single" w:sz="18" w:space="0" w:color="4F81BD" w:themeColor="accent1"/>
            </w:tcBorders>
          </w:tcPr>
          <w:p w:rsidR="00671152" w:rsidRDefault="003375D2" w:rsidP="00671152">
            <w:r>
              <w:t>Data for all questions reflective of each outcome are contained in the attached Excel spreadsheets.  The majority of the questions are answered at a 70% level.  Questions not meeting this standard are identified in yellow and will become the basis for future CIPs.</w:t>
            </w:r>
          </w:p>
        </w:tc>
        <w:tc>
          <w:tcPr>
            <w:tcW w:w="2389" w:type="dxa"/>
          </w:tcPr>
          <w:p w:rsidR="00671152" w:rsidRDefault="003375D2" w:rsidP="00671152">
            <w:r>
              <w:t xml:space="preserve">This outcome has problems in the areas of estates and tenancies. </w:t>
            </w:r>
          </w:p>
          <w:p w:rsidR="003375D2" w:rsidRDefault="003375D2" w:rsidP="00671152"/>
        </w:tc>
      </w:tr>
    </w:tbl>
    <w:p w:rsidR="003375D2" w:rsidRDefault="003375D2" w:rsidP="005F40F4">
      <w:pPr>
        <w:spacing w:before="240" w:after="200"/>
        <w:jc w:val="center"/>
        <w:rPr>
          <w:rFonts w:ascii="Arial" w:hAnsi="Arial" w:cstheme="minorBidi"/>
          <w:b/>
          <w:sz w:val="24"/>
          <w:szCs w:val="22"/>
          <w:u w:val="single"/>
        </w:rPr>
      </w:pPr>
    </w:p>
    <w:p w:rsidR="003375D2" w:rsidRDefault="003375D2" w:rsidP="005F40F4">
      <w:pPr>
        <w:spacing w:before="240" w:after="200"/>
        <w:jc w:val="center"/>
        <w:rPr>
          <w:rFonts w:ascii="Arial" w:hAnsi="Arial" w:cstheme="minorBidi"/>
          <w:b/>
          <w:sz w:val="24"/>
          <w:szCs w:val="22"/>
          <w:u w:val="single"/>
        </w:rPr>
      </w:pPr>
    </w:p>
    <w:p w:rsidR="003375D2" w:rsidRDefault="003375D2" w:rsidP="005F40F4">
      <w:pPr>
        <w:spacing w:before="240" w:after="200"/>
        <w:jc w:val="center"/>
        <w:rPr>
          <w:rFonts w:ascii="Arial" w:hAnsi="Arial" w:cstheme="minorBidi"/>
          <w:b/>
          <w:sz w:val="24"/>
          <w:szCs w:val="22"/>
          <w:u w:val="single"/>
        </w:rPr>
      </w:pPr>
    </w:p>
    <w:p w:rsidR="005F40F4" w:rsidRPr="005F40F4" w:rsidRDefault="005F40F4" w:rsidP="005F40F4">
      <w:pPr>
        <w:spacing w:before="240" w:after="200"/>
        <w:jc w:val="center"/>
        <w:rPr>
          <w:rFonts w:ascii="Arial" w:hAnsi="Arial" w:cstheme="minorBidi"/>
          <w:b/>
          <w:sz w:val="24"/>
          <w:szCs w:val="22"/>
          <w:u w:val="single"/>
        </w:rPr>
      </w:pPr>
      <w:r w:rsidRPr="005F40F4">
        <w:rPr>
          <w:rFonts w:ascii="Arial" w:hAnsi="Arial" w:cstheme="minorBidi"/>
          <w:b/>
          <w:sz w:val="24"/>
          <w:szCs w:val="22"/>
          <w:u w:val="single"/>
        </w:rPr>
        <w:lastRenderedPageBreak/>
        <w:t xml:space="preserve">AGENCY RELATIONSHIP FOR TYPICAL REAL ESTATE TRANSACTIONS </w:t>
      </w:r>
    </w:p>
    <w:p w:rsidR="005F40F4" w:rsidRPr="005F40F4" w:rsidRDefault="005F40F4" w:rsidP="005F40F4">
      <w:pPr>
        <w:spacing w:before="240" w:after="200"/>
        <w:jc w:val="center"/>
        <w:rPr>
          <w:rFonts w:ascii="Arial" w:hAnsi="Arial" w:cstheme="minorBidi"/>
          <w:b/>
          <w:sz w:val="24"/>
          <w:szCs w:val="22"/>
          <w:u w:val="single"/>
        </w:rPr>
      </w:pPr>
    </w:p>
    <w:p w:rsidR="005F40F4" w:rsidRPr="005F40F4" w:rsidRDefault="005F40F4" w:rsidP="005F40F4">
      <w:pPr>
        <w:spacing w:before="240" w:after="200"/>
        <w:rPr>
          <w:rFonts w:ascii="Arial" w:hAnsi="Arial" w:cstheme="minorBidi"/>
          <w:sz w:val="24"/>
          <w:szCs w:val="22"/>
        </w:rPr>
      </w:pPr>
      <w:r w:rsidRPr="005F40F4">
        <w:rPr>
          <w:rFonts w:ascii="Arial" w:hAnsi="Arial" w:cstheme="minorBidi"/>
          <w:sz w:val="24"/>
          <w:szCs w:val="22"/>
        </w:rPr>
        <w:t xml:space="preserve">On his first day at work as a new agent, Horatio Agent is visited by his old high school friend Bobby Buyer (he is now 21) who wants to buy his first house in the one to two million dollar range. Horatio shows him the following houses and he makes an offer on each one.  Each offer, except the last one, is rejected. </w:t>
      </w:r>
    </w:p>
    <w:p w:rsidR="005F40F4" w:rsidRPr="005F40F4" w:rsidRDefault="005F40F4" w:rsidP="005F40F4">
      <w:pPr>
        <w:spacing w:before="240" w:after="200"/>
        <w:rPr>
          <w:rFonts w:ascii="Arial" w:hAnsi="Arial" w:cstheme="minorBidi"/>
          <w:sz w:val="24"/>
          <w:szCs w:val="22"/>
        </w:rPr>
      </w:pPr>
      <w:r w:rsidRPr="005F40F4">
        <w:rPr>
          <w:rFonts w:ascii="Arial" w:hAnsi="Arial" w:cstheme="minorBidi"/>
          <w:sz w:val="24"/>
          <w:szCs w:val="22"/>
        </w:rPr>
        <w:t xml:space="preserve">Since it is Horatio’s first day at work he needs some help.  Please state all of the different possible agency relationships for each house/offer and state which </w:t>
      </w:r>
      <w:proofErr w:type="gramStart"/>
      <w:r w:rsidRPr="005F40F4">
        <w:rPr>
          <w:rFonts w:ascii="Arial" w:hAnsi="Arial" w:cstheme="minorBidi"/>
          <w:sz w:val="24"/>
          <w:szCs w:val="22"/>
        </w:rPr>
        <w:t>is the best one to use</w:t>
      </w:r>
      <w:proofErr w:type="gramEnd"/>
      <w:r w:rsidRPr="005F40F4">
        <w:rPr>
          <w:rFonts w:ascii="Arial" w:hAnsi="Arial" w:cstheme="minorBidi"/>
          <w:sz w:val="24"/>
          <w:szCs w:val="22"/>
        </w:rPr>
        <w:t xml:space="preserve">.  What written documentation, if any, is required for each </w:t>
      </w:r>
      <w:proofErr w:type="gramStart"/>
      <w:r w:rsidRPr="005F40F4">
        <w:rPr>
          <w:rFonts w:ascii="Arial" w:hAnsi="Arial" w:cstheme="minorBidi"/>
          <w:sz w:val="24"/>
          <w:szCs w:val="22"/>
        </w:rPr>
        <w:t>relationship.</w:t>
      </w:r>
      <w:proofErr w:type="gramEnd"/>
      <w:r w:rsidRPr="005F40F4">
        <w:rPr>
          <w:rFonts w:ascii="Arial" w:hAnsi="Arial" w:cstheme="minorBidi"/>
          <w:sz w:val="24"/>
          <w:szCs w:val="22"/>
        </w:rPr>
        <w:t xml:space="preserve"> </w:t>
      </w:r>
    </w:p>
    <w:p w:rsidR="005F40F4" w:rsidRPr="005F40F4" w:rsidRDefault="005F40F4" w:rsidP="005F40F4">
      <w:pPr>
        <w:spacing w:before="240" w:after="200"/>
        <w:rPr>
          <w:rFonts w:ascii="Arial" w:hAnsi="Arial" w:cstheme="minorBidi"/>
          <w:sz w:val="24"/>
          <w:szCs w:val="22"/>
        </w:rPr>
      </w:pPr>
      <w:r w:rsidRPr="005F40F4">
        <w:rPr>
          <w:rFonts w:ascii="Arial" w:hAnsi="Arial" w:cstheme="minorBidi"/>
          <w:sz w:val="24"/>
          <w:szCs w:val="22"/>
        </w:rPr>
        <w:tab/>
        <w:t xml:space="preserve">1.  A house listed by Horatio Agent that very morning on his way to work. </w:t>
      </w:r>
    </w:p>
    <w:p w:rsidR="005F40F4" w:rsidRPr="005F40F4" w:rsidRDefault="005F40F4" w:rsidP="005F40F4">
      <w:pPr>
        <w:spacing w:before="240" w:after="200"/>
        <w:rPr>
          <w:rFonts w:ascii="Arial" w:hAnsi="Arial" w:cstheme="minorBidi"/>
          <w:sz w:val="24"/>
          <w:szCs w:val="22"/>
        </w:rPr>
      </w:pPr>
      <w:r w:rsidRPr="005F40F4">
        <w:rPr>
          <w:rFonts w:ascii="Arial" w:hAnsi="Arial" w:cstheme="minorBidi"/>
          <w:sz w:val="24"/>
          <w:szCs w:val="22"/>
        </w:rPr>
        <w:tab/>
        <w:t xml:space="preserve">2.  A house listed by </w:t>
      </w:r>
      <w:proofErr w:type="spellStart"/>
      <w:r w:rsidRPr="005F40F4">
        <w:rPr>
          <w:rFonts w:ascii="Arial" w:hAnsi="Arial" w:cstheme="minorBidi"/>
          <w:sz w:val="24"/>
          <w:szCs w:val="22"/>
        </w:rPr>
        <w:t>Hortensia</w:t>
      </w:r>
      <w:proofErr w:type="spellEnd"/>
      <w:r w:rsidRPr="005F40F4">
        <w:rPr>
          <w:rFonts w:ascii="Arial" w:hAnsi="Arial" w:cstheme="minorBidi"/>
          <w:sz w:val="24"/>
          <w:szCs w:val="22"/>
        </w:rPr>
        <w:t>, another agent in the</w:t>
      </w:r>
      <w:r>
        <w:rPr>
          <w:rFonts w:ascii="Arial" w:hAnsi="Arial" w:cstheme="minorBidi"/>
          <w:sz w:val="24"/>
          <w:szCs w:val="22"/>
        </w:rPr>
        <w:t xml:space="preserve"> same real estate company </w:t>
      </w:r>
      <w:r w:rsidRPr="005F40F4">
        <w:rPr>
          <w:rFonts w:ascii="Arial" w:hAnsi="Arial" w:cstheme="minorBidi"/>
          <w:sz w:val="24"/>
          <w:szCs w:val="22"/>
        </w:rPr>
        <w:t xml:space="preserve">where Horatio works. </w:t>
      </w:r>
    </w:p>
    <w:p w:rsidR="005F40F4" w:rsidRPr="005F40F4" w:rsidRDefault="005F40F4" w:rsidP="005F40F4">
      <w:pPr>
        <w:spacing w:before="240" w:after="200"/>
        <w:rPr>
          <w:rFonts w:ascii="Arial" w:hAnsi="Arial" w:cstheme="minorBidi"/>
          <w:sz w:val="24"/>
          <w:szCs w:val="22"/>
        </w:rPr>
      </w:pPr>
      <w:r w:rsidRPr="005F40F4">
        <w:rPr>
          <w:rFonts w:ascii="Arial" w:hAnsi="Arial" w:cstheme="minorBidi"/>
          <w:sz w:val="24"/>
          <w:szCs w:val="22"/>
        </w:rPr>
        <w:tab/>
        <w:t xml:space="preserve">3.  A house found in MLS listed by Ready Realty Co. </w:t>
      </w:r>
    </w:p>
    <w:p w:rsidR="005F40F4" w:rsidRPr="005F40F4" w:rsidRDefault="0069555B" w:rsidP="005F40F4">
      <w:pPr>
        <w:spacing w:before="240" w:after="200"/>
        <w:rPr>
          <w:rFonts w:ascii="Arial" w:hAnsi="Arial" w:cstheme="minorBidi"/>
          <w:sz w:val="24"/>
          <w:szCs w:val="22"/>
        </w:rPr>
      </w:pPr>
      <w:r>
        <w:rPr>
          <w:rFonts w:ascii="Arial" w:hAnsi="Arial" w:cstheme="minorBidi"/>
          <w:sz w:val="24"/>
          <w:szCs w:val="22"/>
        </w:rPr>
        <w:tab/>
        <w:t xml:space="preserve">4.  A </w:t>
      </w:r>
      <w:proofErr w:type="gramStart"/>
      <w:r>
        <w:rPr>
          <w:rFonts w:ascii="Arial" w:hAnsi="Arial" w:cstheme="minorBidi"/>
          <w:sz w:val="24"/>
          <w:szCs w:val="22"/>
        </w:rPr>
        <w:t xml:space="preserve">For </w:t>
      </w:r>
      <w:r w:rsidR="005F40F4" w:rsidRPr="005F40F4">
        <w:rPr>
          <w:rFonts w:ascii="Arial" w:hAnsi="Arial" w:cstheme="minorBidi"/>
          <w:sz w:val="24"/>
          <w:szCs w:val="22"/>
        </w:rPr>
        <w:t>Sale By</w:t>
      </w:r>
      <w:proofErr w:type="gramEnd"/>
      <w:r w:rsidR="005F40F4" w:rsidRPr="005F40F4">
        <w:rPr>
          <w:rFonts w:ascii="Arial" w:hAnsi="Arial" w:cstheme="minorBidi"/>
          <w:sz w:val="24"/>
          <w:szCs w:val="22"/>
        </w:rPr>
        <w:t xml:space="preserve"> Owner (FSBO) which Bobby noticed. </w:t>
      </w:r>
    </w:p>
    <w:p w:rsidR="005F40F4" w:rsidRPr="005F40F4" w:rsidRDefault="005F40F4" w:rsidP="005F40F4">
      <w:pPr>
        <w:spacing w:before="240" w:after="200"/>
        <w:rPr>
          <w:rFonts w:ascii="Arial" w:hAnsi="Arial" w:cstheme="minorBidi"/>
          <w:sz w:val="24"/>
          <w:szCs w:val="22"/>
        </w:rPr>
      </w:pPr>
      <w:r w:rsidRPr="005F40F4">
        <w:rPr>
          <w:rFonts w:ascii="Arial" w:hAnsi="Arial" w:cstheme="minorBidi"/>
          <w:sz w:val="24"/>
          <w:szCs w:val="22"/>
        </w:rPr>
        <w:tab/>
        <w:t xml:space="preserve">5.  A builder’s home.  The builder is a personal friend of </w:t>
      </w:r>
      <w:r w:rsidR="0069555B">
        <w:rPr>
          <w:rFonts w:ascii="Arial" w:hAnsi="Arial" w:cstheme="minorBidi"/>
          <w:sz w:val="24"/>
          <w:szCs w:val="22"/>
        </w:rPr>
        <w:t>Horatio’s and Horatio will</w:t>
      </w:r>
      <w:r w:rsidRPr="005F40F4">
        <w:rPr>
          <w:rFonts w:ascii="Arial" w:hAnsi="Arial" w:cstheme="minorBidi"/>
          <w:sz w:val="24"/>
          <w:szCs w:val="22"/>
        </w:rPr>
        <w:t xml:space="preserve"> earn a commission and a bonus of $500 from </w:t>
      </w:r>
      <w:r>
        <w:rPr>
          <w:rFonts w:ascii="Arial" w:hAnsi="Arial" w:cstheme="minorBidi"/>
          <w:sz w:val="24"/>
          <w:szCs w:val="22"/>
        </w:rPr>
        <w:tab/>
        <w:t>the b</w:t>
      </w:r>
      <w:r w:rsidRPr="005F40F4">
        <w:rPr>
          <w:rFonts w:ascii="Arial" w:hAnsi="Arial" w:cstheme="minorBidi"/>
          <w:sz w:val="24"/>
          <w:szCs w:val="22"/>
        </w:rPr>
        <w:t xml:space="preserve">uilder if Bobby buys </w:t>
      </w:r>
      <w:proofErr w:type="gramStart"/>
      <w:r w:rsidRPr="005F40F4">
        <w:rPr>
          <w:rFonts w:ascii="Arial" w:hAnsi="Arial" w:cstheme="minorBidi"/>
          <w:sz w:val="24"/>
          <w:szCs w:val="22"/>
        </w:rPr>
        <w:t>this  one</w:t>
      </w:r>
      <w:proofErr w:type="gramEnd"/>
      <w:r w:rsidRPr="005F40F4">
        <w:rPr>
          <w:rFonts w:ascii="Arial" w:hAnsi="Arial" w:cstheme="minorBidi"/>
          <w:sz w:val="24"/>
          <w:szCs w:val="22"/>
        </w:rPr>
        <w:t xml:space="preserve">. </w:t>
      </w:r>
    </w:p>
    <w:p w:rsidR="005F40F4" w:rsidRPr="005F40F4" w:rsidRDefault="005F40F4" w:rsidP="005F40F4">
      <w:pPr>
        <w:spacing w:before="240" w:after="200"/>
        <w:rPr>
          <w:rFonts w:ascii="Arial" w:hAnsi="Arial" w:cstheme="minorBidi"/>
          <w:sz w:val="24"/>
          <w:szCs w:val="22"/>
        </w:rPr>
      </w:pPr>
      <w:r w:rsidRPr="005F40F4">
        <w:rPr>
          <w:rFonts w:ascii="Arial" w:hAnsi="Arial" w:cstheme="minorBidi"/>
          <w:sz w:val="24"/>
          <w:szCs w:val="22"/>
        </w:rPr>
        <w:tab/>
      </w:r>
      <w:r w:rsidRPr="005F40F4">
        <w:rPr>
          <w:rFonts w:ascii="Arial" w:hAnsi="Arial" w:cstheme="minorBidi"/>
          <w:sz w:val="24"/>
          <w:szCs w:val="22"/>
        </w:rPr>
        <w:tab/>
        <w:t xml:space="preserve">Does Horatio need to disclose to Bobby that the builder is his </w:t>
      </w:r>
      <w:proofErr w:type="gramStart"/>
      <w:r w:rsidRPr="005F40F4">
        <w:rPr>
          <w:rFonts w:ascii="Arial" w:hAnsi="Arial" w:cstheme="minorBidi"/>
          <w:sz w:val="24"/>
          <w:szCs w:val="22"/>
        </w:rPr>
        <w:t>friend.</w:t>
      </w:r>
      <w:proofErr w:type="gramEnd"/>
      <w:r w:rsidRPr="005F40F4">
        <w:rPr>
          <w:rFonts w:ascii="Arial" w:hAnsi="Arial" w:cstheme="minorBidi"/>
          <w:sz w:val="24"/>
          <w:szCs w:val="22"/>
        </w:rPr>
        <w:t xml:space="preserve"> </w:t>
      </w:r>
    </w:p>
    <w:p w:rsidR="005F40F4" w:rsidRPr="005F40F4" w:rsidRDefault="005F40F4" w:rsidP="005F40F4">
      <w:pPr>
        <w:spacing w:before="240" w:after="200"/>
        <w:rPr>
          <w:rFonts w:ascii="Arial" w:hAnsi="Arial" w:cstheme="minorBidi"/>
          <w:sz w:val="24"/>
          <w:szCs w:val="22"/>
        </w:rPr>
      </w:pPr>
      <w:r w:rsidRPr="005F40F4">
        <w:rPr>
          <w:rFonts w:ascii="Arial" w:hAnsi="Arial" w:cstheme="minorBidi"/>
          <w:sz w:val="24"/>
          <w:szCs w:val="22"/>
        </w:rPr>
        <w:tab/>
      </w:r>
      <w:r w:rsidRPr="005F40F4">
        <w:rPr>
          <w:rFonts w:ascii="Arial" w:hAnsi="Arial" w:cstheme="minorBidi"/>
          <w:sz w:val="24"/>
          <w:szCs w:val="22"/>
        </w:rPr>
        <w:tab/>
        <w:t xml:space="preserve">Does Horatio need to disclose to the builder that Bobby is his </w:t>
      </w:r>
      <w:proofErr w:type="gramStart"/>
      <w:r w:rsidRPr="005F40F4">
        <w:rPr>
          <w:rFonts w:ascii="Arial" w:hAnsi="Arial" w:cstheme="minorBidi"/>
          <w:sz w:val="24"/>
          <w:szCs w:val="22"/>
        </w:rPr>
        <w:t>friend.</w:t>
      </w:r>
      <w:proofErr w:type="gramEnd"/>
      <w:r w:rsidRPr="005F40F4">
        <w:rPr>
          <w:rFonts w:ascii="Arial" w:hAnsi="Arial" w:cstheme="minorBidi"/>
          <w:sz w:val="24"/>
          <w:szCs w:val="22"/>
        </w:rPr>
        <w:t xml:space="preserve"> </w:t>
      </w:r>
    </w:p>
    <w:p w:rsidR="005F40F4" w:rsidRPr="005F40F4" w:rsidRDefault="005F40F4" w:rsidP="005F40F4">
      <w:pPr>
        <w:spacing w:before="240" w:after="200"/>
        <w:rPr>
          <w:rFonts w:ascii="Arial" w:hAnsi="Arial" w:cstheme="minorBidi"/>
          <w:sz w:val="24"/>
          <w:szCs w:val="22"/>
        </w:rPr>
      </w:pPr>
      <w:r w:rsidRPr="005F40F4">
        <w:rPr>
          <w:rFonts w:ascii="Arial" w:hAnsi="Arial" w:cstheme="minorBidi"/>
          <w:sz w:val="24"/>
          <w:szCs w:val="22"/>
        </w:rPr>
        <w:tab/>
      </w:r>
      <w:r w:rsidRPr="005F40F4">
        <w:rPr>
          <w:rFonts w:ascii="Arial" w:hAnsi="Arial" w:cstheme="minorBidi"/>
          <w:sz w:val="24"/>
          <w:szCs w:val="22"/>
        </w:rPr>
        <w:tab/>
        <w:t>Does Horatio need to disclose to Bobby the</w:t>
      </w:r>
      <w:r>
        <w:rPr>
          <w:rFonts w:ascii="Arial" w:hAnsi="Arial" w:cstheme="minorBidi"/>
          <w:sz w:val="24"/>
          <w:szCs w:val="22"/>
        </w:rPr>
        <w:t xml:space="preserve"> source of the commission or </w:t>
      </w:r>
      <w:r>
        <w:rPr>
          <w:rFonts w:ascii="Arial" w:hAnsi="Arial" w:cstheme="minorBidi"/>
          <w:sz w:val="24"/>
          <w:szCs w:val="22"/>
        </w:rPr>
        <w:tab/>
      </w:r>
      <w:r w:rsidRPr="005F40F4">
        <w:rPr>
          <w:rFonts w:ascii="Arial" w:hAnsi="Arial" w:cstheme="minorBidi"/>
          <w:sz w:val="24"/>
          <w:szCs w:val="22"/>
        </w:rPr>
        <w:t>that he is receiving a bonus.</w:t>
      </w:r>
    </w:p>
    <w:p w:rsidR="005F40F4" w:rsidRPr="005F40F4" w:rsidRDefault="005F40F4" w:rsidP="005F40F4">
      <w:pPr>
        <w:spacing w:before="240" w:after="200"/>
        <w:rPr>
          <w:rFonts w:ascii="Arial" w:hAnsi="Arial" w:cstheme="minorBidi"/>
          <w:sz w:val="24"/>
          <w:szCs w:val="22"/>
        </w:rPr>
      </w:pPr>
      <w:r w:rsidRPr="005F40F4">
        <w:rPr>
          <w:rFonts w:ascii="Arial" w:hAnsi="Arial" w:cstheme="minorBidi"/>
          <w:sz w:val="24"/>
          <w:szCs w:val="22"/>
        </w:rPr>
        <w:tab/>
        <w:t>6.  The last offer is for a house being held open by Zi</w:t>
      </w:r>
      <w:r>
        <w:rPr>
          <w:rFonts w:ascii="Arial" w:hAnsi="Arial" w:cstheme="minorBidi"/>
          <w:sz w:val="24"/>
          <w:szCs w:val="22"/>
        </w:rPr>
        <w:t xml:space="preserve">p, Zip Real Estate Co.  </w:t>
      </w:r>
      <w:r w:rsidRPr="005F40F4">
        <w:rPr>
          <w:rFonts w:ascii="Arial" w:hAnsi="Arial" w:cstheme="minorBidi"/>
          <w:sz w:val="24"/>
          <w:szCs w:val="22"/>
        </w:rPr>
        <w:t xml:space="preserve">Bobby loved this one and his offer was accepted </w:t>
      </w:r>
      <w:r>
        <w:rPr>
          <w:rFonts w:ascii="Arial" w:hAnsi="Arial" w:cstheme="minorBidi"/>
          <w:sz w:val="24"/>
          <w:szCs w:val="22"/>
        </w:rPr>
        <w:tab/>
      </w:r>
      <w:r>
        <w:rPr>
          <w:rFonts w:ascii="Arial" w:hAnsi="Arial" w:cstheme="minorBidi"/>
          <w:sz w:val="24"/>
          <w:szCs w:val="22"/>
        </w:rPr>
        <w:tab/>
      </w:r>
      <w:r w:rsidRPr="005F40F4">
        <w:rPr>
          <w:rFonts w:ascii="Arial" w:hAnsi="Arial" w:cstheme="minorBidi"/>
          <w:sz w:val="24"/>
          <w:szCs w:val="22"/>
        </w:rPr>
        <w:t xml:space="preserve">that very afternoon. </w:t>
      </w:r>
    </w:p>
    <w:p w:rsidR="008D5F98" w:rsidRDefault="008D5F98" w:rsidP="008D5F98"/>
    <w:sectPr w:rsidR="008D5F98" w:rsidSect="000B6C14">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7D" w:rsidRDefault="004B2F7D" w:rsidP="00CC108B">
      <w:r>
        <w:separator/>
      </w:r>
    </w:p>
  </w:endnote>
  <w:endnote w:type="continuationSeparator" w:id="0">
    <w:p w:rsidR="004B2F7D" w:rsidRDefault="004B2F7D"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7D" w:rsidRDefault="004B2F7D" w:rsidP="00CC108B">
      <w:r>
        <w:separator/>
      </w:r>
    </w:p>
  </w:footnote>
  <w:footnote w:type="continuationSeparator" w:id="0">
    <w:p w:rsidR="004B2F7D" w:rsidRDefault="004B2F7D"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744"/>
    <w:rsid w:val="00037B52"/>
    <w:rsid w:val="00086391"/>
    <w:rsid w:val="000B6C14"/>
    <w:rsid w:val="000C530A"/>
    <w:rsid w:val="000E1D28"/>
    <w:rsid w:val="00100EBF"/>
    <w:rsid w:val="00140B03"/>
    <w:rsid w:val="00175305"/>
    <w:rsid w:val="001D2959"/>
    <w:rsid w:val="001F6E44"/>
    <w:rsid w:val="0022084C"/>
    <w:rsid w:val="00261CE1"/>
    <w:rsid w:val="002746DE"/>
    <w:rsid w:val="00290C93"/>
    <w:rsid w:val="002E6ED4"/>
    <w:rsid w:val="002F45E0"/>
    <w:rsid w:val="003375D2"/>
    <w:rsid w:val="0034576D"/>
    <w:rsid w:val="00365043"/>
    <w:rsid w:val="003D7D53"/>
    <w:rsid w:val="003E3B8C"/>
    <w:rsid w:val="00414C01"/>
    <w:rsid w:val="0047765A"/>
    <w:rsid w:val="00482295"/>
    <w:rsid w:val="004B2F7D"/>
    <w:rsid w:val="004F3DFD"/>
    <w:rsid w:val="00511962"/>
    <w:rsid w:val="00547648"/>
    <w:rsid w:val="00562C06"/>
    <w:rsid w:val="005754E0"/>
    <w:rsid w:val="005A7F1A"/>
    <w:rsid w:val="005D2016"/>
    <w:rsid w:val="005E036D"/>
    <w:rsid w:val="005F40F4"/>
    <w:rsid w:val="00671152"/>
    <w:rsid w:val="0069555B"/>
    <w:rsid w:val="006B011A"/>
    <w:rsid w:val="006D27CC"/>
    <w:rsid w:val="006F207B"/>
    <w:rsid w:val="006F6F15"/>
    <w:rsid w:val="007550A4"/>
    <w:rsid w:val="00760D1E"/>
    <w:rsid w:val="007979D1"/>
    <w:rsid w:val="007C4BE6"/>
    <w:rsid w:val="0085689F"/>
    <w:rsid w:val="0087504B"/>
    <w:rsid w:val="00880605"/>
    <w:rsid w:val="00884D59"/>
    <w:rsid w:val="008865BA"/>
    <w:rsid w:val="008D5F98"/>
    <w:rsid w:val="00930A88"/>
    <w:rsid w:val="009454F0"/>
    <w:rsid w:val="00965973"/>
    <w:rsid w:val="009A7875"/>
    <w:rsid w:val="009C254E"/>
    <w:rsid w:val="009C42D1"/>
    <w:rsid w:val="009E537F"/>
    <w:rsid w:val="00A071AD"/>
    <w:rsid w:val="00A0763B"/>
    <w:rsid w:val="00A30822"/>
    <w:rsid w:val="00A573B9"/>
    <w:rsid w:val="00A86603"/>
    <w:rsid w:val="00AB630C"/>
    <w:rsid w:val="00AC33C4"/>
    <w:rsid w:val="00AE6060"/>
    <w:rsid w:val="00B17035"/>
    <w:rsid w:val="00B33DA7"/>
    <w:rsid w:val="00B5618F"/>
    <w:rsid w:val="00B84D6C"/>
    <w:rsid w:val="00BE5391"/>
    <w:rsid w:val="00BF226C"/>
    <w:rsid w:val="00BF37DB"/>
    <w:rsid w:val="00C20D1F"/>
    <w:rsid w:val="00C51557"/>
    <w:rsid w:val="00C56D65"/>
    <w:rsid w:val="00CA7B93"/>
    <w:rsid w:val="00CB7905"/>
    <w:rsid w:val="00CC108B"/>
    <w:rsid w:val="00CD43CF"/>
    <w:rsid w:val="00D11602"/>
    <w:rsid w:val="00D260E4"/>
    <w:rsid w:val="00D92CB4"/>
    <w:rsid w:val="00DA4D26"/>
    <w:rsid w:val="00DB2268"/>
    <w:rsid w:val="00DB6B77"/>
    <w:rsid w:val="00DF6B38"/>
    <w:rsid w:val="00E02638"/>
    <w:rsid w:val="00E10E14"/>
    <w:rsid w:val="00E123EB"/>
    <w:rsid w:val="00E33A18"/>
    <w:rsid w:val="00E42026"/>
    <w:rsid w:val="00E825E4"/>
    <w:rsid w:val="00E90D55"/>
    <w:rsid w:val="00E9331A"/>
    <w:rsid w:val="00EA400A"/>
    <w:rsid w:val="00EC00F3"/>
    <w:rsid w:val="00ED1F79"/>
    <w:rsid w:val="00F2070F"/>
    <w:rsid w:val="00F453A7"/>
    <w:rsid w:val="00F778C5"/>
    <w:rsid w:val="00F8093A"/>
    <w:rsid w:val="00F949A8"/>
    <w:rsid w:val="00FB7B9A"/>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mmilford@colli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80B3-9383-4770-A7AC-F20B62E4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2</cp:revision>
  <cp:lastPrinted>2015-01-14T14:56:00Z</cp:lastPrinted>
  <dcterms:created xsi:type="dcterms:W3CDTF">2015-01-28T00:10:00Z</dcterms:created>
  <dcterms:modified xsi:type="dcterms:W3CDTF">2015-01-28T00:10:00Z</dcterms:modified>
</cp:coreProperties>
</file>