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7F751" w14:textId="77777777" w:rsidR="008D5F98" w:rsidRDefault="00CB7905" w:rsidP="001F6E44">
      <w:pPr>
        <w:tabs>
          <w:tab w:val="right" w:leader="underscore" w:pos="3168"/>
          <w:tab w:val="left" w:pos="3240"/>
          <w:tab w:val="right" w:leader="underscore" w:pos="14310"/>
        </w:tabs>
      </w:pPr>
      <w:r w:rsidRPr="008D5F98">
        <w:rPr>
          <w:b/>
        </w:rPr>
        <w:t>Date:</w:t>
      </w:r>
      <w:r>
        <w:t xml:space="preserve">   </w:t>
      </w:r>
      <w:r w:rsidR="00421788" w:rsidRPr="00421788">
        <w:rPr>
          <w:u w:val="single"/>
        </w:rPr>
        <w:t>11/05/2013</w:t>
      </w:r>
      <w:r w:rsidR="000B6C14">
        <w:tab/>
      </w:r>
      <w:r w:rsidR="00EC00F3">
        <w:tab/>
      </w:r>
      <w:r w:rsidR="008D5F98" w:rsidRPr="008D5F98">
        <w:rPr>
          <w:b/>
        </w:rPr>
        <w:t xml:space="preserve">Name of </w:t>
      </w:r>
      <w:r w:rsidR="00BE5391">
        <w:rPr>
          <w:b/>
        </w:rPr>
        <w:t xml:space="preserve">Administrative or Educational Support </w:t>
      </w:r>
      <w:r w:rsidR="008D5F98" w:rsidRPr="008D5F98">
        <w:rPr>
          <w:b/>
        </w:rPr>
        <w:t>Unit:</w:t>
      </w:r>
      <w:r w:rsidR="000B6C14">
        <w:rPr>
          <w:b/>
        </w:rPr>
        <w:t xml:space="preserve">   </w:t>
      </w:r>
      <w:r w:rsidR="00421788">
        <w:rPr>
          <w:b/>
        </w:rPr>
        <w:t>Nursing (RN)</w:t>
      </w:r>
      <w:r w:rsidR="008D5F98" w:rsidRPr="00482295">
        <w:tab/>
      </w:r>
    </w:p>
    <w:p w14:paraId="1027A7C9" w14:textId="77777777" w:rsidR="008D5F98" w:rsidRDefault="008D5F98" w:rsidP="001F6E44">
      <w:pPr>
        <w:tabs>
          <w:tab w:val="left" w:pos="4590"/>
          <w:tab w:val="right" w:leader="underscore" w:pos="14310"/>
        </w:tabs>
      </w:pPr>
    </w:p>
    <w:p w14:paraId="5C5C76D3" w14:textId="0FEBEDA4" w:rsidR="006F6F15" w:rsidRPr="008D3E0E" w:rsidRDefault="00CB7905" w:rsidP="008D3E0E">
      <w:pPr>
        <w:tabs>
          <w:tab w:val="right" w:leader="underscore" w:pos="3168"/>
          <w:tab w:val="left" w:pos="3600"/>
          <w:tab w:val="right" w:leader="underscore" w:pos="6912"/>
          <w:tab w:val="left" w:pos="7200"/>
          <w:tab w:val="right" w:leader="underscore" w:pos="10440"/>
          <w:tab w:val="left" w:pos="10530"/>
          <w:tab w:val="right" w:leader="underscore" w:pos="14310"/>
        </w:tabs>
        <w:rPr>
          <w:u w:val="single"/>
        </w:rPr>
      </w:pPr>
      <w:r w:rsidRPr="008D5F98">
        <w:rPr>
          <w:b/>
        </w:rPr>
        <w:t>Contact name</w:t>
      </w:r>
      <w:r w:rsidR="00547648" w:rsidRPr="008D5F98">
        <w:rPr>
          <w:b/>
        </w:rPr>
        <w:t>:</w:t>
      </w:r>
      <w:r w:rsidR="000B6C14">
        <w:t xml:space="preserve"> </w:t>
      </w:r>
      <w:r w:rsidR="000B6C14">
        <w:tab/>
      </w:r>
      <w:r w:rsidR="00D34371" w:rsidRPr="00D34371">
        <w:rPr>
          <w:u w:val="single"/>
        </w:rPr>
        <w:t>Mary (Beth) Kasprisin</w:t>
      </w:r>
      <w:r w:rsidR="008D5F98">
        <w:tab/>
      </w:r>
      <w:r w:rsidR="00CC108B" w:rsidRPr="008D5F98">
        <w:rPr>
          <w:b/>
        </w:rPr>
        <w:t>Contact email:</w:t>
      </w:r>
      <w:r w:rsidR="008D5F98" w:rsidRPr="008D5F98">
        <w:rPr>
          <w:b/>
        </w:rPr>
        <w:t xml:space="preserve"> </w:t>
      </w:r>
      <w:r w:rsidR="00E769CB" w:rsidRPr="00D34371">
        <w:rPr>
          <w:u w:val="single"/>
        </w:rPr>
        <w:t>MKasp</w:t>
      </w:r>
      <w:r w:rsidR="008D3E0E" w:rsidRPr="00D34371">
        <w:rPr>
          <w:u w:val="single"/>
        </w:rPr>
        <w:t>risin</w:t>
      </w:r>
      <w:r w:rsidR="00CB3D97" w:rsidRPr="00D34371">
        <w:rPr>
          <w:u w:val="single"/>
        </w:rPr>
        <w:t>@collin.edu</w:t>
      </w:r>
      <w:r w:rsidR="000B6C14" w:rsidRPr="00D34371">
        <w:rPr>
          <w:u w:val="single"/>
        </w:rPr>
        <w:tab/>
      </w:r>
      <w:r w:rsidR="00EC00F3">
        <w:tab/>
      </w:r>
      <w:r w:rsidR="00CC108B" w:rsidRPr="008D5F98">
        <w:rPr>
          <w:b/>
        </w:rPr>
        <w:t>Contact phone:</w:t>
      </w:r>
      <w:r w:rsidR="000B6C14" w:rsidRPr="00482295">
        <w:tab/>
      </w:r>
      <w:r w:rsidR="000B6C14">
        <w:tab/>
      </w:r>
      <w:r w:rsidR="008D5F98" w:rsidRPr="008D5F98">
        <w:rPr>
          <w:b/>
        </w:rPr>
        <w:t>Office Location:</w:t>
      </w:r>
      <w:r w:rsidR="008D3E0E">
        <w:rPr>
          <w:b/>
        </w:rPr>
        <w:t xml:space="preserve">   </w:t>
      </w:r>
      <w:r w:rsidR="008D3E0E" w:rsidRPr="00D34371">
        <w:rPr>
          <w:u w:val="single"/>
        </w:rPr>
        <w:t>CPC</w:t>
      </w:r>
    </w:p>
    <w:p w14:paraId="62476E51" w14:textId="77777777" w:rsidR="006F6F15" w:rsidRPr="008D5F98" w:rsidRDefault="006F6F15" w:rsidP="000B6C14">
      <w:pPr>
        <w:rPr>
          <w:b/>
        </w:rPr>
      </w:pPr>
      <w:r w:rsidRPr="008D5F98">
        <w:rPr>
          <w:b/>
        </w:rPr>
        <w:t>Mission:</w:t>
      </w:r>
    </w:p>
    <w:tbl>
      <w:tblPr>
        <w:tblStyle w:val="TableGrid"/>
        <w:tblW w:w="14400" w:type="dxa"/>
        <w:jc w:val="center"/>
        <w:tblLook w:val="04A0" w:firstRow="1" w:lastRow="0" w:firstColumn="1" w:lastColumn="0" w:noHBand="0" w:noVBand="1"/>
      </w:tblPr>
      <w:tblGrid>
        <w:gridCol w:w="14400"/>
      </w:tblGrid>
      <w:tr w:rsidR="006F6F15" w14:paraId="242C0509" w14:textId="77777777" w:rsidTr="00FE3EE9">
        <w:trPr>
          <w:trHeight w:val="1152"/>
          <w:jc w:val="center"/>
        </w:trPr>
        <w:tc>
          <w:tcPr>
            <w:tcW w:w="14400" w:type="dxa"/>
          </w:tcPr>
          <w:p w14:paraId="69600851" w14:textId="77777777" w:rsidR="006F6F15" w:rsidRDefault="00421788" w:rsidP="00421788">
            <w:r>
              <w:t xml:space="preserve">To prepare student through concept-based curriculum for the Texas Board of Nursing for licensure as a registered nurse. The Nursing curriculum is approved by the Texas Board of Nursing Accrediting Commission (NLNAC). </w:t>
            </w:r>
          </w:p>
        </w:tc>
      </w:tr>
    </w:tbl>
    <w:p w14:paraId="47C9FC8A" w14:textId="77777777" w:rsidR="006F6F15" w:rsidRPr="00AE6060" w:rsidRDefault="000B6C14" w:rsidP="000B6C14">
      <w:pPr>
        <w:spacing w:before="360"/>
        <w:rPr>
          <w:b/>
        </w:rPr>
      </w:pPr>
      <w:r w:rsidRPr="00AE6060">
        <w:rPr>
          <w:b/>
          <w:sz w:val="28"/>
          <w:szCs w:val="28"/>
        </w:rPr>
        <w:t>PART I:</w:t>
      </w:r>
      <w:r w:rsidRPr="00AE6060">
        <w:rPr>
          <w:b/>
        </w:rPr>
        <w:t xml:space="preserve"> Might not change from year to year</w:t>
      </w:r>
    </w:p>
    <w:p w14:paraId="2AEA24E8" w14:textId="77777777" w:rsidR="006F6F15" w:rsidRDefault="006F6F15" w:rsidP="00EC00F3">
      <w:pPr>
        <w:tabs>
          <w:tab w:val="left" w:pos="3600"/>
          <w:tab w:val="left" w:pos="7200"/>
          <w:tab w:val="left" w:pos="10800"/>
        </w:tabs>
      </w:pPr>
    </w:p>
    <w:tbl>
      <w:tblPr>
        <w:tblStyle w:val="LightGrid-Accent1"/>
        <w:tblW w:w="14460" w:type="dxa"/>
        <w:jc w:val="center"/>
        <w:tblLook w:val="0420" w:firstRow="1" w:lastRow="0" w:firstColumn="0" w:lastColumn="0" w:noHBand="0" w:noVBand="1"/>
      </w:tblPr>
      <w:tblGrid>
        <w:gridCol w:w="4860"/>
        <w:gridCol w:w="4800"/>
        <w:gridCol w:w="4800"/>
      </w:tblGrid>
      <w:tr w:rsidR="000B6C14" w:rsidRPr="00BE5391" w14:paraId="732AA88F" w14:textId="77777777" w:rsidTr="00292399">
        <w:trPr>
          <w:cnfStyle w:val="100000000000" w:firstRow="1" w:lastRow="0" w:firstColumn="0" w:lastColumn="0" w:oddVBand="0" w:evenVBand="0" w:oddHBand="0" w:evenHBand="0" w:firstRowFirstColumn="0" w:firstRowLastColumn="0" w:lastRowFirstColumn="0" w:lastRowLastColumn="0"/>
          <w:trHeight w:val="430"/>
          <w:tblHeader/>
          <w:jc w:val="center"/>
        </w:trPr>
        <w:tc>
          <w:tcPr>
            <w:tcW w:w="4860" w:type="dxa"/>
            <w:vAlign w:val="bottom"/>
          </w:tcPr>
          <w:p w14:paraId="7396ABE6" w14:textId="77777777" w:rsidR="000B6C14" w:rsidRDefault="000B6C14" w:rsidP="000B6C14">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14:paraId="764D8BAA" w14:textId="77777777" w:rsidR="000B6C14" w:rsidRPr="00BE5391" w:rsidRDefault="000B6C14" w:rsidP="00F8093A">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sidR="00F8093A">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4800" w:type="dxa"/>
            <w:vAlign w:val="bottom"/>
          </w:tcPr>
          <w:p w14:paraId="17F3F55E" w14:textId="77777777" w:rsidR="000B6C14" w:rsidRDefault="000B6C14" w:rsidP="000B6C14">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14:paraId="0518CD53" w14:textId="77777777" w:rsidR="000B6C14" w:rsidRPr="00BE5391" w:rsidRDefault="000B6C14" w:rsidP="000B6C14">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4800" w:type="dxa"/>
            <w:tcBorders>
              <w:right w:val="single" w:sz="18" w:space="0" w:color="4F81BD" w:themeColor="accent1"/>
            </w:tcBorders>
            <w:vAlign w:val="bottom"/>
          </w:tcPr>
          <w:p w14:paraId="2389A925" w14:textId="77777777" w:rsidR="000B6C14" w:rsidRPr="00BE5391" w:rsidRDefault="000B6C14" w:rsidP="00AE6060">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00AE6060" w:rsidRPr="00482295">
              <w:rPr>
                <w:rFonts w:asciiTheme="minorHAnsi" w:hAnsiTheme="minorHAnsi" w:cstheme="minorHAnsi"/>
                <w:b w:val="0"/>
                <w:sz w:val="18"/>
                <w:szCs w:val="18"/>
              </w:rPr>
              <w:t>The level of success expected</w:t>
            </w:r>
          </w:p>
        </w:tc>
      </w:tr>
      <w:tr w:rsidR="00421788" w14:paraId="61B0259A" w14:textId="77777777" w:rsidTr="00292399">
        <w:trPr>
          <w:cnfStyle w:val="000000100000" w:firstRow="0" w:lastRow="0" w:firstColumn="0" w:lastColumn="0" w:oddVBand="0" w:evenVBand="0" w:oddHBand="1" w:evenHBand="0" w:firstRowFirstColumn="0" w:firstRowLastColumn="0" w:lastRowFirstColumn="0" w:lastRowLastColumn="0"/>
          <w:trHeight w:val="720"/>
          <w:jc w:val="center"/>
        </w:trPr>
        <w:tc>
          <w:tcPr>
            <w:tcW w:w="4860" w:type="dxa"/>
          </w:tcPr>
          <w:p w14:paraId="46917806" w14:textId="77777777" w:rsidR="00125E06" w:rsidRDefault="007D2800" w:rsidP="00125E06">
            <w:pPr>
              <w:pStyle w:val="Default"/>
              <w:rPr>
                <w:sz w:val="18"/>
                <w:szCs w:val="18"/>
              </w:rPr>
            </w:pPr>
            <w:r>
              <w:rPr>
                <w:sz w:val="18"/>
                <w:szCs w:val="18"/>
              </w:rPr>
              <w:t xml:space="preserve">SLO 1: Use clinical reasoning and knowledge based on the nursing program of study, </w:t>
            </w:r>
            <w:r w:rsidR="00125E06">
              <w:rPr>
                <w:sz w:val="18"/>
                <w:szCs w:val="18"/>
              </w:rPr>
              <w:t xml:space="preserve">evidence-based practice outcomes, and research studies as the bases for decision-making and comprehensive, safe patient/client care to improve quality of life </w:t>
            </w:r>
          </w:p>
          <w:p w14:paraId="55B6649B" w14:textId="77777777" w:rsidR="007D2800" w:rsidRDefault="007D2800" w:rsidP="007D2800">
            <w:pPr>
              <w:pStyle w:val="Default"/>
              <w:rPr>
                <w:sz w:val="18"/>
                <w:szCs w:val="18"/>
              </w:rPr>
            </w:pPr>
          </w:p>
          <w:p w14:paraId="513E73C3" w14:textId="77777777" w:rsidR="00421788" w:rsidRPr="00691CFB" w:rsidRDefault="00421788" w:rsidP="00421788"/>
        </w:tc>
        <w:tc>
          <w:tcPr>
            <w:tcW w:w="4800" w:type="dxa"/>
          </w:tcPr>
          <w:p w14:paraId="63EBD76E" w14:textId="77777777" w:rsidR="00125E06" w:rsidRPr="00C449B2" w:rsidRDefault="00125E06" w:rsidP="00125E06">
            <w:pPr>
              <w:pStyle w:val="Default"/>
            </w:pPr>
            <w:r>
              <w:rPr>
                <w:sz w:val="18"/>
                <w:szCs w:val="18"/>
              </w:rPr>
              <w:t xml:space="preserve">The testing committee collects and analyzes the data of the ATI NCLEX RN predictor - </w:t>
            </w:r>
            <w:r w:rsidRPr="001D0153">
              <w:rPr>
                <w:sz w:val="18"/>
                <w:szCs w:val="18"/>
                <w:highlight w:val="yellow"/>
              </w:rPr>
              <w:t>Specific</w:t>
            </w:r>
            <w:r w:rsidRPr="00125E06">
              <w:rPr>
                <w:sz w:val="18"/>
                <w:szCs w:val="18"/>
              </w:rPr>
              <w:t xml:space="preserve"> </w:t>
            </w:r>
            <w:r w:rsidRPr="00125E06">
              <w:rPr>
                <w:sz w:val="18"/>
                <w:szCs w:val="18"/>
                <w:highlight w:val="yellow"/>
              </w:rPr>
              <w:t>section</w:t>
            </w:r>
            <w:r w:rsidR="00842B02">
              <w:rPr>
                <w:sz w:val="18"/>
                <w:szCs w:val="18"/>
                <w:highlight w:val="yellow"/>
              </w:rPr>
              <w:t>?</w:t>
            </w:r>
            <w:r w:rsidRPr="00125E06">
              <w:rPr>
                <w:sz w:val="18"/>
                <w:szCs w:val="18"/>
                <w:highlight w:val="yellow"/>
              </w:rPr>
              <w:t xml:space="preserve"> </w:t>
            </w:r>
          </w:p>
          <w:p w14:paraId="69B47DC3" w14:textId="77777777" w:rsidR="00125E06" w:rsidRDefault="00125E06" w:rsidP="00125E06">
            <w:pPr>
              <w:pStyle w:val="Default"/>
              <w:rPr>
                <w:sz w:val="18"/>
                <w:szCs w:val="18"/>
              </w:rPr>
            </w:pPr>
            <w:proofErr w:type="gramStart"/>
            <w:r>
              <w:rPr>
                <w:sz w:val="18"/>
                <w:szCs w:val="18"/>
              </w:rPr>
              <w:t>and</w:t>
            </w:r>
            <w:proofErr w:type="gramEnd"/>
            <w:r>
              <w:rPr>
                <w:sz w:val="18"/>
                <w:szCs w:val="18"/>
              </w:rPr>
              <w:t xml:space="preserve"> presents to the SPE committee and faculty. The Dean of nursing reports on semester four pass rates to both the SPE committee and faculty </w:t>
            </w:r>
          </w:p>
          <w:p w14:paraId="4C4983C5" w14:textId="77777777" w:rsidR="00421788" w:rsidRPr="00C449B2" w:rsidRDefault="00421788" w:rsidP="00125E06">
            <w:pPr>
              <w:pStyle w:val="Default"/>
            </w:pPr>
          </w:p>
        </w:tc>
        <w:tc>
          <w:tcPr>
            <w:tcW w:w="4800" w:type="dxa"/>
            <w:tcBorders>
              <w:right w:val="single" w:sz="18" w:space="0" w:color="4F81BD" w:themeColor="accent1"/>
            </w:tcBorders>
          </w:tcPr>
          <w:p w14:paraId="3B5105EB" w14:textId="77777777" w:rsidR="00125E06" w:rsidRDefault="007D2800" w:rsidP="00125E06">
            <w:pPr>
              <w:pStyle w:val="Default"/>
              <w:rPr>
                <w:sz w:val="18"/>
                <w:szCs w:val="18"/>
              </w:rPr>
            </w:pPr>
            <w:r>
              <w:rPr>
                <w:sz w:val="18"/>
                <w:szCs w:val="18"/>
              </w:rPr>
              <w:t xml:space="preserve">100% of semester four students will achieve a 70% in their final semester </w:t>
            </w:r>
            <w:r w:rsidR="00125E06">
              <w:rPr>
                <w:sz w:val="18"/>
                <w:szCs w:val="18"/>
              </w:rPr>
              <w:t xml:space="preserve">courses, and meet the ATI NCLEX-RN predictor benchmark of 75% </w:t>
            </w:r>
          </w:p>
          <w:p w14:paraId="2E5CCAAF" w14:textId="77777777" w:rsidR="007D2800" w:rsidRDefault="007D2800" w:rsidP="007D2800">
            <w:pPr>
              <w:pStyle w:val="Default"/>
              <w:rPr>
                <w:sz w:val="18"/>
                <w:szCs w:val="18"/>
              </w:rPr>
            </w:pPr>
          </w:p>
          <w:p w14:paraId="38D86BE6" w14:textId="77777777" w:rsidR="00421788" w:rsidRPr="00C449B2" w:rsidRDefault="008D3E0E" w:rsidP="00421788">
            <w:pPr>
              <w:rPr>
                <w:rFonts w:ascii="Arial" w:hAnsi="Arial" w:cs="Arial"/>
              </w:rPr>
            </w:pPr>
            <w:r>
              <w:t>.</w:t>
            </w:r>
          </w:p>
        </w:tc>
      </w:tr>
      <w:tr w:rsidR="000B6C14" w14:paraId="63020BC3" w14:textId="77777777" w:rsidTr="00292399">
        <w:trPr>
          <w:cnfStyle w:val="000000010000" w:firstRow="0" w:lastRow="0" w:firstColumn="0" w:lastColumn="0" w:oddVBand="0" w:evenVBand="0" w:oddHBand="0" w:evenHBand="1" w:firstRowFirstColumn="0" w:firstRowLastColumn="0" w:lastRowFirstColumn="0" w:lastRowLastColumn="0"/>
          <w:trHeight w:val="720"/>
          <w:jc w:val="center"/>
        </w:trPr>
        <w:tc>
          <w:tcPr>
            <w:tcW w:w="4860" w:type="dxa"/>
          </w:tcPr>
          <w:p w14:paraId="3D9F76FD" w14:textId="77777777" w:rsidR="00125E06" w:rsidRDefault="00125E06" w:rsidP="00125E06">
            <w:pPr>
              <w:pStyle w:val="Default"/>
              <w:rPr>
                <w:sz w:val="18"/>
                <w:szCs w:val="18"/>
              </w:rPr>
            </w:pPr>
            <w:r>
              <w:rPr>
                <w:sz w:val="18"/>
                <w:szCs w:val="18"/>
              </w:rPr>
              <w:t xml:space="preserve">SLO 2: Demonstrate skills in using patient/client care technologies and information systems that support safe nursing practice </w:t>
            </w:r>
          </w:p>
          <w:p w14:paraId="29A48CEC" w14:textId="77777777" w:rsidR="000B6C14" w:rsidRPr="00C449B2" w:rsidRDefault="000B6C14" w:rsidP="00C449B2">
            <w:pPr>
              <w:rPr>
                <w:rFonts w:ascii="Arial" w:hAnsi="Arial" w:cs="Arial"/>
              </w:rPr>
            </w:pPr>
          </w:p>
        </w:tc>
        <w:tc>
          <w:tcPr>
            <w:tcW w:w="4800" w:type="dxa"/>
          </w:tcPr>
          <w:p w14:paraId="402E604F" w14:textId="77777777" w:rsidR="00113B6F" w:rsidRPr="00113B6F" w:rsidRDefault="00113B6F" w:rsidP="00113B6F">
            <w:pPr>
              <w:pStyle w:val="Default"/>
              <w:rPr>
                <w:sz w:val="18"/>
                <w:szCs w:val="18"/>
              </w:rPr>
            </w:pPr>
            <w:r w:rsidRPr="00113B6F">
              <w:rPr>
                <w:sz w:val="18"/>
                <w:szCs w:val="18"/>
              </w:rPr>
              <w:t xml:space="preserve">The Dean of Nursing reports on semester four pass rates to both the SPE committee and faculty </w:t>
            </w:r>
          </w:p>
          <w:p w14:paraId="414B4F05" w14:textId="77777777" w:rsidR="00421788" w:rsidRPr="00C449B2" w:rsidRDefault="00421788" w:rsidP="00421788">
            <w:pPr>
              <w:rPr>
                <w:rFonts w:ascii="Arial" w:hAnsi="Arial" w:cs="Arial"/>
              </w:rPr>
            </w:pPr>
          </w:p>
        </w:tc>
        <w:tc>
          <w:tcPr>
            <w:tcW w:w="4800" w:type="dxa"/>
            <w:tcBorders>
              <w:right w:val="single" w:sz="18" w:space="0" w:color="4F81BD" w:themeColor="accent1"/>
            </w:tcBorders>
          </w:tcPr>
          <w:p w14:paraId="01234BFC" w14:textId="77777777" w:rsidR="00125E06" w:rsidRDefault="00125E06" w:rsidP="00125E06">
            <w:pPr>
              <w:pStyle w:val="Default"/>
              <w:rPr>
                <w:sz w:val="18"/>
                <w:szCs w:val="18"/>
              </w:rPr>
            </w:pPr>
            <w:r>
              <w:rPr>
                <w:sz w:val="18"/>
                <w:szCs w:val="18"/>
              </w:rPr>
              <w:t xml:space="preserve">100% of semester four students will achieve a 70% in their clinical course. </w:t>
            </w:r>
          </w:p>
          <w:p w14:paraId="4226BBDE" w14:textId="77777777" w:rsidR="00C449B2" w:rsidRPr="00C449B2" w:rsidRDefault="00C449B2" w:rsidP="008D3E0E">
            <w:pPr>
              <w:rPr>
                <w:rFonts w:ascii="Arial" w:hAnsi="Arial" w:cs="Arial"/>
              </w:rPr>
            </w:pPr>
          </w:p>
        </w:tc>
      </w:tr>
      <w:tr w:rsidR="000B6C14" w14:paraId="1E0993F4" w14:textId="77777777" w:rsidTr="00292399">
        <w:trPr>
          <w:cnfStyle w:val="000000100000" w:firstRow="0" w:lastRow="0" w:firstColumn="0" w:lastColumn="0" w:oddVBand="0" w:evenVBand="0" w:oddHBand="1" w:evenHBand="0" w:firstRowFirstColumn="0" w:firstRowLastColumn="0" w:lastRowFirstColumn="0" w:lastRowLastColumn="0"/>
          <w:trHeight w:val="720"/>
          <w:jc w:val="center"/>
        </w:trPr>
        <w:tc>
          <w:tcPr>
            <w:tcW w:w="4860" w:type="dxa"/>
          </w:tcPr>
          <w:p w14:paraId="608A3485" w14:textId="77777777" w:rsidR="00125E06" w:rsidRDefault="00125E06" w:rsidP="00125E06">
            <w:pPr>
              <w:pStyle w:val="Default"/>
              <w:rPr>
                <w:sz w:val="18"/>
                <w:szCs w:val="18"/>
              </w:rPr>
            </w:pPr>
            <w:r>
              <w:rPr>
                <w:sz w:val="18"/>
                <w:szCs w:val="18"/>
              </w:rPr>
              <w:t xml:space="preserve">SLO 3: Promote safety and quality improvement as an advocate and manager of nursing care </w:t>
            </w:r>
          </w:p>
          <w:p w14:paraId="310DB5BF" w14:textId="77777777" w:rsidR="000B6C14" w:rsidRPr="00421788" w:rsidRDefault="000B6C14" w:rsidP="00421788"/>
        </w:tc>
        <w:tc>
          <w:tcPr>
            <w:tcW w:w="4800" w:type="dxa"/>
          </w:tcPr>
          <w:p w14:paraId="3E28DFA0" w14:textId="77777777" w:rsidR="00113B6F" w:rsidRPr="00113B6F" w:rsidRDefault="00113B6F" w:rsidP="00113B6F">
            <w:pPr>
              <w:pStyle w:val="Default"/>
              <w:rPr>
                <w:sz w:val="18"/>
                <w:szCs w:val="18"/>
              </w:rPr>
            </w:pPr>
            <w:r w:rsidRPr="00113B6F">
              <w:rPr>
                <w:sz w:val="18"/>
                <w:szCs w:val="18"/>
              </w:rPr>
              <w:t xml:space="preserve">The Dean of Nursing reports on semester four pass rates to both the SPE committee and faculty </w:t>
            </w:r>
          </w:p>
          <w:p w14:paraId="4EB73249" w14:textId="77777777" w:rsidR="00421788" w:rsidRDefault="00421788" w:rsidP="00C449B2"/>
        </w:tc>
        <w:tc>
          <w:tcPr>
            <w:tcW w:w="4800" w:type="dxa"/>
            <w:tcBorders>
              <w:right w:val="single" w:sz="18" w:space="0" w:color="4F81BD" w:themeColor="accent1"/>
            </w:tcBorders>
          </w:tcPr>
          <w:p w14:paraId="6510F269" w14:textId="77777777" w:rsidR="00125E06" w:rsidRDefault="00125E06" w:rsidP="00125E06">
            <w:pPr>
              <w:pStyle w:val="Default"/>
              <w:rPr>
                <w:sz w:val="18"/>
                <w:szCs w:val="18"/>
              </w:rPr>
            </w:pPr>
            <w:r>
              <w:rPr>
                <w:sz w:val="18"/>
                <w:szCs w:val="18"/>
              </w:rPr>
              <w:t xml:space="preserve">100% of semester four students will achieve a 70% in their clinical course </w:t>
            </w:r>
          </w:p>
          <w:p w14:paraId="56308275" w14:textId="77777777" w:rsidR="000B6C14" w:rsidRPr="00AE6060" w:rsidRDefault="008D3E0E" w:rsidP="00B33DA7">
            <w:r>
              <w:t>.</w:t>
            </w:r>
          </w:p>
        </w:tc>
      </w:tr>
      <w:tr w:rsidR="000B6C14" w14:paraId="105A1165" w14:textId="77777777" w:rsidTr="00292399">
        <w:trPr>
          <w:cnfStyle w:val="000000010000" w:firstRow="0" w:lastRow="0" w:firstColumn="0" w:lastColumn="0" w:oddVBand="0" w:evenVBand="0" w:oddHBand="0" w:evenHBand="1" w:firstRowFirstColumn="0" w:firstRowLastColumn="0" w:lastRowFirstColumn="0" w:lastRowLastColumn="0"/>
          <w:trHeight w:val="720"/>
          <w:jc w:val="center"/>
        </w:trPr>
        <w:tc>
          <w:tcPr>
            <w:tcW w:w="4860" w:type="dxa"/>
          </w:tcPr>
          <w:p w14:paraId="707DBC1F" w14:textId="77777777" w:rsidR="00125E06" w:rsidRDefault="00125E06" w:rsidP="00125E06">
            <w:pPr>
              <w:pStyle w:val="Default"/>
              <w:rPr>
                <w:sz w:val="18"/>
                <w:szCs w:val="18"/>
              </w:rPr>
            </w:pPr>
            <w:r>
              <w:rPr>
                <w:sz w:val="18"/>
                <w:szCs w:val="18"/>
              </w:rPr>
              <w:t xml:space="preserve">SLO 4: Coordinate, collaborate, and communicate with diverse patients/clients, families, and the interdisciplinary health care team to plan, deliver, and evaluate care </w:t>
            </w:r>
          </w:p>
          <w:p w14:paraId="22A6F237" w14:textId="77777777" w:rsidR="00125E06" w:rsidRDefault="00125E06" w:rsidP="00125E06">
            <w:pPr>
              <w:pStyle w:val="Default"/>
              <w:rPr>
                <w:sz w:val="18"/>
                <w:szCs w:val="18"/>
              </w:rPr>
            </w:pPr>
          </w:p>
          <w:p w14:paraId="79A6F2AE" w14:textId="77777777" w:rsidR="000B6C14" w:rsidRDefault="000B6C14" w:rsidP="000B6C14"/>
        </w:tc>
        <w:tc>
          <w:tcPr>
            <w:tcW w:w="4800" w:type="dxa"/>
          </w:tcPr>
          <w:p w14:paraId="0344E8CD" w14:textId="77777777" w:rsidR="00113B6F" w:rsidRPr="00113B6F" w:rsidRDefault="00113B6F" w:rsidP="00113B6F">
            <w:pPr>
              <w:pStyle w:val="Default"/>
              <w:rPr>
                <w:sz w:val="18"/>
                <w:szCs w:val="18"/>
              </w:rPr>
            </w:pPr>
            <w:r w:rsidRPr="00113B6F">
              <w:rPr>
                <w:sz w:val="18"/>
                <w:szCs w:val="18"/>
              </w:rPr>
              <w:t xml:space="preserve">The Dean of nursing reports on semester four pass rates to both the SPE committee and faculty </w:t>
            </w:r>
          </w:p>
          <w:p w14:paraId="186B76D8" w14:textId="77777777" w:rsidR="00421788" w:rsidRDefault="00421788" w:rsidP="000B6C14"/>
        </w:tc>
        <w:tc>
          <w:tcPr>
            <w:tcW w:w="4800" w:type="dxa"/>
            <w:tcBorders>
              <w:right w:val="single" w:sz="18" w:space="0" w:color="4F81BD" w:themeColor="accent1"/>
            </w:tcBorders>
          </w:tcPr>
          <w:p w14:paraId="6DBB0BBE" w14:textId="77777777" w:rsidR="00125E06" w:rsidRDefault="00125E06" w:rsidP="00125E06">
            <w:pPr>
              <w:pStyle w:val="Default"/>
              <w:rPr>
                <w:sz w:val="18"/>
                <w:szCs w:val="18"/>
              </w:rPr>
            </w:pPr>
            <w:r>
              <w:rPr>
                <w:sz w:val="18"/>
                <w:szCs w:val="18"/>
              </w:rPr>
              <w:t xml:space="preserve">100% of semester four students will achieve a 70% in their clinical course </w:t>
            </w:r>
          </w:p>
          <w:p w14:paraId="3BBE589B" w14:textId="77777777" w:rsidR="000B6C14" w:rsidRDefault="008D3E0E" w:rsidP="000B6C14">
            <w:r>
              <w:t>.</w:t>
            </w:r>
          </w:p>
        </w:tc>
      </w:tr>
      <w:tr w:rsidR="00125E06" w14:paraId="2A5C2F24" w14:textId="77777777" w:rsidTr="00292399">
        <w:trPr>
          <w:cnfStyle w:val="000000100000" w:firstRow="0" w:lastRow="0" w:firstColumn="0" w:lastColumn="0" w:oddVBand="0" w:evenVBand="0" w:oddHBand="1" w:evenHBand="0" w:firstRowFirstColumn="0" w:firstRowLastColumn="0" w:lastRowFirstColumn="0" w:lastRowLastColumn="0"/>
          <w:trHeight w:val="720"/>
          <w:jc w:val="center"/>
        </w:trPr>
        <w:tc>
          <w:tcPr>
            <w:tcW w:w="4860" w:type="dxa"/>
          </w:tcPr>
          <w:p w14:paraId="6A5A166C" w14:textId="77777777" w:rsidR="00125E06" w:rsidRDefault="00125E06" w:rsidP="00125E06">
            <w:pPr>
              <w:pStyle w:val="Default"/>
              <w:rPr>
                <w:sz w:val="18"/>
                <w:szCs w:val="18"/>
              </w:rPr>
            </w:pPr>
            <w:r>
              <w:rPr>
                <w:sz w:val="18"/>
                <w:szCs w:val="18"/>
              </w:rPr>
              <w:t xml:space="preserve">SLO 5: Adhere to standards of practice within legal, ethical, and regulatory frameworks of the professional nurse </w:t>
            </w:r>
          </w:p>
          <w:p w14:paraId="1D1B190F" w14:textId="77777777" w:rsidR="00125E06" w:rsidRDefault="00125E06" w:rsidP="00125E06">
            <w:pPr>
              <w:pStyle w:val="Default"/>
              <w:rPr>
                <w:sz w:val="18"/>
                <w:szCs w:val="18"/>
              </w:rPr>
            </w:pPr>
          </w:p>
        </w:tc>
        <w:tc>
          <w:tcPr>
            <w:tcW w:w="4800" w:type="dxa"/>
          </w:tcPr>
          <w:p w14:paraId="1CB68C8A" w14:textId="77777777" w:rsidR="00113B6F" w:rsidRPr="00113B6F" w:rsidRDefault="00113B6F" w:rsidP="00113B6F">
            <w:pPr>
              <w:pStyle w:val="Default"/>
              <w:rPr>
                <w:sz w:val="18"/>
                <w:szCs w:val="18"/>
              </w:rPr>
            </w:pPr>
            <w:r w:rsidRPr="00113B6F">
              <w:rPr>
                <w:sz w:val="18"/>
                <w:szCs w:val="18"/>
              </w:rPr>
              <w:t>The testing committee collects and analyzes the data of the ATI NCLEX RN predictor and presents to the SPE committee and faculty.  The Dean of Nursing reports on semester four pass rates to both the SPE committee and faculty</w:t>
            </w:r>
          </w:p>
          <w:p w14:paraId="2C76678D" w14:textId="77777777" w:rsidR="00125E06" w:rsidRDefault="00125E06" w:rsidP="000B6C14"/>
        </w:tc>
        <w:tc>
          <w:tcPr>
            <w:tcW w:w="4800" w:type="dxa"/>
            <w:tcBorders>
              <w:right w:val="single" w:sz="18" w:space="0" w:color="4F81BD" w:themeColor="accent1"/>
            </w:tcBorders>
          </w:tcPr>
          <w:p w14:paraId="556F67A2" w14:textId="77777777" w:rsidR="00125E06" w:rsidRDefault="00125E06" w:rsidP="00125E06">
            <w:pPr>
              <w:pStyle w:val="Default"/>
              <w:rPr>
                <w:sz w:val="18"/>
                <w:szCs w:val="18"/>
              </w:rPr>
            </w:pPr>
            <w:r>
              <w:rPr>
                <w:sz w:val="18"/>
                <w:szCs w:val="18"/>
              </w:rPr>
              <w:t xml:space="preserve">100% of semester four students will achieve a 70% in their clinical course, and meet the ATI NCLEX-RN predictor benchmark of 75% </w:t>
            </w:r>
          </w:p>
          <w:p w14:paraId="2DE7A2C5" w14:textId="77777777" w:rsidR="00125E06" w:rsidRDefault="00125E06" w:rsidP="00125E06">
            <w:pPr>
              <w:pStyle w:val="Default"/>
              <w:rPr>
                <w:sz w:val="18"/>
                <w:szCs w:val="18"/>
              </w:rPr>
            </w:pPr>
          </w:p>
        </w:tc>
      </w:tr>
    </w:tbl>
    <w:p w14:paraId="2D894E2C" w14:textId="77777777" w:rsidR="00125E06" w:rsidRDefault="00125E06" w:rsidP="00125E06">
      <w:pPr>
        <w:pStyle w:val="Default"/>
        <w:rPr>
          <w:sz w:val="18"/>
          <w:szCs w:val="18"/>
        </w:rPr>
      </w:pPr>
    </w:p>
    <w:tbl>
      <w:tblPr>
        <w:tblStyle w:val="LightGrid-Accent1"/>
        <w:tblW w:w="14460" w:type="dxa"/>
        <w:jc w:val="center"/>
        <w:tblLook w:val="0420" w:firstRow="1" w:lastRow="0" w:firstColumn="0" w:lastColumn="0" w:noHBand="0" w:noVBand="1"/>
      </w:tblPr>
      <w:tblGrid>
        <w:gridCol w:w="4860"/>
        <w:gridCol w:w="4800"/>
        <w:gridCol w:w="4800"/>
      </w:tblGrid>
      <w:tr w:rsidR="00125E06" w14:paraId="79D47078" w14:textId="77777777" w:rsidTr="00292399">
        <w:trPr>
          <w:cnfStyle w:val="100000000000" w:firstRow="1" w:lastRow="0" w:firstColumn="0" w:lastColumn="0" w:oddVBand="0" w:evenVBand="0" w:oddHBand="0" w:evenHBand="0" w:firstRowFirstColumn="0" w:firstRowLastColumn="0" w:lastRowFirstColumn="0" w:lastRowLastColumn="0"/>
          <w:trHeight w:val="720"/>
          <w:jc w:val="center"/>
        </w:trPr>
        <w:tc>
          <w:tcPr>
            <w:tcW w:w="4860" w:type="dxa"/>
          </w:tcPr>
          <w:p w14:paraId="0788BC83" w14:textId="77777777" w:rsidR="00125E06" w:rsidRPr="00125E06" w:rsidRDefault="00125E06" w:rsidP="00125E06">
            <w:pPr>
              <w:pStyle w:val="Default"/>
              <w:rPr>
                <w:b w:val="0"/>
                <w:sz w:val="18"/>
                <w:szCs w:val="18"/>
              </w:rPr>
            </w:pPr>
            <w:r w:rsidRPr="00125E06">
              <w:rPr>
                <w:b w:val="0"/>
                <w:sz w:val="18"/>
                <w:szCs w:val="18"/>
              </w:rPr>
              <w:lastRenderedPageBreak/>
              <w:t>SLO 6: Demonstrate knowledge of delegation, management, and leadership skills</w:t>
            </w:r>
          </w:p>
        </w:tc>
        <w:tc>
          <w:tcPr>
            <w:tcW w:w="4800" w:type="dxa"/>
          </w:tcPr>
          <w:p w14:paraId="30CC4DAB" w14:textId="77777777" w:rsidR="00113B6F" w:rsidRPr="00113B6F" w:rsidRDefault="00113B6F" w:rsidP="00113B6F">
            <w:pPr>
              <w:pStyle w:val="Default"/>
              <w:rPr>
                <w:b w:val="0"/>
                <w:sz w:val="18"/>
                <w:szCs w:val="18"/>
              </w:rPr>
            </w:pPr>
            <w:r w:rsidRPr="00113B6F">
              <w:rPr>
                <w:b w:val="0"/>
                <w:sz w:val="18"/>
                <w:szCs w:val="18"/>
              </w:rPr>
              <w:t>The Dean of Nursing reports on semester four pass rates to both the SPE committee and faculty</w:t>
            </w:r>
          </w:p>
          <w:p w14:paraId="65A4C30D" w14:textId="77777777" w:rsidR="00125E06" w:rsidRPr="00113B6F" w:rsidRDefault="00125E06" w:rsidP="00125E06">
            <w:pPr>
              <w:rPr>
                <w:b w:val="0"/>
              </w:rPr>
            </w:pPr>
          </w:p>
        </w:tc>
        <w:tc>
          <w:tcPr>
            <w:tcW w:w="4800" w:type="dxa"/>
            <w:tcBorders>
              <w:right w:val="single" w:sz="18" w:space="0" w:color="4F81BD" w:themeColor="accent1"/>
            </w:tcBorders>
          </w:tcPr>
          <w:p w14:paraId="7CDBAC1A" w14:textId="77777777" w:rsidR="00125E06" w:rsidRPr="00125E06" w:rsidRDefault="00125E06" w:rsidP="00125E06">
            <w:pPr>
              <w:pStyle w:val="Default"/>
              <w:rPr>
                <w:b w:val="0"/>
                <w:sz w:val="18"/>
                <w:szCs w:val="18"/>
              </w:rPr>
            </w:pPr>
            <w:r w:rsidRPr="00125E06">
              <w:rPr>
                <w:b w:val="0"/>
                <w:sz w:val="18"/>
                <w:szCs w:val="18"/>
              </w:rPr>
              <w:t xml:space="preserve">100% of semester four students will achieve a 70% in their clinical course, and meet the ATI NCLEX-RN predictor benchmark of 75% </w:t>
            </w:r>
          </w:p>
          <w:p w14:paraId="12664E3F" w14:textId="77777777" w:rsidR="00125E06" w:rsidRDefault="00125E06" w:rsidP="00125E06">
            <w:pPr>
              <w:pStyle w:val="Default"/>
              <w:rPr>
                <w:sz w:val="18"/>
                <w:szCs w:val="18"/>
              </w:rPr>
            </w:pPr>
          </w:p>
        </w:tc>
      </w:tr>
      <w:tr w:rsidR="00125E06" w14:paraId="2913F6EC" w14:textId="77777777" w:rsidTr="00292399">
        <w:trPr>
          <w:cnfStyle w:val="000000100000" w:firstRow="0" w:lastRow="0" w:firstColumn="0" w:lastColumn="0" w:oddVBand="0" w:evenVBand="0" w:oddHBand="1" w:evenHBand="0" w:firstRowFirstColumn="0" w:firstRowLastColumn="0" w:lastRowFirstColumn="0" w:lastRowLastColumn="0"/>
          <w:trHeight w:val="720"/>
          <w:jc w:val="center"/>
        </w:trPr>
        <w:tc>
          <w:tcPr>
            <w:tcW w:w="4860" w:type="dxa"/>
          </w:tcPr>
          <w:p w14:paraId="65EBA487" w14:textId="77777777" w:rsidR="00125E06" w:rsidRDefault="00125E06" w:rsidP="00125E06">
            <w:pPr>
              <w:pStyle w:val="Default"/>
              <w:rPr>
                <w:sz w:val="18"/>
                <w:szCs w:val="18"/>
              </w:rPr>
            </w:pPr>
            <w:r>
              <w:rPr>
                <w:sz w:val="18"/>
                <w:szCs w:val="18"/>
              </w:rPr>
              <w:t xml:space="preserve">SLO 7: Demonstrate behavior that reflects the values and ethics of the nursing profession </w:t>
            </w:r>
          </w:p>
          <w:p w14:paraId="1C13AF7A" w14:textId="77777777" w:rsidR="00125E06" w:rsidRDefault="00125E06" w:rsidP="00125E06">
            <w:pPr>
              <w:pStyle w:val="Default"/>
              <w:rPr>
                <w:sz w:val="18"/>
                <w:szCs w:val="18"/>
              </w:rPr>
            </w:pPr>
          </w:p>
          <w:p w14:paraId="3A3FAC65" w14:textId="77777777" w:rsidR="00125E06" w:rsidRDefault="00125E06" w:rsidP="00125E06">
            <w:pPr>
              <w:pStyle w:val="Default"/>
              <w:rPr>
                <w:sz w:val="18"/>
                <w:szCs w:val="18"/>
              </w:rPr>
            </w:pPr>
          </w:p>
        </w:tc>
        <w:tc>
          <w:tcPr>
            <w:tcW w:w="4800" w:type="dxa"/>
          </w:tcPr>
          <w:p w14:paraId="5E9EE7A3" w14:textId="77777777" w:rsidR="00113B6F" w:rsidRPr="00113B6F" w:rsidRDefault="00113B6F" w:rsidP="00113B6F">
            <w:pPr>
              <w:pStyle w:val="Default"/>
              <w:rPr>
                <w:sz w:val="18"/>
                <w:szCs w:val="18"/>
              </w:rPr>
            </w:pPr>
            <w:r w:rsidRPr="00113B6F">
              <w:rPr>
                <w:sz w:val="18"/>
                <w:szCs w:val="18"/>
              </w:rPr>
              <w:t>The Dean of Nursing reports on semester four pass rates to both the SPE committee and faculty</w:t>
            </w:r>
          </w:p>
          <w:p w14:paraId="0B46F54C" w14:textId="77777777" w:rsidR="00113B6F" w:rsidRDefault="00113B6F" w:rsidP="00113B6F">
            <w:pPr>
              <w:pStyle w:val="Default"/>
              <w:rPr>
                <w:sz w:val="18"/>
                <w:szCs w:val="18"/>
              </w:rPr>
            </w:pPr>
          </w:p>
          <w:p w14:paraId="4197032C" w14:textId="77777777" w:rsidR="00113B6F" w:rsidRPr="00113B6F" w:rsidRDefault="00113B6F" w:rsidP="00113B6F">
            <w:pPr>
              <w:pStyle w:val="Default"/>
              <w:rPr>
                <w:sz w:val="18"/>
                <w:szCs w:val="18"/>
              </w:rPr>
            </w:pPr>
            <w:r w:rsidRPr="00113B6F">
              <w:rPr>
                <w:sz w:val="18"/>
                <w:szCs w:val="18"/>
              </w:rPr>
              <w:t xml:space="preserve">Employer and graduate questionnaire sent out 6 months after graduation and returned to the IRO who statistically prepares the surveys and provides the data to the nursing department each semester upon return of the surveys. </w:t>
            </w:r>
          </w:p>
          <w:p w14:paraId="2B01A9DC" w14:textId="77777777" w:rsidR="00125E06" w:rsidRDefault="00125E06" w:rsidP="00125E06">
            <w:pPr>
              <w:pStyle w:val="Default"/>
              <w:rPr>
                <w:sz w:val="18"/>
                <w:szCs w:val="18"/>
              </w:rPr>
            </w:pPr>
          </w:p>
          <w:p w14:paraId="79DE25AD" w14:textId="77777777" w:rsidR="00125E06" w:rsidRDefault="00125E06" w:rsidP="000B6C14"/>
        </w:tc>
        <w:tc>
          <w:tcPr>
            <w:tcW w:w="4800" w:type="dxa"/>
            <w:tcBorders>
              <w:right w:val="single" w:sz="18" w:space="0" w:color="4F81BD" w:themeColor="accent1"/>
            </w:tcBorders>
          </w:tcPr>
          <w:p w14:paraId="5A5845FF" w14:textId="77777777" w:rsidR="001D0153" w:rsidRDefault="001D0153" w:rsidP="001D0153">
            <w:pPr>
              <w:pStyle w:val="Default"/>
              <w:rPr>
                <w:sz w:val="18"/>
                <w:szCs w:val="18"/>
              </w:rPr>
            </w:pPr>
            <w:r>
              <w:rPr>
                <w:sz w:val="18"/>
                <w:szCs w:val="18"/>
              </w:rPr>
              <w:t xml:space="preserve">100% of semester four students will achieve a 70% in their clinical course. </w:t>
            </w:r>
          </w:p>
          <w:p w14:paraId="07823410" w14:textId="77777777" w:rsidR="00125E06" w:rsidRDefault="00125E06" w:rsidP="001D0153">
            <w:pPr>
              <w:pStyle w:val="Default"/>
              <w:rPr>
                <w:sz w:val="18"/>
                <w:szCs w:val="18"/>
              </w:rPr>
            </w:pPr>
          </w:p>
        </w:tc>
      </w:tr>
      <w:tr w:rsidR="00842B02" w14:paraId="1E211758" w14:textId="77777777" w:rsidTr="00292399">
        <w:trPr>
          <w:cnfStyle w:val="000000010000" w:firstRow="0" w:lastRow="0" w:firstColumn="0" w:lastColumn="0" w:oddVBand="0" w:evenVBand="0" w:oddHBand="0" w:evenHBand="1" w:firstRowFirstColumn="0" w:firstRowLastColumn="0" w:lastRowFirstColumn="0" w:lastRowLastColumn="0"/>
          <w:trHeight w:val="720"/>
          <w:jc w:val="center"/>
        </w:trPr>
        <w:tc>
          <w:tcPr>
            <w:tcW w:w="4860" w:type="dxa"/>
          </w:tcPr>
          <w:p w14:paraId="7DF47C8B" w14:textId="77777777" w:rsidR="00842B02" w:rsidRDefault="00842B02" w:rsidP="008E169D">
            <w:pPr>
              <w:pStyle w:val="Default"/>
              <w:rPr>
                <w:sz w:val="18"/>
                <w:szCs w:val="18"/>
              </w:rPr>
            </w:pPr>
            <w:r>
              <w:rPr>
                <w:sz w:val="18"/>
                <w:szCs w:val="18"/>
              </w:rPr>
              <w:t>8. Optional Program Outcome:</w:t>
            </w:r>
            <w:r w:rsidR="001D0153">
              <w:rPr>
                <w:sz w:val="18"/>
                <w:szCs w:val="18"/>
              </w:rPr>
              <w:t xml:space="preserve"> </w:t>
            </w:r>
            <w:r w:rsidR="008E169D">
              <w:rPr>
                <w:sz w:val="18"/>
                <w:szCs w:val="18"/>
              </w:rPr>
              <w:t>Program maintains strong semester to semester retention rates.</w:t>
            </w:r>
            <w:r>
              <w:rPr>
                <w:sz w:val="18"/>
                <w:szCs w:val="18"/>
              </w:rPr>
              <w:t xml:space="preserve"> </w:t>
            </w:r>
          </w:p>
        </w:tc>
        <w:tc>
          <w:tcPr>
            <w:tcW w:w="4800" w:type="dxa"/>
          </w:tcPr>
          <w:p w14:paraId="14B8D9C6" w14:textId="77777777" w:rsidR="00113B6F" w:rsidRPr="00113B6F" w:rsidRDefault="00113B6F" w:rsidP="00113B6F">
            <w:pPr>
              <w:pStyle w:val="Default"/>
              <w:rPr>
                <w:sz w:val="18"/>
                <w:szCs w:val="18"/>
              </w:rPr>
            </w:pPr>
            <w:r w:rsidRPr="00113B6F">
              <w:rPr>
                <w:sz w:val="18"/>
                <w:szCs w:val="18"/>
              </w:rPr>
              <w:t>Retention rates are assessed by the Dean of nursing and communicated to the nursing department at faculty meetings.  Each semester coordinator reports to the faculty and Dean of nursing the number of students progressing to the next semester and/or graduating.</w:t>
            </w:r>
          </w:p>
          <w:p w14:paraId="651A5CCF" w14:textId="77777777" w:rsidR="00842B02" w:rsidRDefault="00842B02" w:rsidP="00842B02">
            <w:pPr>
              <w:pStyle w:val="Default"/>
              <w:rPr>
                <w:sz w:val="18"/>
                <w:szCs w:val="18"/>
              </w:rPr>
            </w:pPr>
          </w:p>
        </w:tc>
        <w:tc>
          <w:tcPr>
            <w:tcW w:w="4800" w:type="dxa"/>
            <w:tcBorders>
              <w:right w:val="single" w:sz="18" w:space="0" w:color="4F81BD" w:themeColor="accent1"/>
            </w:tcBorders>
          </w:tcPr>
          <w:p w14:paraId="3F675BBF" w14:textId="77777777" w:rsidR="00842B02" w:rsidRDefault="00842B02" w:rsidP="00842B02">
            <w:pPr>
              <w:pStyle w:val="Default"/>
              <w:rPr>
                <w:sz w:val="18"/>
                <w:szCs w:val="18"/>
              </w:rPr>
            </w:pPr>
            <w:r>
              <w:rPr>
                <w:sz w:val="18"/>
                <w:szCs w:val="18"/>
              </w:rPr>
              <w:t xml:space="preserve">100% of nursing retention rates will exceed THECB rate of 70% </w:t>
            </w:r>
          </w:p>
          <w:p w14:paraId="7B379376" w14:textId="77777777" w:rsidR="00842B02" w:rsidRDefault="00842B02" w:rsidP="00125E06">
            <w:pPr>
              <w:pStyle w:val="Default"/>
              <w:rPr>
                <w:sz w:val="18"/>
                <w:szCs w:val="18"/>
              </w:rPr>
            </w:pPr>
          </w:p>
        </w:tc>
      </w:tr>
      <w:tr w:rsidR="001D0153" w14:paraId="42F90803" w14:textId="77777777" w:rsidTr="00292399">
        <w:trPr>
          <w:cnfStyle w:val="000000100000" w:firstRow="0" w:lastRow="0" w:firstColumn="0" w:lastColumn="0" w:oddVBand="0" w:evenVBand="0" w:oddHBand="1" w:evenHBand="0" w:firstRowFirstColumn="0" w:firstRowLastColumn="0" w:lastRowFirstColumn="0" w:lastRowLastColumn="0"/>
          <w:trHeight w:val="720"/>
          <w:jc w:val="center"/>
        </w:trPr>
        <w:tc>
          <w:tcPr>
            <w:tcW w:w="4860" w:type="dxa"/>
          </w:tcPr>
          <w:p w14:paraId="76896002" w14:textId="77777777" w:rsidR="001D0153" w:rsidRDefault="001D0153" w:rsidP="001D0153">
            <w:pPr>
              <w:pStyle w:val="Default"/>
              <w:rPr>
                <w:sz w:val="18"/>
                <w:szCs w:val="18"/>
              </w:rPr>
            </w:pPr>
            <w:r>
              <w:rPr>
                <w:sz w:val="18"/>
                <w:szCs w:val="18"/>
              </w:rPr>
              <w:t xml:space="preserve">9. Optional Program Outcome:  NCLEX-RN </w:t>
            </w:r>
            <w:r w:rsidR="008E169D">
              <w:rPr>
                <w:sz w:val="18"/>
                <w:szCs w:val="18"/>
              </w:rPr>
              <w:t xml:space="preserve">licensure </w:t>
            </w:r>
            <w:r>
              <w:rPr>
                <w:sz w:val="18"/>
                <w:szCs w:val="18"/>
              </w:rPr>
              <w:t xml:space="preserve">mean pass rates at or above state and national rate rates and 3-year mean </w:t>
            </w:r>
          </w:p>
          <w:p w14:paraId="0F353327" w14:textId="77777777" w:rsidR="001D0153" w:rsidRDefault="001D0153" w:rsidP="00125E06">
            <w:pPr>
              <w:pStyle w:val="Default"/>
              <w:rPr>
                <w:sz w:val="18"/>
                <w:szCs w:val="18"/>
              </w:rPr>
            </w:pPr>
          </w:p>
        </w:tc>
        <w:tc>
          <w:tcPr>
            <w:tcW w:w="4800" w:type="dxa"/>
          </w:tcPr>
          <w:p w14:paraId="06F80D8D" w14:textId="77777777" w:rsidR="001D0153" w:rsidRDefault="001D0153" w:rsidP="001D0153">
            <w:pPr>
              <w:pStyle w:val="Default"/>
              <w:rPr>
                <w:sz w:val="18"/>
                <w:szCs w:val="18"/>
              </w:rPr>
            </w:pPr>
            <w:r>
              <w:rPr>
                <w:sz w:val="18"/>
                <w:szCs w:val="18"/>
              </w:rPr>
              <w:t xml:space="preserve">Dean tracks graduate pass rates through BON website or via graduate self-disclosure and trends data with national, state, and 3 year means for comparison. Results are communicated to </w:t>
            </w:r>
          </w:p>
          <w:p w14:paraId="752C9E68" w14:textId="77777777" w:rsidR="001D0153" w:rsidRDefault="001D0153" w:rsidP="00842B02">
            <w:pPr>
              <w:pStyle w:val="Default"/>
              <w:rPr>
                <w:sz w:val="18"/>
                <w:szCs w:val="18"/>
              </w:rPr>
            </w:pPr>
          </w:p>
        </w:tc>
        <w:tc>
          <w:tcPr>
            <w:tcW w:w="4800" w:type="dxa"/>
            <w:tcBorders>
              <w:right w:val="single" w:sz="18" w:space="0" w:color="4F81BD" w:themeColor="accent1"/>
            </w:tcBorders>
          </w:tcPr>
          <w:p w14:paraId="4BC5E0DC" w14:textId="77777777" w:rsidR="001D0153" w:rsidRDefault="001D0153" w:rsidP="001D0153">
            <w:pPr>
              <w:pStyle w:val="Default"/>
              <w:rPr>
                <w:color w:val="auto"/>
              </w:rPr>
            </w:pPr>
          </w:p>
          <w:p w14:paraId="0150331D" w14:textId="77777777" w:rsidR="001D0153" w:rsidRDefault="001D0153" w:rsidP="001D0153">
            <w:pPr>
              <w:pStyle w:val="Default"/>
              <w:rPr>
                <w:sz w:val="18"/>
                <w:szCs w:val="18"/>
              </w:rPr>
            </w:pPr>
            <w:r>
              <w:rPr>
                <w:sz w:val="18"/>
                <w:szCs w:val="18"/>
              </w:rPr>
              <w:t xml:space="preserve">100% Collin Nursing NCLEX rates will be above state and national averages </w:t>
            </w:r>
          </w:p>
          <w:p w14:paraId="7CC5952E" w14:textId="77777777" w:rsidR="001D0153" w:rsidRDefault="001D0153" w:rsidP="001D0153">
            <w:pPr>
              <w:pStyle w:val="Default"/>
              <w:rPr>
                <w:sz w:val="18"/>
                <w:szCs w:val="18"/>
              </w:rPr>
            </w:pPr>
          </w:p>
        </w:tc>
      </w:tr>
    </w:tbl>
    <w:p w14:paraId="66B53BAC" w14:textId="77777777" w:rsidR="001F6E44" w:rsidRDefault="001F6E44" w:rsidP="00482295">
      <w:pPr>
        <w:tabs>
          <w:tab w:val="right" w:leader="underscore" w:pos="5670"/>
          <w:tab w:val="left" w:pos="5760"/>
        </w:tabs>
        <w:spacing w:before="360"/>
        <w:rPr>
          <w:b/>
          <w:sz w:val="28"/>
          <w:szCs w:val="28"/>
        </w:rPr>
      </w:pPr>
    </w:p>
    <w:p w14:paraId="51BF147E" w14:textId="77777777" w:rsidR="001F6E44" w:rsidRDefault="001F6E44">
      <w:pPr>
        <w:rPr>
          <w:b/>
          <w:sz w:val="28"/>
          <w:szCs w:val="28"/>
        </w:rPr>
      </w:pPr>
      <w:r>
        <w:rPr>
          <w:b/>
          <w:sz w:val="28"/>
          <w:szCs w:val="28"/>
        </w:rPr>
        <w:br w:type="page"/>
      </w:r>
    </w:p>
    <w:p w14:paraId="2A820BE7" w14:textId="77777777" w:rsidR="000B6C14" w:rsidRDefault="00AE6060" w:rsidP="00482295">
      <w:pPr>
        <w:tabs>
          <w:tab w:val="right" w:leader="underscore" w:pos="5670"/>
          <w:tab w:val="left" w:pos="5760"/>
        </w:tabs>
        <w:spacing w:before="360"/>
      </w:pPr>
      <w:r w:rsidRPr="000B6C14">
        <w:rPr>
          <w:b/>
          <w:sz w:val="28"/>
          <w:szCs w:val="28"/>
        </w:rPr>
        <w:lastRenderedPageBreak/>
        <w:t xml:space="preserve">PART </w:t>
      </w:r>
      <w:r>
        <w:rPr>
          <w:b/>
          <w:sz w:val="28"/>
          <w:szCs w:val="28"/>
        </w:rPr>
        <w:t>I</w:t>
      </w:r>
      <w:r w:rsidRPr="000B6C14">
        <w:rPr>
          <w:b/>
          <w:sz w:val="28"/>
          <w:szCs w:val="28"/>
        </w:rPr>
        <w:t>I</w:t>
      </w:r>
      <w:r w:rsidR="00037B52">
        <w:rPr>
          <w:b/>
          <w:sz w:val="28"/>
          <w:szCs w:val="28"/>
        </w:rPr>
        <w:t xml:space="preserve">: </w:t>
      </w:r>
      <w:r w:rsidR="00E825E4">
        <w:rPr>
          <w:b/>
          <w:sz w:val="28"/>
          <w:szCs w:val="28"/>
        </w:rPr>
        <w:t xml:space="preserve"> </w:t>
      </w:r>
      <w:r w:rsidR="00037B52" w:rsidRPr="00037B52">
        <w:rPr>
          <w:b/>
        </w:rPr>
        <w:t>F</w:t>
      </w:r>
      <w:r w:rsidR="00E825E4" w:rsidRPr="00037B52">
        <w:rPr>
          <w:b/>
        </w:rPr>
        <w:t xml:space="preserve">or academic year </w:t>
      </w:r>
      <w:r w:rsidR="00E825E4" w:rsidRPr="00037B52">
        <w:rPr>
          <w:b/>
        </w:rPr>
        <w:tab/>
      </w:r>
      <w:r w:rsidR="00E825E4" w:rsidRPr="00037B52">
        <w:rPr>
          <w:b/>
        </w:rPr>
        <w:tab/>
        <w:t>(enter year i.e. 2011-12)</w:t>
      </w:r>
    </w:p>
    <w:p w14:paraId="5A0F667F" w14:textId="77777777" w:rsidR="00E10E14" w:rsidRDefault="00D11602" w:rsidP="00E10E14">
      <w:pPr>
        <w:spacing w:before="360"/>
      </w:pPr>
      <w:r>
        <w:rPr>
          <w:b/>
          <w:noProof/>
          <w:sz w:val="28"/>
          <w:szCs w:val="28"/>
        </w:rPr>
        <mc:AlternateContent>
          <mc:Choice Requires="wpg">
            <w:drawing>
              <wp:anchor distT="0" distB="0" distL="114300" distR="114300" simplePos="0" relativeHeight="251663360" behindDoc="0" locked="0" layoutInCell="1" allowOverlap="1" wp14:anchorId="5F43A36B" wp14:editId="40E12EB1">
                <wp:simplePos x="0" y="0"/>
                <wp:positionH relativeFrom="column">
                  <wp:posOffset>51955</wp:posOffset>
                </wp:positionH>
                <wp:positionV relativeFrom="paragraph">
                  <wp:posOffset>89362</wp:posOffset>
                </wp:positionV>
                <wp:extent cx="2940627" cy="294640"/>
                <wp:effectExtent l="95250" t="0" r="88900" b="67310"/>
                <wp:wrapNone/>
                <wp:docPr id="2" name="Group 2"/>
                <wp:cNvGraphicFramePr/>
                <a:graphic xmlns:a="http://schemas.openxmlformats.org/drawingml/2006/main">
                  <a:graphicData uri="http://schemas.microsoft.com/office/word/2010/wordprocessingGroup">
                    <wpg:wgp>
                      <wpg:cNvGrpSpPr/>
                      <wpg:grpSpPr>
                        <a:xfrm>
                          <a:off x="0" y="0"/>
                          <a:ext cx="2940627" cy="294640"/>
                          <a:chOff x="0" y="0"/>
                          <a:chExt cx="3101975" cy="294871"/>
                        </a:xfrm>
                      </wpg:grpSpPr>
                      <wpg:grpSp>
                        <wpg:cNvPr id="9" name="Group 9"/>
                        <wpg:cNvGrpSpPr/>
                        <wpg:grpSpPr>
                          <a:xfrm>
                            <a:off x="0" y="124691"/>
                            <a:ext cx="3101975" cy="170180"/>
                            <a:chOff x="0" y="0"/>
                            <a:chExt cx="3102123" cy="298450"/>
                          </a:xfrm>
                        </wpg:grpSpPr>
                        <wps:wsp>
                          <wps:cNvPr id="6" name="Straight Arrow Connector 6"/>
                          <wps:cNvCnPr/>
                          <wps:spPr>
                            <a:xfrm>
                              <a:off x="0"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3101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102123"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3" name="Text Box 3"/>
                        <wps:cNvSpPr txBox="1"/>
                        <wps:spPr>
                          <a:xfrm>
                            <a:off x="862445" y="0"/>
                            <a:ext cx="1384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6B3F" w14:textId="77777777" w:rsidR="00B33DA7" w:rsidRPr="00B84D6C" w:rsidRDefault="00B84D6C" w:rsidP="00E10E14">
                              <w:pPr>
                                <w:jc w:val="center"/>
                                <w:rPr>
                                  <w:b/>
                                  <w:spacing w:val="50"/>
                                </w:rPr>
                              </w:pPr>
                              <w:r w:rsidRPr="00B84D6C">
                                <w:rPr>
                                  <w:b/>
                                  <w:spacing w:val="50"/>
                                </w:rPr>
                                <w:t>From Part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5F43A36B" id="Group 2" o:spid="_x0000_s1026" style="position:absolute;margin-left:4.1pt;margin-top:7.05pt;width:231.55pt;height:23.2pt;z-index:251663360;mso-width-relative:margin" coordsize="310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">
                <v:group id="Group 9" o:spid="_x0000_s1027" style="position:absolute;top:1246;width:31019;height:1702" coordsize="310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6" o:spid="_x0000_s1028"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VPv78AAADaAAAADwAAAGRycy9kb3ducmV2LnhtbESPQYvCMBSE74L/ITzBm6YuWKQaRYQF&#10;r2ZVdm+P5tkWm5faxFr/vVkQPA4z8w2z2vS2Fh21vnKsYDZNQBDnzlRcKDj+fE8WIHxANlg7JgVP&#10;8rBZDwcrzIx78IE6HQoRIewzVFCG0GRS+rwki37qGuLoXVxrMUTZFtK0+IhwW8uvJEmlxYrjQokN&#10;7UrKr/puFRxuep+6uesMn39Pf9iT1ru7UuNRv12CCNSHT/jd3hsFKfxf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VPv78AAADaAAAADwAAAAAAAAAAAAAAAACh&#10;AgAAZHJzL2Rvd25yZXYueG1sUEsFBgAAAAAEAAQA+QAAAI0DAAAAAA==&#10;" strokecolor="#4579b8 [3044]" strokeweight="1.5pt">
                    <v:stroke endarrow="open"/>
                  </v:shape>
                  <v:line id="Straight Connector 7" o:spid="_x0000_s1029"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w4sQAAADaAAAADwAAAGRycy9kb3ducmV2LnhtbESP0WrCQBRE3wv9h+UWfJG6UaSW6CYU&#10;pSC+NfYDbrPXZG32bsxuk+jXu4VCH4eZOcNs8tE2oqfOG8cK5rMEBHHptOFKwefx/fkVhA/IGhvH&#10;pOBKHvLs8WGDqXYDf1BfhEpECPsUFdQhtKmUvqzJop+5ljh6J9dZDFF2ldQdDhFuG7lIkhdp0XBc&#10;qLGlbU3ld/FjFZjb9TC9rL5wmhTNcjeedzczPys1eRrf1iACjeE//NfeawUr+L0Sb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DixAAAANoAAAAPAAAAAAAAAAAA&#10;AAAAAKECAABkcnMvZG93bnJldi54bWxQSwUGAAAAAAQABAD5AAAAkgMAAAAA&#10;" strokecolor="#4579b8 [3044]" strokeweight="1.5pt"/>
                  <v:shape id="Straight Arrow Connector 8" o:spid="_x0000_s1030"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VrwAAADaAAAADwAAAGRycy9kb3ducmV2LnhtbERPTYvCMBC9C/6HMII3myooUo0iguDV&#10;rLvobWjGtthMahNr/febg+Dx8b7X297WoqPWV44VTJMUBHHuTMWFgvPPYbIE4QOywdoxKXiTh+1m&#10;OFhjZtyLT9TpUIgYwj5DBWUITSalz0uy6BPXEEfu5lqLIcK2kKbFVwy3tZyl6UJarDg2lNjQvqT8&#10;rp9Wwemhjws3d53hv8vvFXvSev9UajzqdysQgfrwFX/cR6Mgbo1X4g2Qm3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Z+VrwAAADaAAAADwAAAAAAAAAAAAAAAAChAgAA&#10;ZHJzL2Rvd25yZXYueG1sUEsFBgAAAAAEAAQA+QAAAIoDAAAAAA==&#10;" strokecolor="#4579b8 [3044]" strokeweight="1.5pt">
                    <v:stroke endarrow="open"/>
                  </v:shape>
                </v:group>
                <v:shapetype id="_x0000_t202" coordsize="21600,21600" o:spt="202" path="m,l,21600r21600,l21600,xe">
                  <v:stroke joinstyle="miter"/>
                  <v:path gradientshapeok="t" o:connecttype="rect"/>
                </v:shapetype>
                <v:shape id="Text Box 3" o:spid="_x0000_s1031" type="#_x0000_t202" style="position:absolute;left:8624;width:1384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14:paraId="3E566B3F" w14:textId="77777777" w:rsidR="00B33DA7" w:rsidRPr="00B84D6C" w:rsidRDefault="00B84D6C" w:rsidP="00E10E14">
                        <w:pPr>
                          <w:jc w:val="center"/>
                          <w:rPr>
                            <w:b/>
                            <w:spacing w:val="50"/>
                          </w:rPr>
                        </w:pPr>
                        <w:r w:rsidRPr="00B84D6C">
                          <w:rPr>
                            <w:b/>
                            <w:spacing w:val="50"/>
                          </w:rPr>
                          <w:t>From Part I</w:t>
                        </w:r>
                      </w:p>
                    </w:txbxContent>
                  </v:textbox>
                </v:shape>
              </v:group>
            </w:pict>
          </mc:Fallback>
        </mc:AlternateContent>
      </w:r>
    </w:p>
    <w:tbl>
      <w:tblPr>
        <w:tblStyle w:val="LightGrid-Accent1"/>
        <w:tblW w:w="14412" w:type="dxa"/>
        <w:jc w:val="center"/>
        <w:tblLook w:val="0420" w:firstRow="1" w:lastRow="0" w:firstColumn="0" w:lastColumn="0" w:noHBand="0" w:noVBand="1"/>
      </w:tblPr>
      <w:tblGrid>
        <w:gridCol w:w="4856"/>
        <w:gridCol w:w="2389"/>
        <w:gridCol w:w="2389"/>
        <w:gridCol w:w="2389"/>
        <w:gridCol w:w="2389"/>
      </w:tblGrid>
      <w:tr w:rsidR="00760D1E" w:rsidRPr="00E90D55" w14:paraId="689A50BC" w14:textId="77777777" w:rsidTr="000C530A">
        <w:trPr>
          <w:cnfStyle w:val="100000000000" w:firstRow="1" w:lastRow="0" w:firstColumn="0" w:lastColumn="0" w:oddVBand="0" w:evenVBand="0" w:oddHBand="0" w:evenHBand="0" w:firstRowFirstColumn="0" w:firstRowLastColumn="0" w:lastRowFirstColumn="0" w:lastRowLastColumn="0"/>
          <w:tblHeader/>
          <w:jc w:val="center"/>
        </w:trPr>
        <w:tc>
          <w:tcPr>
            <w:tcW w:w="4856" w:type="dxa"/>
            <w:tcBorders>
              <w:right w:val="single" w:sz="18" w:space="0" w:color="4F81BD" w:themeColor="accent1"/>
            </w:tcBorders>
          </w:tcPr>
          <w:p w14:paraId="1BDBFE37" w14:textId="77777777" w:rsidR="00760D1E" w:rsidRDefault="00760D1E" w:rsidP="00F8093A">
            <w:pPr>
              <w:jc w:val="center"/>
              <w:rPr>
                <w:rFonts w:asciiTheme="minorHAnsi" w:hAnsiTheme="minorHAnsi" w:cstheme="minorHAnsi"/>
              </w:rPr>
            </w:pPr>
            <w:r w:rsidRPr="00E90D55">
              <w:rPr>
                <w:rFonts w:asciiTheme="minorHAnsi" w:hAnsiTheme="minorHAnsi" w:cstheme="minorHAnsi"/>
              </w:rPr>
              <w:t>A. Outcomes(s)</w:t>
            </w:r>
          </w:p>
          <w:p w14:paraId="61B442EB" w14:textId="77777777" w:rsidR="009A7875" w:rsidRDefault="009A7875" w:rsidP="00F8093A">
            <w:pPr>
              <w:jc w:val="center"/>
              <w:rPr>
                <w:rFonts w:asciiTheme="minorHAnsi" w:hAnsiTheme="minorHAnsi" w:cstheme="minorHAnsi"/>
              </w:rPr>
            </w:pPr>
          </w:p>
          <w:p w14:paraId="5B782163" w14:textId="77777777" w:rsidR="009A7875" w:rsidRPr="00E90D55" w:rsidRDefault="009A7875" w:rsidP="00F8093A">
            <w:pPr>
              <w:jc w:val="center"/>
              <w:rPr>
                <w:rFonts w:asciiTheme="minorHAnsi" w:hAnsiTheme="minorHAnsi" w:cstheme="minorHAnsi"/>
              </w:rPr>
            </w:pPr>
          </w:p>
          <w:p w14:paraId="2AA5C203" w14:textId="77777777" w:rsidR="00760D1E" w:rsidRPr="00B84D6C" w:rsidRDefault="00760D1E" w:rsidP="00B84D6C">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department/program</w:t>
            </w:r>
          </w:p>
        </w:tc>
        <w:tc>
          <w:tcPr>
            <w:tcW w:w="2389" w:type="dxa"/>
          </w:tcPr>
          <w:p w14:paraId="3410A7E9" w14:textId="77777777" w:rsidR="00760D1E" w:rsidRDefault="00760D1E" w:rsidP="00814613">
            <w:pPr>
              <w:jc w:val="center"/>
              <w:rPr>
                <w:rFonts w:asciiTheme="minorHAnsi" w:hAnsiTheme="minorHAnsi" w:cstheme="minorHAnsi"/>
              </w:rPr>
            </w:pPr>
            <w:r>
              <w:rPr>
                <w:rFonts w:asciiTheme="minorHAnsi" w:hAnsiTheme="minorHAnsi" w:cstheme="minorHAnsi"/>
              </w:rPr>
              <w:t>D</w:t>
            </w:r>
            <w:r w:rsidRPr="00E90D55">
              <w:rPr>
                <w:rFonts w:asciiTheme="minorHAnsi" w:hAnsiTheme="minorHAnsi" w:cstheme="minorHAnsi"/>
              </w:rPr>
              <w:t>. Action Plan</w:t>
            </w:r>
            <w:r>
              <w:rPr>
                <w:rFonts w:asciiTheme="minorHAnsi" w:hAnsiTheme="minorHAnsi" w:cstheme="minorHAnsi"/>
              </w:rPr>
              <w:br/>
              <w:t>Years 5 &amp; 2</w:t>
            </w:r>
          </w:p>
          <w:p w14:paraId="7E065FAC" w14:textId="77777777" w:rsidR="00760D1E" w:rsidRPr="00E90D55" w:rsidRDefault="00760D1E" w:rsidP="00814613">
            <w:pPr>
              <w:jc w:val="center"/>
              <w:rPr>
                <w:rFonts w:asciiTheme="minorHAnsi" w:hAnsiTheme="minorHAnsi" w:cstheme="minorHAnsi"/>
              </w:rPr>
            </w:pPr>
          </w:p>
          <w:p w14:paraId="55913501" w14:textId="77777777" w:rsidR="00760D1E" w:rsidRPr="00760D1E" w:rsidRDefault="00B84D6C" w:rsidP="00760D1E">
            <w:pPr>
              <w:jc w:val="center"/>
              <w:rPr>
                <w:rFonts w:asciiTheme="minorHAnsi" w:hAnsiTheme="minorHAnsi"/>
                <w:b w:val="0"/>
                <w:noProof/>
                <w:sz w:val="18"/>
                <w:szCs w:val="18"/>
              </w:rPr>
            </w:pPr>
            <w:r>
              <w:rPr>
                <w:rFonts w:asciiTheme="minorHAnsi" w:hAnsiTheme="minorHAnsi" w:cstheme="minorHAnsi"/>
                <w:b w:val="0"/>
                <w:sz w:val="18"/>
                <w:szCs w:val="18"/>
              </w:rPr>
              <w:t>Based on analysis of previous assessment, create an action plan and include it here in the row of the outcomes(s) it addresses.</w:t>
            </w:r>
          </w:p>
        </w:tc>
        <w:tc>
          <w:tcPr>
            <w:tcW w:w="2389" w:type="dxa"/>
            <w:tcBorders>
              <w:right w:val="single" w:sz="18" w:space="0" w:color="4F81BD" w:themeColor="accent1"/>
            </w:tcBorders>
          </w:tcPr>
          <w:p w14:paraId="3EAB5A61" w14:textId="77777777" w:rsidR="00760D1E" w:rsidRDefault="00760D1E" w:rsidP="00F8093A">
            <w:pPr>
              <w:jc w:val="center"/>
              <w:rPr>
                <w:rFonts w:asciiTheme="minorHAnsi" w:hAnsiTheme="minorHAnsi" w:cstheme="minorHAnsi"/>
              </w:rPr>
            </w:pPr>
            <w:r>
              <w:rPr>
                <w:rFonts w:asciiTheme="minorHAnsi" w:hAnsiTheme="minorHAnsi" w:cstheme="minorHAnsi"/>
              </w:rPr>
              <w:t>E. Implement Action Plan</w:t>
            </w:r>
          </w:p>
          <w:p w14:paraId="4EB70E1C" w14:textId="77777777" w:rsidR="00760D1E" w:rsidRDefault="00760D1E" w:rsidP="00F8093A">
            <w:pPr>
              <w:jc w:val="center"/>
              <w:rPr>
                <w:rFonts w:asciiTheme="minorHAnsi" w:hAnsiTheme="minorHAnsi" w:cstheme="minorHAnsi"/>
              </w:rPr>
            </w:pPr>
            <w:r>
              <w:rPr>
                <w:rFonts w:asciiTheme="minorHAnsi" w:hAnsiTheme="minorHAnsi" w:cstheme="minorHAnsi"/>
              </w:rPr>
              <w:t>Years 1 &amp; 3</w:t>
            </w:r>
          </w:p>
          <w:p w14:paraId="5FA51DF7" w14:textId="77777777" w:rsidR="00760D1E" w:rsidRDefault="00760D1E" w:rsidP="00F8093A">
            <w:pPr>
              <w:jc w:val="center"/>
              <w:rPr>
                <w:rFonts w:asciiTheme="minorHAnsi" w:hAnsiTheme="minorHAnsi" w:cstheme="minorHAnsi"/>
              </w:rPr>
            </w:pPr>
          </w:p>
          <w:p w14:paraId="5C7B65BE" w14:textId="77777777" w:rsidR="00760D1E" w:rsidRPr="00E90D55" w:rsidRDefault="00760D1E" w:rsidP="00F8093A">
            <w:pPr>
              <w:jc w:val="center"/>
              <w:rPr>
                <w:rFonts w:asciiTheme="minorHAnsi" w:hAnsiTheme="minorHAnsi" w:cstheme="minorHAnsi"/>
              </w:rPr>
            </w:pPr>
            <w:r w:rsidRPr="00760D1E">
              <w:rPr>
                <w:rFonts w:asciiTheme="minorHAnsi" w:hAnsiTheme="minorHAnsi"/>
                <w:b w:val="0"/>
                <w:noProof/>
                <w:sz w:val="18"/>
                <w:szCs w:val="18"/>
              </w:rPr>
              <w:t>Implement the action plan and collect data</w:t>
            </w:r>
          </w:p>
        </w:tc>
        <w:tc>
          <w:tcPr>
            <w:tcW w:w="2389" w:type="dxa"/>
            <w:tcBorders>
              <w:left w:val="single" w:sz="18" w:space="0" w:color="4F81BD" w:themeColor="accent1"/>
            </w:tcBorders>
          </w:tcPr>
          <w:p w14:paraId="04FB2223" w14:textId="77777777" w:rsidR="009A7875" w:rsidRDefault="00760D1E" w:rsidP="00F8093A">
            <w:pPr>
              <w:jc w:val="center"/>
              <w:rPr>
                <w:rFonts w:asciiTheme="minorHAnsi" w:hAnsiTheme="minorHAnsi" w:cstheme="minorHAnsi"/>
              </w:rPr>
            </w:pPr>
            <w:r>
              <w:rPr>
                <w:rFonts w:asciiTheme="minorHAnsi" w:hAnsiTheme="minorHAnsi" w:cstheme="minorHAnsi"/>
              </w:rPr>
              <w:t>F</w:t>
            </w:r>
            <w:r w:rsidRPr="00E90D55">
              <w:rPr>
                <w:rFonts w:asciiTheme="minorHAnsi" w:hAnsiTheme="minorHAnsi" w:cstheme="minorHAnsi"/>
              </w:rPr>
              <w:t>. Data Results Summary</w:t>
            </w:r>
          </w:p>
          <w:p w14:paraId="315952B6" w14:textId="77777777" w:rsidR="00760D1E" w:rsidRDefault="00760D1E" w:rsidP="00F8093A">
            <w:pPr>
              <w:jc w:val="center"/>
              <w:rPr>
                <w:rFonts w:asciiTheme="minorHAnsi" w:hAnsiTheme="minorHAnsi" w:cstheme="minorHAnsi"/>
              </w:rPr>
            </w:pPr>
            <w:r>
              <w:rPr>
                <w:rFonts w:asciiTheme="minorHAnsi" w:hAnsiTheme="minorHAnsi" w:cstheme="minorHAnsi"/>
              </w:rPr>
              <w:t>Years 2 &amp; 4</w:t>
            </w:r>
          </w:p>
          <w:p w14:paraId="4AC6DA39" w14:textId="77777777" w:rsidR="009A7875" w:rsidRDefault="009A7875" w:rsidP="00B84D6C">
            <w:pPr>
              <w:jc w:val="center"/>
              <w:rPr>
                <w:rFonts w:asciiTheme="minorHAnsi" w:hAnsiTheme="minorHAnsi" w:cstheme="minorHAnsi"/>
                <w:b w:val="0"/>
                <w:sz w:val="18"/>
                <w:szCs w:val="18"/>
              </w:rPr>
            </w:pPr>
          </w:p>
          <w:p w14:paraId="49AE88D5" w14:textId="77777777" w:rsidR="00760D1E" w:rsidRPr="00E90D55" w:rsidRDefault="00B84D6C" w:rsidP="00B84D6C">
            <w:pPr>
              <w:jc w:val="center"/>
              <w:rPr>
                <w:rFonts w:asciiTheme="minorHAnsi" w:hAnsiTheme="minorHAnsi"/>
                <w:b w:val="0"/>
                <w:sz w:val="18"/>
                <w:szCs w:val="18"/>
              </w:rPr>
            </w:pPr>
            <w:r>
              <w:rPr>
                <w:rFonts w:asciiTheme="minorHAnsi" w:hAnsiTheme="minorHAnsi" w:cstheme="minorHAnsi"/>
                <w:b w:val="0"/>
                <w:sz w:val="18"/>
                <w:szCs w:val="18"/>
              </w:rPr>
              <w:t>Summarize the data collected</w:t>
            </w:r>
          </w:p>
        </w:tc>
        <w:tc>
          <w:tcPr>
            <w:tcW w:w="2389" w:type="dxa"/>
          </w:tcPr>
          <w:p w14:paraId="47C44233" w14:textId="77777777" w:rsidR="009A7875" w:rsidRDefault="00760D1E" w:rsidP="00F8093A">
            <w:pPr>
              <w:jc w:val="center"/>
              <w:rPr>
                <w:rFonts w:asciiTheme="minorHAnsi" w:hAnsiTheme="minorHAnsi" w:cstheme="minorHAnsi"/>
              </w:rPr>
            </w:pPr>
            <w:r>
              <w:rPr>
                <w:rFonts w:asciiTheme="minorHAnsi" w:hAnsiTheme="minorHAnsi" w:cstheme="minorHAnsi"/>
              </w:rPr>
              <w:t>G</w:t>
            </w:r>
            <w:r w:rsidRPr="00E90D55">
              <w:rPr>
                <w:rFonts w:asciiTheme="minorHAnsi" w:hAnsiTheme="minorHAnsi" w:cstheme="minorHAnsi"/>
              </w:rPr>
              <w:t>. Findings</w:t>
            </w:r>
          </w:p>
          <w:p w14:paraId="4F2C6ACE" w14:textId="77777777" w:rsidR="00760D1E" w:rsidRPr="00760D1E" w:rsidRDefault="00760D1E" w:rsidP="00F8093A">
            <w:pPr>
              <w:jc w:val="center"/>
              <w:rPr>
                <w:rFonts w:asciiTheme="minorHAnsi" w:hAnsiTheme="minorHAnsi" w:cstheme="minorHAnsi"/>
              </w:rPr>
            </w:pPr>
            <w:r w:rsidRPr="00760D1E">
              <w:rPr>
                <w:rFonts w:asciiTheme="minorHAnsi" w:hAnsiTheme="minorHAnsi" w:cstheme="minorHAnsi"/>
              </w:rPr>
              <w:t>Years 2 &amp; 4</w:t>
            </w:r>
          </w:p>
          <w:p w14:paraId="760A373A" w14:textId="77777777" w:rsidR="00760D1E" w:rsidRDefault="00760D1E" w:rsidP="00F8093A">
            <w:pPr>
              <w:jc w:val="center"/>
              <w:rPr>
                <w:rFonts w:asciiTheme="minorHAnsi" w:hAnsiTheme="minorHAnsi" w:cstheme="minorHAnsi"/>
                <w:b w:val="0"/>
                <w:sz w:val="18"/>
                <w:szCs w:val="18"/>
              </w:rPr>
            </w:pPr>
          </w:p>
          <w:p w14:paraId="00F59679" w14:textId="77777777" w:rsidR="00760D1E" w:rsidRPr="00E90D55" w:rsidRDefault="00760D1E" w:rsidP="00F8093A">
            <w:pPr>
              <w:jc w:val="center"/>
              <w:rPr>
                <w:rFonts w:asciiTheme="minorHAnsi" w:hAnsiTheme="minorHAnsi" w:cstheme="minorHAnsi"/>
                <w:b w:val="0"/>
              </w:rPr>
            </w:pPr>
            <w:r w:rsidRPr="00E90D55">
              <w:rPr>
                <w:rFonts w:asciiTheme="minorHAnsi" w:hAnsiTheme="minorHAnsi" w:cstheme="minorHAnsi"/>
                <w:b w:val="0"/>
                <w:sz w:val="18"/>
                <w:szCs w:val="18"/>
              </w:rPr>
              <w:t>What does data say about outcome?</w:t>
            </w:r>
          </w:p>
        </w:tc>
      </w:tr>
      <w:tr w:rsidR="00E02E2E" w14:paraId="7B3D2740" w14:textId="77777777"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14:paraId="03181FA8" w14:textId="77777777" w:rsidR="00842B02" w:rsidRDefault="00842B02" w:rsidP="00842B02">
            <w:pPr>
              <w:rPr>
                <w:sz w:val="18"/>
                <w:szCs w:val="18"/>
              </w:rPr>
            </w:pPr>
            <w:r>
              <w:t xml:space="preserve">SLO 1: </w:t>
            </w:r>
            <w:r w:rsidR="00E02E2E">
              <w:t xml:space="preserve">Use clinical reasoning </w:t>
            </w:r>
            <w:r>
              <w:t>and knowledge based on the nursi</w:t>
            </w:r>
            <w:r w:rsidR="00E02E2E">
              <w:t>ng program of study</w:t>
            </w:r>
            <w:r>
              <w:t xml:space="preserve">, </w:t>
            </w:r>
            <w:r w:rsidRPr="00842B02">
              <w:rPr>
                <w:sz w:val="18"/>
                <w:szCs w:val="18"/>
              </w:rPr>
              <w:t xml:space="preserve">evidence-based practice outcomes, and research studies as the bases for decision-making and comprehensive, safe patient/client care to improve quality of life </w:t>
            </w:r>
          </w:p>
          <w:p w14:paraId="098CEC0F" w14:textId="77777777" w:rsidR="00AA1F8E" w:rsidRPr="00AA1F8E" w:rsidRDefault="00AA1F8E" w:rsidP="00AA1F8E">
            <w:pPr>
              <w:rPr>
                <w:sz w:val="18"/>
                <w:szCs w:val="18"/>
              </w:rPr>
            </w:pPr>
            <w:r w:rsidRPr="00AA1F8E">
              <w:rPr>
                <w:sz w:val="18"/>
                <w:szCs w:val="18"/>
              </w:rPr>
              <w:t>Semester four students who achieve a 70%  in their final semester courses and meet ATI NCLEX RN predictor benchmark of 75%</w:t>
            </w:r>
          </w:p>
          <w:p w14:paraId="728D9A06" w14:textId="77777777" w:rsidR="00AA1F8E" w:rsidRPr="00842B02" w:rsidRDefault="00AA1F8E" w:rsidP="00842B02">
            <w:pPr>
              <w:rPr>
                <w:sz w:val="18"/>
                <w:szCs w:val="18"/>
              </w:rPr>
            </w:pPr>
          </w:p>
          <w:p w14:paraId="4F83296D" w14:textId="77777777" w:rsidR="00E02E2E" w:rsidRPr="00691CFB" w:rsidRDefault="00E02E2E" w:rsidP="00842B02">
            <w:pPr>
              <w:ind w:left="360"/>
            </w:pPr>
          </w:p>
        </w:tc>
        <w:tc>
          <w:tcPr>
            <w:tcW w:w="2389" w:type="dxa"/>
          </w:tcPr>
          <w:p w14:paraId="75D919AE" w14:textId="77777777" w:rsidR="00E02E2E" w:rsidRDefault="00E02E2E" w:rsidP="00E02E2E"/>
        </w:tc>
        <w:tc>
          <w:tcPr>
            <w:tcW w:w="2389" w:type="dxa"/>
            <w:tcBorders>
              <w:right w:val="single" w:sz="18" w:space="0" w:color="4F81BD" w:themeColor="accent1"/>
            </w:tcBorders>
          </w:tcPr>
          <w:p w14:paraId="24BB2C50" w14:textId="77777777" w:rsidR="00E02E2E" w:rsidRPr="00B84D6C" w:rsidRDefault="00E02E2E" w:rsidP="00E02E2E">
            <w:pPr>
              <w:rPr>
                <w:i/>
              </w:rPr>
            </w:pPr>
          </w:p>
        </w:tc>
        <w:tc>
          <w:tcPr>
            <w:tcW w:w="2389" w:type="dxa"/>
            <w:tcBorders>
              <w:left w:val="single" w:sz="18" w:space="0" w:color="4F81BD" w:themeColor="accent1"/>
            </w:tcBorders>
          </w:tcPr>
          <w:p w14:paraId="4120B244" w14:textId="77777777" w:rsidR="00AA1F8E" w:rsidRPr="00AA1F8E" w:rsidRDefault="00AA1F8E" w:rsidP="00AA1F8E">
            <w:pPr>
              <w:spacing w:line="276" w:lineRule="auto"/>
              <w:rPr>
                <w:rFonts w:ascii="Times New Roman" w:hAnsi="Times New Roman"/>
                <w:sz w:val="18"/>
                <w:szCs w:val="18"/>
              </w:rPr>
            </w:pPr>
            <w:r w:rsidRPr="00AA1F8E">
              <w:rPr>
                <w:rFonts w:ascii="Times New Roman" w:hAnsi="Times New Roman"/>
                <w:sz w:val="18"/>
                <w:szCs w:val="18"/>
              </w:rPr>
              <w:t>Percent of student who pass Level 4:</w:t>
            </w:r>
          </w:p>
          <w:p w14:paraId="1E639EE4" w14:textId="77777777" w:rsidR="00AA1F8E" w:rsidRPr="00AA1F8E" w:rsidRDefault="00AA1F8E" w:rsidP="00AA1F8E">
            <w:pPr>
              <w:spacing w:line="276" w:lineRule="auto"/>
              <w:rPr>
                <w:rFonts w:ascii="Times New Roman" w:hAnsi="Times New Roman"/>
                <w:sz w:val="18"/>
                <w:szCs w:val="18"/>
              </w:rPr>
            </w:pPr>
            <w:r w:rsidRPr="00AA1F8E">
              <w:rPr>
                <w:rFonts w:ascii="Times New Roman" w:hAnsi="Times New Roman"/>
                <w:sz w:val="18"/>
                <w:szCs w:val="18"/>
              </w:rPr>
              <w:t>May 2011-98%</w:t>
            </w:r>
          </w:p>
          <w:p w14:paraId="6ED34F8A" w14:textId="77777777" w:rsidR="00AA1F8E" w:rsidRPr="00AA1F8E" w:rsidRDefault="00AA1F8E" w:rsidP="00AA1F8E">
            <w:pPr>
              <w:spacing w:line="276" w:lineRule="auto"/>
              <w:rPr>
                <w:rFonts w:ascii="Times New Roman" w:hAnsi="Times New Roman"/>
                <w:sz w:val="18"/>
                <w:szCs w:val="18"/>
              </w:rPr>
            </w:pPr>
            <w:r w:rsidRPr="00AA1F8E">
              <w:rPr>
                <w:rFonts w:ascii="Times New Roman" w:hAnsi="Times New Roman"/>
                <w:sz w:val="18"/>
                <w:szCs w:val="18"/>
              </w:rPr>
              <w:t>Dec 2011-100%</w:t>
            </w:r>
          </w:p>
          <w:p w14:paraId="3B9F629C" w14:textId="77777777" w:rsidR="00AA1F8E" w:rsidRPr="00AA1F8E" w:rsidRDefault="00AA1F8E" w:rsidP="00AA1F8E">
            <w:pPr>
              <w:spacing w:line="276" w:lineRule="auto"/>
              <w:rPr>
                <w:rFonts w:ascii="Times New Roman" w:hAnsi="Times New Roman"/>
                <w:sz w:val="18"/>
                <w:szCs w:val="18"/>
              </w:rPr>
            </w:pPr>
            <w:r w:rsidRPr="00AA1F8E">
              <w:rPr>
                <w:rFonts w:ascii="Times New Roman" w:hAnsi="Times New Roman"/>
                <w:sz w:val="18"/>
                <w:szCs w:val="18"/>
              </w:rPr>
              <w:t>May 2012-100%</w:t>
            </w:r>
          </w:p>
          <w:p w14:paraId="6C96CFB7" w14:textId="77777777" w:rsidR="00AA1F8E" w:rsidRPr="00AA1F8E" w:rsidRDefault="00AA1F8E" w:rsidP="00AA1F8E">
            <w:pPr>
              <w:spacing w:line="276" w:lineRule="auto"/>
              <w:rPr>
                <w:rFonts w:ascii="Times New Roman" w:hAnsi="Times New Roman"/>
                <w:sz w:val="18"/>
                <w:szCs w:val="18"/>
              </w:rPr>
            </w:pPr>
            <w:r w:rsidRPr="00AA1F8E">
              <w:rPr>
                <w:rFonts w:ascii="Times New Roman" w:hAnsi="Times New Roman"/>
                <w:sz w:val="18"/>
                <w:szCs w:val="18"/>
              </w:rPr>
              <w:t>December 2012-98%</w:t>
            </w:r>
          </w:p>
          <w:p w14:paraId="70AB7F89" w14:textId="77777777" w:rsidR="00AA1F8E" w:rsidRPr="00AA1F8E" w:rsidRDefault="00AA1F8E" w:rsidP="00AA1F8E">
            <w:pPr>
              <w:spacing w:line="276" w:lineRule="auto"/>
              <w:rPr>
                <w:rFonts w:ascii="Times New Roman" w:hAnsi="Times New Roman"/>
                <w:sz w:val="18"/>
                <w:szCs w:val="18"/>
              </w:rPr>
            </w:pPr>
            <w:r w:rsidRPr="00AA1F8E">
              <w:rPr>
                <w:rFonts w:ascii="Times New Roman" w:hAnsi="Times New Roman"/>
                <w:sz w:val="18"/>
                <w:szCs w:val="18"/>
              </w:rPr>
              <w:t>May 2013- 100%</w:t>
            </w:r>
          </w:p>
          <w:p w14:paraId="7E48A5B9" w14:textId="77777777" w:rsidR="00AA1F8E" w:rsidRPr="00AA1F8E" w:rsidRDefault="00AA1F8E" w:rsidP="00AA1F8E">
            <w:pPr>
              <w:spacing w:line="276" w:lineRule="auto"/>
              <w:rPr>
                <w:rFonts w:ascii="Times New Roman" w:hAnsi="Times New Roman"/>
                <w:sz w:val="18"/>
                <w:szCs w:val="18"/>
              </w:rPr>
            </w:pPr>
            <w:r w:rsidRPr="00AA1F8E">
              <w:rPr>
                <w:rFonts w:ascii="Times New Roman" w:hAnsi="Times New Roman"/>
                <w:sz w:val="18"/>
                <w:szCs w:val="18"/>
              </w:rPr>
              <w:t>Dec 2013-98%</w:t>
            </w:r>
          </w:p>
          <w:p w14:paraId="440AAD42" w14:textId="77777777" w:rsidR="00AA1F8E" w:rsidRPr="00AA1F8E" w:rsidRDefault="00AA1F8E" w:rsidP="00AA1F8E">
            <w:pPr>
              <w:spacing w:line="276" w:lineRule="auto"/>
              <w:rPr>
                <w:rFonts w:ascii="Times New Roman" w:hAnsi="Times New Roman"/>
                <w:sz w:val="18"/>
                <w:szCs w:val="18"/>
              </w:rPr>
            </w:pPr>
            <w:r w:rsidRPr="00AA1F8E">
              <w:rPr>
                <w:rFonts w:ascii="Times New Roman" w:hAnsi="Times New Roman"/>
                <w:sz w:val="18"/>
                <w:szCs w:val="18"/>
              </w:rPr>
              <w:t>May 2014-94.91%</w:t>
            </w:r>
          </w:p>
          <w:p w14:paraId="25725EE8" w14:textId="77777777" w:rsidR="00AA1F8E" w:rsidRPr="00AA1F8E" w:rsidRDefault="00AA1F8E" w:rsidP="00AA1F8E">
            <w:pPr>
              <w:spacing w:after="200" w:line="276" w:lineRule="auto"/>
              <w:rPr>
                <w:rFonts w:ascii="Times New Roman" w:hAnsi="Times New Roman"/>
                <w:sz w:val="18"/>
                <w:szCs w:val="18"/>
              </w:rPr>
            </w:pPr>
            <w:r w:rsidRPr="00AA1F8E">
              <w:rPr>
                <w:rFonts w:ascii="Times New Roman" w:hAnsi="Times New Roman"/>
                <w:sz w:val="18"/>
                <w:szCs w:val="18"/>
              </w:rPr>
              <w:t>Percent of students achieve 75% on ATI predictor:</w:t>
            </w:r>
          </w:p>
          <w:p w14:paraId="2FAFA9D2" w14:textId="77777777" w:rsidR="00AA1F8E" w:rsidRPr="00AA1F8E" w:rsidRDefault="00AA1F8E" w:rsidP="00AA1F8E">
            <w:pPr>
              <w:spacing w:line="276" w:lineRule="auto"/>
              <w:rPr>
                <w:rFonts w:ascii="Times New Roman" w:hAnsi="Times New Roman"/>
                <w:sz w:val="18"/>
                <w:szCs w:val="18"/>
              </w:rPr>
            </w:pPr>
            <w:r w:rsidRPr="00AA1F8E">
              <w:rPr>
                <w:rFonts w:ascii="Times New Roman" w:hAnsi="Times New Roman"/>
                <w:sz w:val="18"/>
                <w:szCs w:val="18"/>
              </w:rPr>
              <w:t>2011-2013: 100% all students remediated until achieve benchmark to graduate.</w:t>
            </w:r>
          </w:p>
          <w:p w14:paraId="0B53648A" w14:textId="6823D148" w:rsidR="00E02E2E" w:rsidRDefault="00E02E2E" w:rsidP="00C905FA"/>
        </w:tc>
        <w:tc>
          <w:tcPr>
            <w:tcW w:w="2389" w:type="dxa"/>
          </w:tcPr>
          <w:p w14:paraId="1944B0BE" w14:textId="77777777" w:rsidR="00E02E2E" w:rsidRDefault="00E02E2E" w:rsidP="00E02E2E"/>
        </w:tc>
      </w:tr>
      <w:tr w:rsidR="00E02E2E" w14:paraId="0443781A" w14:textId="77777777"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14:paraId="6D985F7B" w14:textId="77777777" w:rsidR="00E02E2E" w:rsidRDefault="00842B02" w:rsidP="00AA1F8E">
            <w:pPr>
              <w:pStyle w:val="Default"/>
              <w:rPr>
                <w:sz w:val="18"/>
                <w:szCs w:val="18"/>
              </w:rPr>
            </w:pPr>
            <w:r>
              <w:rPr>
                <w:sz w:val="18"/>
                <w:szCs w:val="18"/>
              </w:rPr>
              <w:t xml:space="preserve">SLO 2: Demonstrate skills in using patient/client care technologies and information systems that support safe nursing practice </w:t>
            </w:r>
          </w:p>
          <w:p w14:paraId="39940D4F" w14:textId="77777777" w:rsidR="00AA1F8E" w:rsidRPr="00AA1F8E" w:rsidRDefault="00AA1F8E" w:rsidP="00AA1F8E">
            <w:pPr>
              <w:spacing w:after="120" w:line="276" w:lineRule="auto"/>
              <w:rPr>
                <w:rFonts w:ascii="Times New Roman" w:hAnsi="Times New Roman"/>
                <w:sz w:val="18"/>
                <w:szCs w:val="18"/>
              </w:rPr>
            </w:pPr>
            <w:r w:rsidRPr="00AA1F8E">
              <w:rPr>
                <w:rFonts w:ascii="Times New Roman" w:hAnsi="Times New Roman"/>
                <w:sz w:val="18"/>
                <w:szCs w:val="18"/>
              </w:rPr>
              <w:t>100% of semester four students will achieve a 70% in their clinical course.</w:t>
            </w:r>
          </w:p>
          <w:p w14:paraId="4AD2C8B9" w14:textId="3E55688B" w:rsidR="00AA1F8E" w:rsidRPr="00C449B2" w:rsidRDefault="00AA1F8E" w:rsidP="00AA1F8E">
            <w:pPr>
              <w:pStyle w:val="Default"/>
            </w:pPr>
          </w:p>
        </w:tc>
        <w:tc>
          <w:tcPr>
            <w:tcW w:w="2389" w:type="dxa"/>
          </w:tcPr>
          <w:p w14:paraId="136B2F36" w14:textId="77777777" w:rsidR="00E02E2E" w:rsidRDefault="00E02E2E" w:rsidP="00E02E2E"/>
        </w:tc>
        <w:tc>
          <w:tcPr>
            <w:tcW w:w="2389" w:type="dxa"/>
            <w:tcBorders>
              <w:right w:val="single" w:sz="18" w:space="0" w:color="4F81BD" w:themeColor="accent1"/>
            </w:tcBorders>
          </w:tcPr>
          <w:p w14:paraId="11FEE178" w14:textId="77777777" w:rsidR="00E02E2E" w:rsidRDefault="00E02E2E" w:rsidP="00E02E2E"/>
        </w:tc>
        <w:tc>
          <w:tcPr>
            <w:tcW w:w="2389" w:type="dxa"/>
            <w:tcBorders>
              <w:left w:val="single" w:sz="18" w:space="0" w:color="4F81BD" w:themeColor="accent1"/>
            </w:tcBorders>
          </w:tcPr>
          <w:p w14:paraId="57A5BEF5" w14:textId="77777777" w:rsidR="0007779B" w:rsidRPr="0007779B" w:rsidRDefault="0007779B" w:rsidP="0007779B">
            <w:pPr>
              <w:spacing w:line="276" w:lineRule="auto"/>
              <w:rPr>
                <w:rFonts w:ascii="Times New Roman" w:hAnsi="Times New Roman"/>
                <w:sz w:val="18"/>
                <w:szCs w:val="18"/>
              </w:rPr>
            </w:pPr>
            <w:r w:rsidRPr="0007779B">
              <w:rPr>
                <w:rFonts w:ascii="Times New Roman" w:hAnsi="Times New Roman"/>
                <w:sz w:val="18"/>
                <w:szCs w:val="18"/>
              </w:rPr>
              <w:t>Percent of students who pass Level 4:</w:t>
            </w:r>
          </w:p>
          <w:p w14:paraId="0C9B9D5E" w14:textId="77777777" w:rsidR="0007779B" w:rsidRPr="0007779B" w:rsidRDefault="0007779B" w:rsidP="0007779B">
            <w:pPr>
              <w:spacing w:line="276" w:lineRule="auto"/>
              <w:rPr>
                <w:rFonts w:ascii="Times New Roman" w:hAnsi="Times New Roman"/>
                <w:sz w:val="18"/>
                <w:szCs w:val="18"/>
              </w:rPr>
            </w:pPr>
            <w:r w:rsidRPr="0007779B">
              <w:rPr>
                <w:rFonts w:ascii="Times New Roman" w:hAnsi="Times New Roman"/>
                <w:sz w:val="18"/>
                <w:szCs w:val="18"/>
              </w:rPr>
              <w:t>May 2011-98%</w:t>
            </w:r>
          </w:p>
          <w:p w14:paraId="48F0CE5A" w14:textId="77777777" w:rsidR="0007779B" w:rsidRPr="0007779B" w:rsidRDefault="0007779B" w:rsidP="0007779B">
            <w:pPr>
              <w:spacing w:line="276" w:lineRule="auto"/>
              <w:rPr>
                <w:rFonts w:ascii="Times New Roman" w:hAnsi="Times New Roman"/>
                <w:sz w:val="18"/>
                <w:szCs w:val="18"/>
              </w:rPr>
            </w:pPr>
            <w:r w:rsidRPr="0007779B">
              <w:rPr>
                <w:rFonts w:ascii="Times New Roman" w:hAnsi="Times New Roman"/>
                <w:sz w:val="18"/>
                <w:szCs w:val="18"/>
              </w:rPr>
              <w:t>Dec 2011-100%</w:t>
            </w:r>
          </w:p>
          <w:p w14:paraId="59293D2B" w14:textId="77777777" w:rsidR="0007779B" w:rsidRPr="0007779B" w:rsidRDefault="0007779B" w:rsidP="0007779B">
            <w:pPr>
              <w:spacing w:line="276" w:lineRule="auto"/>
              <w:rPr>
                <w:rFonts w:ascii="Times New Roman" w:hAnsi="Times New Roman"/>
                <w:sz w:val="18"/>
                <w:szCs w:val="18"/>
              </w:rPr>
            </w:pPr>
            <w:r w:rsidRPr="0007779B">
              <w:rPr>
                <w:rFonts w:ascii="Times New Roman" w:hAnsi="Times New Roman"/>
                <w:sz w:val="18"/>
                <w:szCs w:val="18"/>
              </w:rPr>
              <w:t>May 2012-100%</w:t>
            </w:r>
          </w:p>
          <w:p w14:paraId="1E1C78BC" w14:textId="77777777" w:rsidR="0007779B" w:rsidRPr="0007779B" w:rsidRDefault="0007779B" w:rsidP="0007779B">
            <w:pPr>
              <w:spacing w:line="276" w:lineRule="auto"/>
              <w:rPr>
                <w:rFonts w:ascii="Times New Roman" w:hAnsi="Times New Roman"/>
                <w:sz w:val="18"/>
                <w:szCs w:val="18"/>
              </w:rPr>
            </w:pPr>
            <w:r w:rsidRPr="0007779B">
              <w:rPr>
                <w:rFonts w:ascii="Times New Roman" w:hAnsi="Times New Roman"/>
                <w:sz w:val="18"/>
                <w:szCs w:val="18"/>
              </w:rPr>
              <w:t>December 2012-98%</w:t>
            </w:r>
          </w:p>
          <w:p w14:paraId="45507D2B" w14:textId="77777777" w:rsidR="0007779B" w:rsidRPr="0007779B" w:rsidRDefault="0007779B" w:rsidP="0007779B">
            <w:pPr>
              <w:spacing w:line="276" w:lineRule="auto"/>
              <w:rPr>
                <w:rFonts w:ascii="Times New Roman" w:hAnsi="Times New Roman"/>
                <w:sz w:val="18"/>
                <w:szCs w:val="18"/>
              </w:rPr>
            </w:pPr>
            <w:r w:rsidRPr="0007779B">
              <w:rPr>
                <w:rFonts w:ascii="Times New Roman" w:hAnsi="Times New Roman"/>
                <w:sz w:val="18"/>
                <w:szCs w:val="18"/>
              </w:rPr>
              <w:t>May 2013- 100%</w:t>
            </w:r>
          </w:p>
          <w:p w14:paraId="3BDEAF4A" w14:textId="77777777" w:rsidR="0007779B" w:rsidRPr="0007779B" w:rsidRDefault="0007779B" w:rsidP="0007779B">
            <w:pPr>
              <w:spacing w:line="276" w:lineRule="auto"/>
              <w:rPr>
                <w:rFonts w:ascii="Times New Roman" w:hAnsi="Times New Roman"/>
                <w:sz w:val="18"/>
                <w:szCs w:val="18"/>
              </w:rPr>
            </w:pPr>
            <w:r w:rsidRPr="0007779B">
              <w:rPr>
                <w:rFonts w:ascii="Times New Roman" w:hAnsi="Times New Roman"/>
                <w:sz w:val="18"/>
                <w:szCs w:val="18"/>
              </w:rPr>
              <w:t>Dec 2013-98%</w:t>
            </w:r>
          </w:p>
          <w:p w14:paraId="68F78D76" w14:textId="77777777" w:rsidR="0007779B" w:rsidRPr="0007779B" w:rsidRDefault="0007779B" w:rsidP="0007779B">
            <w:pPr>
              <w:spacing w:line="276" w:lineRule="auto"/>
              <w:rPr>
                <w:rFonts w:ascii="Times New Roman" w:hAnsi="Times New Roman"/>
                <w:sz w:val="18"/>
                <w:szCs w:val="18"/>
              </w:rPr>
            </w:pPr>
            <w:r w:rsidRPr="0007779B">
              <w:rPr>
                <w:rFonts w:ascii="Times New Roman" w:hAnsi="Times New Roman"/>
                <w:sz w:val="18"/>
                <w:szCs w:val="18"/>
              </w:rPr>
              <w:t>May 2014-94.91%</w:t>
            </w:r>
          </w:p>
          <w:p w14:paraId="1D64E1A8" w14:textId="0198A2AF" w:rsidR="00E02E2E" w:rsidRDefault="00E02E2E" w:rsidP="00C905FA"/>
        </w:tc>
        <w:tc>
          <w:tcPr>
            <w:tcW w:w="2389" w:type="dxa"/>
          </w:tcPr>
          <w:p w14:paraId="42319C3C" w14:textId="77777777" w:rsidR="00E02E2E" w:rsidRDefault="00E02E2E" w:rsidP="00E02E2E"/>
        </w:tc>
      </w:tr>
      <w:tr w:rsidR="00E02E2E" w14:paraId="7D85D219" w14:textId="77777777"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14:paraId="2B6329CE" w14:textId="77777777" w:rsidR="00842B02" w:rsidRDefault="00842B02" w:rsidP="00842B02">
            <w:pPr>
              <w:pStyle w:val="Default"/>
              <w:rPr>
                <w:sz w:val="18"/>
                <w:szCs w:val="18"/>
              </w:rPr>
            </w:pPr>
            <w:r>
              <w:rPr>
                <w:sz w:val="18"/>
                <w:szCs w:val="18"/>
              </w:rPr>
              <w:lastRenderedPageBreak/>
              <w:t xml:space="preserve">SLO 3: Promote safety and quality improvement as an advocate and manager of nursing care </w:t>
            </w:r>
          </w:p>
          <w:p w14:paraId="603353EA" w14:textId="77777777" w:rsidR="0007779B" w:rsidRPr="0007779B" w:rsidRDefault="0007779B" w:rsidP="0007779B">
            <w:r w:rsidRPr="0007779B">
              <w:t>100% of semester four students will achieve a 70% in their clinical course.</w:t>
            </w:r>
          </w:p>
          <w:p w14:paraId="16478BB2" w14:textId="77777777" w:rsidR="00E02E2E" w:rsidRPr="00421788" w:rsidRDefault="00E02E2E" w:rsidP="00E02E2E"/>
        </w:tc>
        <w:tc>
          <w:tcPr>
            <w:tcW w:w="2389" w:type="dxa"/>
          </w:tcPr>
          <w:p w14:paraId="51C6E68F" w14:textId="77777777" w:rsidR="00E02E2E" w:rsidRDefault="00E02E2E" w:rsidP="00E02E2E"/>
        </w:tc>
        <w:tc>
          <w:tcPr>
            <w:tcW w:w="2389" w:type="dxa"/>
            <w:tcBorders>
              <w:right w:val="single" w:sz="18" w:space="0" w:color="4F81BD" w:themeColor="accent1"/>
            </w:tcBorders>
          </w:tcPr>
          <w:p w14:paraId="5687CCF2" w14:textId="77777777" w:rsidR="00E02E2E" w:rsidRDefault="00E02E2E" w:rsidP="00E02E2E"/>
        </w:tc>
        <w:tc>
          <w:tcPr>
            <w:tcW w:w="2389" w:type="dxa"/>
            <w:tcBorders>
              <w:left w:val="single" w:sz="18" w:space="0" w:color="4F81BD" w:themeColor="accent1"/>
            </w:tcBorders>
          </w:tcPr>
          <w:p w14:paraId="460A50F2" w14:textId="77777777" w:rsidR="0007779B" w:rsidRPr="0007779B" w:rsidRDefault="0007779B" w:rsidP="0007779B">
            <w:pPr>
              <w:pStyle w:val="Default"/>
              <w:rPr>
                <w:sz w:val="18"/>
                <w:szCs w:val="18"/>
              </w:rPr>
            </w:pPr>
            <w:r w:rsidRPr="0007779B">
              <w:rPr>
                <w:sz w:val="18"/>
                <w:szCs w:val="18"/>
              </w:rPr>
              <w:t>Percent of students who pass Level 4:</w:t>
            </w:r>
          </w:p>
          <w:p w14:paraId="14D03746" w14:textId="77777777" w:rsidR="0007779B" w:rsidRPr="0007779B" w:rsidRDefault="0007779B" w:rsidP="0007779B">
            <w:pPr>
              <w:pStyle w:val="Default"/>
              <w:rPr>
                <w:sz w:val="18"/>
                <w:szCs w:val="18"/>
              </w:rPr>
            </w:pPr>
            <w:r w:rsidRPr="0007779B">
              <w:rPr>
                <w:sz w:val="18"/>
                <w:szCs w:val="18"/>
              </w:rPr>
              <w:t>May 2011-98%</w:t>
            </w:r>
          </w:p>
          <w:p w14:paraId="12E5265D" w14:textId="77777777" w:rsidR="0007779B" w:rsidRPr="0007779B" w:rsidRDefault="0007779B" w:rsidP="0007779B">
            <w:pPr>
              <w:pStyle w:val="Default"/>
              <w:rPr>
                <w:sz w:val="18"/>
                <w:szCs w:val="18"/>
              </w:rPr>
            </w:pPr>
            <w:r w:rsidRPr="0007779B">
              <w:rPr>
                <w:sz w:val="18"/>
                <w:szCs w:val="18"/>
              </w:rPr>
              <w:t>Dec 2011-100%</w:t>
            </w:r>
          </w:p>
          <w:p w14:paraId="7BFD7E85" w14:textId="77777777" w:rsidR="0007779B" w:rsidRPr="0007779B" w:rsidRDefault="0007779B" w:rsidP="0007779B">
            <w:pPr>
              <w:pStyle w:val="Default"/>
              <w:rPr>
                <w:sz w:val="18"/>
                <w:szCs w:val="18"/>
              </w:rPr>
            </w:pPr>
            <w:r w:rsidRPr="0007779B">
              <w:rPr>
                <w:sz w:val="18"/>
                <w:szCs w:val="18"/>
              </w:rPr>
              <w:t>May 2012-100%</w:t>
            </w:r>
          </w:p>
          <w:p w14:paraId="46EBB21F" w14:textId="77777777" w:rsidR="0007779B" w:rsidRPr="0007779B" w:rsidRDefault="0007779B" w:rsidP="0007779B">
            <w:pPr>
              <w:pStyle w:val="Default"/>
              <w:rPr>
                <w:sz w:val="18"/>
                <w:szCs w:val="18"/>
              </w:rPr>
            </w:pPr>
            <w:r w:rsidRPr="0007779B">
              <w:rPr>
                <w:sz w:val="18"/>
                <w:szCs w:val="18"/>
              </w:rPr>
              <w:t>December 2012-98%</w:t>
            </w:r>
          </w:p>
          <w:p w14:paraId="5B1D2833" w14:textId="77777777" w:rsidR="0007779B" w:rsidRPr="0007779B" w:rsidRDefault="0007779B" w:rsidP="0007779B">
            <w:pPr>
              <w:pStyle w:val="Default"/>
              <w:rPr>
                <w:sz w:val="18"/>
                <w:szCs w:val="18"/>
              </w:rPr>
            </w:pPr>
            <w:r w:rsidRPr="0007779B">
              <w:rPr>
                <w:sz w:val="18"/>
                <w:szCs w:val="18"/>
              </w:rPr>
              <w:t>May 2013- 100%</w:t>
            </w:r>
          </w:p>
          <w:p w14:paraId="089C1DAC" w14:textId="77777777" w:rsidR="0007779B" w:rsidRPr="0007779B" w:rsidRDefault="0007779B" w:rsidP="0007779B">
            <w:pPr>
              <w:pStyle w:val="Default"/>
              <w:rPr>
                <w:sz w:val="18"/>
                <w:szCs w:val="18"/>
              </w:rPr>
            </w:pPr>
            <w:r w:rsidRPr="0007779B">
              <w:rPr>
                <w:sz w:val="18"/>
                <w:szCs w:val="18"/>
              </w:rPr>
              <w:t>Dec 2013-98%</w:t>
            </w:r>
          </w:p>
          <w:p w14:paraId="682B0D99" w14:textId="77777777" w:rsidR="0007779B" w:rsidRPr="0007779B" w:rsidRDefault="0007779B" w:rsidP="0007779B">
            <w:pPr>
              <w:pStyle w:val="Default"/>
              <w:rPr>
                <w:sz w:val="18"/>
                <w:szCs w:val="18"/>
              </w:rPr>
            </w:pPr>
            <w:r w:rsidRPr="0007779B">
              <w:rPr>
                <w:sz w:val="18"/>
                <w:szCs w:val="18"/>
              </w:rPr>
              <w:t>May 2014-94.91%</w:t>
            </w:r>
          </w:p>
          <w:p w14:paraId="03D45821" w14:textId="4ECA6826" w:rsidR="00E02E2E" w:rsidRDefault="00E02E2E" w:rsidP="00C905FA"/>
        </w:tc>
        <w:tc>
          <w:tcPr>
            <w:tcW w:w="2389" w:type="dxa"/>
          </w:tcPr>
          <w:p w14:paraId="04459C32" w14:textId="77777777" w:rsidR="00E02E2E" w:rsidRDefault="00E02E2E" w:rsidP="00E02E2E"/>
        </w:tc>
      </w:tr>
      <w:tr w:rsidR="00E02E2E" w14:paraId="3C2B65B3" w14:textId="77777777"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14:paraId="11DA022B" w14:textId="77777777" w:rsidR="00842B02" w:rsidRDefault="00842B02" w:rsidP="00842B02">
            <w:pPr>
              <w:pStyle w:val="Default"/>
              <w:rPr>
                <w:sz w:val="18"/>
                <w:szCs w:val="18"/>
              </w:rPr>
            </w:pPr>
            <w:r>
              <w:rPr>
                <w:sz w:val="18"/>
                <w:szCs w:val="18"/>
              </w:rPr>
              <w:t xml:space="preserve">SLO 4: Coordinate, collaborate, and communicate with diverse patients/clients, families, and the interdisciplinary health care team to plan, deliver, and evaluate care </w:t>
            </w:r>
          </w:p>
          <w:p w14:paraId="7391F379" w14:textId="77777777" w:rsidR="00842B02" w:rsidRDefault="00842B02" w:rsidP="00842B02">
            <w:pPr>
              <w:pStyle w:val="Default"/>
              <w:rPr>
                <w:sz w:val="18"/>
                <w:szCs w:val="18"/>
              </w:rPr>
            </w:pPr>
          </w:p>
          <w:p w14:paraId="44A2629B" w14:textId="77777777" w:rsidR="0007779B" w:rsidRPr="0007779B" w:rsidRDefault="0007779B" w:rsidP="0007779B">
            <w:r w:rsidRPr="0007779B">
              <w:t>100% of semester four students will achieve a 70% in their clinical course.</w:t>
            </w:r>
          </w:p>
          <w:p w14:paraId="41367094" w14:textId="77777777" w:rsidR="00E02E2E" w:rsidRDefault="00E02E2E" w:rsidP="00E02E2E"/>
        </w:tc>
        <w:tc>
          <w:tcPr>
            <w:tcW w:w="2389" w:type="dxa"/>
          </w:tcPr>
          <w:p w14:paraId="6089AEE9" w14:textId="77777777" w:rsidR="00E02E2E" w:rsidRDefault="00E02E2E" w:rsidP="00E02E2E"/>
        </w:tc>
        <w:tc>
          <w:tcPr>
            <w:tcW w:w="2389" w:type="dxa"/>
            <w:tcBorders>
              <w:right w:val="single" w:sz="18" w:space="0" w:color="4F81BD" w:themeColor="accent1"/>
            </w:tcBorders>
          </w:tcPr>
          <w:p w14:paraId="1D0815FC" w14:textId="77777777" w:rsidR="00E02E2E" w:rsidRDefault="00E02E2E" w:rsidP="00E02E2E"/>
        </w:tc>
        <w:tc>
          <w:tcPr>
            <w:tcW w:w="2389" w:type="dxa"/>
            <w:tcBorders>
              <w:left w:val="single" w:sz="18" w:space="0" w:color="4F81BD" w:themeColor="accent1"/>
            </w:tcBorders>
          </w:tcPr>
          <w:p w14:paraId="2149EE2C" w14:textId="77777777" w:rsidR="0007779B" w:rsidRPr="0007779B" w:rsidRDefault="0007779B" w:rsidP="0007779B">
            <w:pPr>
              <w:pStyle w:val="Default"/>
              <w:rPr>
                <w:sz w:val="18"/>
                <w:szCs w:val="18"/>
              </w:rPr>
            </w:pPr>
            <w:r w:rsidRPr="0007779B">
              <w:rPr>
                <w:sz w:val="18"/>
                <w:szCs w:val="18"/>
              </w:rPr>
              <w:t>Percent of students who pass Level 4:</w:t>
            </w:r>
          </w:p>
          <w:p w14:paraId="2C42E4D4" w14:textId="77777777" w:rsidR="0007779B" w:rsidRPr="0007779B" w:rsidRDefault="0007779B" w:rsidP="0007779B">
            <w:pPr>
              <w:pStyle w:val="Default"/>
              <w:rPr>
                <w:sz w:val="18"/>
                <w:szCs w:val="18"/>
              </w:rPr>
            </w:pPr>
            <w:r w:rsidRPr="0007779B">
              <w:rPr>
                <w:sz w:val="18"/>
                <w:szCs w:val="18"/>
              </w:rPr>
              <w:t>May 2011-98%</w:t>
            </w:r>
          </w:p>
          <w:p w14:paraId="1D516080" w14:textId="77777777" w:rsidR="0007779B" w:rsidRPr="0007779B" w:rsidRDefault="0007779B" w:rsidP="0007779B">
            <w:pPr>
              <w:pStyle w:val="Default"/>
              <w:rPr>
                <w:sz w:val="18"/>
                <w:szCs w:val="18"/>
              </w:rPr>
            </w:pPr>
            <w:r w:rsidRPr="0007779B">
              <w:rPr>
                <w:sz w:val="18"/>
                <w:szCs w:val="18"/>
              </w:rPr>
              <w:t>Dec 2011-100%</w:t>
            </w:r>
          </w:p>
          <w:p w14:paraId="55EFCCEA" w14:textId="77777777" w:rsidR="0007779B" w:rsidRPr="0007779B" w:rsidRDefault="0007779B" w:rsidP="0007779B">
            <w:pPr>
              <w:pStyle w:val="Default"/>
              <w:rPr>
                <w:sz w:val="18"/>
                <w:szCs w:val="18"/>
              </w:rPr>
            </w:pPr>
            <w:r w:rsidRPr="0007779B">
              <w:rPr>
                <w:sz w:val="18"/>
                <w:szCs w:val="18"/>
              </w:rPr>
              <w:t>May 2012-100%</w:t>
            </w:r>
          </w:p>
          <w:p w14:paraId="6B95129C" w14:textId="77777777" w:rsidR="0007779B" w:rsidRPr="0007779B" w:rsidRDefault="0007779B" w:rsidP="0007779B">
            <w:pPr>
              <w:pStyle w:val="Default"/>
              <w:rPr>
                <w:sz w:val="18"/>
                <w:szCs w:val="18"/>
              </w:rPr>
            </w:pPr>
            <w:r w:rsidRPr="0007779B">
              <w:rPr>
                <w:sz w:val="18"/>
                <w:szCs w:val="18"/>
              </w:rPr>
              <w:t>December 2012-98%</w:t>
            </w:r>
          </w:p>
          <w:p w14:paraId="50F7D033" w14:textId="77777777" w:rsidR="0007779B" w:rsidRPr="0007779B" w:rsidRDefault="0007779B" w:rsidP="0007779B">
            <w:pPr>
              <w:pStyle w:val="Default"/>
              <w:rPr>
                <w:sz w:val="18"/>
                <w:szCs w:val="18"/>
              </w:rPr>
            </w:pPr>
            <w:r w:rsidRPr="0007779B">
              <w:rPr>
                <w:sz w:val="18"/>
                <w:szCs w:val="18"/>
              </w:rPr>
              <w:t>May 2013- 100%</w:t>
            </w:r>
          </w:p>
          <w:p w14:paraId="4DFB1329" w14:textId="77777777" w:rsidR="0007779B" w:rsidRPr="0007779B" w:rsidRDefault="0007779B" w:rsidP="0007779B">
            <w:pPr>
              <w:pStyle w:val="Default"/>
              <w:rPr>
                <w:sz w:val="18"/>
                <w:szCs w:val="18"/>
              </w:rPr>
            </w:pPr>
            <w:r w:rsidRPr="0007779B">
              <w:rPr>
                <w:sz w:val="18"/>
                <w:szCs w:val="18"/>
              </w:rPr>
              <w:t>Dec 2013-98%</w:t>
            </w:r>
          </w:p>
          <w:p w14:paraId="341AF58B" w14:textId="77777777" w:rsidR="0007779B" w:rsidRPr="0007779B" w:rsidRDefault="0007779B" w:rsidP="0007779B">
            <w:pPr>
              <w:pStyle w:val="Default"/>
              <w:rPr>
                <w:sz w:val="18"/>
                <w:szCs w:val="18"/>
              </w:rPr>
            </w:pPr>
            <w:r w:rsidRPr="0007779B">
              <w:rPr>
                <w:sz w:val="18"/>
                <w:szCs w:val="18"/>
              </w:rPr>
              <w:t>May 2014-94.91%</w:t>
            </w:r>
          </w:p>
          <w:p w14:paraId="675CE45B" w14:textId="1B04C6C3" w:rsidR="00E02E2E" w:rsidRDefault="00E02E2E" w:rsidP="00C905FA"/>
        </w:tc>
        <w:tc>
          <w:tcPr>
            <w:tcW w:w="2389" w:type="dxa"/>
          </w:tcPr>
          <w:p w14:paraId="71B15C36" w14:textId="77777777" w:rsidR="00E02E2E" w:rsidRDefault="00E02E2E" w:rsidP="00E02E2E"/>
        </w:tc>
      </w:tr>
      <w:tr w:rsidR="00E02E2E" w14:paraId="459D0CD2" w14:textId="77777777"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14:paraId="67E95506" w14:textId="77777777" w:rsidR="00842B02" w:rsidRDefault="00842B02" w:rsidP="00842B02">
            <w:pPr>
              <w:pStyle w:val="Default"/>
              <w:jc w:val="both"/>
              <w:rPr>
                <w:sz w:val="18"/>
                <w:szCs w:val="18"/>
              </w:rPr>
            </w:pPr>
            <w:r>
              <w:rPr>
                <w:sz w:val="18"/>
                <w:szCs w:val="18"/>
              </w:rPr>
              <w:t xml:space="preserve">SLO 5: Adhere to standards of practice within legal, ethical, and regulatory frameworks of the professional nurse </w:t>
            </w:r>
          </w:p>
          <w:p w14:paraId="61F9E994" w14:textId="77777777" w:rsidR="0007779B" w:rsidRPr="0007779B" w:rsidRDefault="0007779B" w:rsidP="0007779B">
            <w:pPr>
              <w:jc w:val="both"/>
            </w:pPr>
            <w:r w:rsidRPr="0007779B">
              <w:t>100% of semester four students will achieve a 70% in their clinical course, and meet the ATI NCLEX-RN predictor benchmark of 75%</w:t>
            </w:r>
          </w:p>
          <w:p w14:paraId="7D6FAE94" w14:textId="77777777" w:rsidR="00E02E2E" w:rsidRDefault="00E02E2E" w:rsidP="00E02E2E">
            <w:pPr>
              <w:jc w:val="both"/>
            </w:pPr>
          </w:p>
        </w:tc>
        <w:tc>
          <w:tcPr>
            <w:tcW w:w="2389" w:type="dxa"/>
          </w:tcPr>
          <w:p w14:paraId="40895715" w14:textId="77777777" w:rsidR="00E02E2E" w:rsidRDefault="00E02E2E" w:rsidP="00E02E2E"/>
        </w:tc>
        <w:tc>
          <w:tcPr>
            <w:tcW w:w="2389" w:type="dxa"/>
            <w:tcBorders>
              <w:right w:val="single" w:sz="18" w:space="0" w:color="4F81BD" w:themeColor="accent1"/>
            </w:tcBorders>
          </w:tcPr>
          <w:p w14:paraId="6FDE8915" w14:textId="77777777" w:rsidR="00E02E2E" w:rsidRDefault="00E02E2E" w:rsidP="00E02E2E"/>
        </w:tc>
        <w:tc>
          <w:tcPr>
            <w:tcW w:w="2389" w:type="dxa"/>
            <w:tcBorders>
              <w:left w:val="single" w:sz="18" w:space="0" w:color="4F81BD" w:themeColor="accent1"/>
            </w:tcBorders>
          </w:tcPr>
          <w:p w14:paraId="3B358D9B" w14:textId="77777777" w:rsidR="0007779B" w:rsidRPr="0007779B" w:rsidRDefault="0007779B" w:rsidP="0007779B">
            <w:pPr>
              <w:pStyle w:val="Default"/>
              <w:rPr>
                <w:sz w:val="18"/>
                <w:szCs w:val="18"/>
              </w:rPr>
            </w:pPr>
            <w:r w:rsidRPr="0007779B">
              <w:rPr>
                <w:sz w:val="18"/>
                <w:szCs w:val="18"/>
              </w:rPr>
              <w:t>Percent of students who pass Level 4:</w:t>
            </w:r>
          </w:p>
          <w:p w14:paraId="10865997" w14:textId="77777777" w:rsidR="0007779B" w:rsidRPr="0007779B" w:rsidRDefault="0007779B" w:rsidP="0007779B">
            <w:pPr>
              <w:pStyle w:val="Default"/>
              <w:rPr>
                <w:sz w:val="18"/>
                <w:szCs w:val="18"/>
              </w:rPr>
            </w:pPr>
            <w:r w:rsidRPr="0007779B">
              <w:rPr>
                <w:sz w:val="18"/>
                <w:szCs w:val="18"/>
              </w:rPr>
              <w:t>May 2011-98%</w:t>
            </w:r>
          </w:p>
          <w:p w14:paraId="0D27A703" w14:textId="77777777" w:rsidR="0007779B" w:rsidRPr="0007779B" w:rsidRDefault="0007779B" w:rsidP="0007779B">
            <w:pPr>
              <w:pStyle w:val="Default"/>
              <w:rPr>
                <w:sz w:val="18"/>
                <w:szCs w:val="18"/>
              </w:rPr>
            </w:pPr>
            <w:r w:rsidRPr="0007779B">
              <w:rPr>
                <w:sz w:val="18"/>
                <w:szCs w:val="18"/>
              </w:rPr>
              <w:t>Dec 2011-100%</w:t>
            </w:r>
          </w:p>
          <w:p w14:paraId="453ED78F" w14:textId="77777777" w:rsidR="0007779B" w:rsidRPr="0007779B" w:rsidRDefault="0007779B" w:rsidP="0007779B">
            <w:pPr>
              <w:pStyle w:val="Default"/>
              <w:rPr>
                <w:sz w:val="18"/>
                <w:szCs w:val="18"/>
              </w:rPr>
            </w:pPr>
            <w:r w:rsidRPr="0007779B">
              <w:rPr>
                <w:sz w:val="18"/>
                <w:szCs w:val="18"/>
              </w:rPr>
              <w:t>May 2012-100%</w:t>
            </w:r>
          </w:p>
          <w:p w14:paraId="16E06F01" w14:textId="77777777" w:rsidR="0007779B" w:rsidRPr="0007779B" w:rsidRDefault="0007779B" w:rsidP="0007779B">
            <w:pPr>
              <w:pStyle w:val="Default"/>
              <w:rPr>
                <w:sz w:val="18"/>
                <w:szCs w:val="18"/>
              </w:rPr>
            </w:pPr>
            <w:r w:rsidRPr="0007779B">
              <w:rPr>
                <w:sz w:val="18"/>
                <w:szCs w:val="18"/>
              </w:rPr>
              <w:t>December 2012-98%</w:t>
            </w:r>
          </w:p>
          <w:p w14:paraId="3B0F3BFA" w14:textId="77777777" w:rsidR="0007779B" w:rsidRPr="0007779B" w:rsidRDefault="0007779B" w:rsidP="0007779B">
            <w:pPr>
              <w:pStyle w:val="Default"/>
              <w:rPr>
                <w:sz w:val="18"/>
                <w:szCs w:val="18"/>
              </w:rPr>
            </w:pPr>
            <w:r w:rsidRPr="0007779B">
              <w:rPr>
                <w:sz w:val="18"/>
                <w:szCs w:val="18"/>
              </w:rPr>
              <w:t>May 2013- 100%</w:t>
            </w:r>
          </w:p>
          <w:p w14:paraId="527CABA7" w14:textId="77777777" w:rsidR="0007779B" w:rsidRPr="0007779B" w:rsidRDefault="0007779B" w:rsidP="0007779B">
            <w:pPr>
              <w:pStyle w:val="Default"/>
              <w:rPr>
                <w:sz w:val="18"/>
                <w:szCs w:val="18"/>
              </w:rPr>
            </w:pPr>
            <w:r w:rsidRPr="0007779B">
              <w:rPr>
                <w:sz w:val="18"/>
                <w:szCs w:val="18"/>
              </w:rPr>
              <w:t>Dec 2013-98%</w:t>
            </w:r>
          </w:p>
          <w:p w14:paraId="13D20A99" w14:textId="77777777" w:rsidR="0007779B" w:rsidRPr="0007779B" w:rsidRDefault="0007779B" w:rsidP="0007779B">
            <w:pPr>
              <w:pStyle w:val="Default"/>
              <w:rPr>
                <w:sz w:val="18"/>
                <w:szCs w:val="18"/>
              </w:rPr>
            </w:pPr>
            <w:r w:rsidRPr="0007779B">
              <w:rPr>
                <w:sz w:val="18"/>
                <w:szCs w:val="18"/>
              </w:rPr>
              <w:t>May 2014-94.91%</w:t>
            </w:r>
          </w:p>
          <w:p w14:paraId="7BED5CC1" w14:textId="77777777" w:rsidR="0007779B" w:rsidRPr="0007779B" w:rsidRDefault="0007779B" w:rsidP="0007779B">
            <w:pPr>
              <w:pStyle w:val="Default"/>
              <w:rPr>
                <w:sz w:val="18"/>
                <w:szCs w:val="18"/>
              </w:rPr>
            </w:pPr>
          </w:p>
          <w:p w14:paraId="5C0C5BC3" w14:textId="77777777" w:rsidR="0007779B" w:rsidRPr="0007779B" w:rsidRDefault="0007779B" w:rsidP="0007779B">
            <w:pPr>
              <w:pStyle w:val="Default"/>
              <w:rPr>
                <w:sz w:val="18"/>
                <w:szCs w:val="18"/>
              </w:rPr>
            </w:pPr>
            <w:r w:rsidRPr="0007779B">
              <w:rPr>
                <w:sz w:val="18"/>
                <w:szCs w:val="18"/>
              </w:rPr>
              <w:t>Percent of students achieve 75% on ATI predictor:</w:t>
            </w:r>
          </w:p>
          <w:p w14:paraId="61292739" w14:textId="77777777" w:rsidR="0007779B" w:rsidRPr="0007779B" w:rsidRDefault="0007779B" w:rsidP="0007779B">
            <w:pPr>
              <w:pStyle w:val="Default"/>
              <w:rPr>
                <w:sz w:val="18"/>
                <w:szCs w:val="18"/>
              </w:rPr>
            </w:pPr>
            <w:r w:rsidRPr="0007779B">
              <w:rPr>
                <w:sz w:val="18"/>
                <w:szCs w:val="18"/>
              </w:rPr>
              <w:t xml:space="preserve">2011-2013: 100% all students remediated until </w:t>
            </w:r>
            <w:r w:rsidRPr="0007779B">
              <w:rPr>
                <w:sz w:val="18"/>
                <w:szCs w:val="18"/>
              </w:rPr>
              <w:lastRenderedPageBreak/>
              <w:t>achieve benchmark to graduate.</w:t>
            </w:r>
          </w:p>
          <w:p w14:paraId="3775B0E7" w14:textId="3B760F4B" w:rsidR="00E02E2E" w:rsidRDefault="00E02E2E" w:rsidP="00C905FA"/>
        </w:tc>
        <w:tc>
          <w:tcPr>
            <w:tcW w:w="2389" w:type="dxa"/>
          </w:tcPr>
          <w:p w14:paraId="3910691B" w14:textId="77777777" w:rsidR="00E02E2E" w:rsidRDefault="00E02E2E" w:rsidP="00E02E2E"/>
        </w:tc>
      </w:tr>
      <w:tr w:rsidR="00842B02" w14:paraId="59176C67" w14:textId="77777777"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14:paraId="3501B03A" w14:textId="77777777" w:rsidR="00842B02" w:rsidRDefault="00842B02" w:rsidP="00842B02">
            <w:pPr>
              <w:pStyle w:val="Default"/>
              <w:jc w:val="both"/>
              <w:rPr>
                <w:sz w:val="18"/>
                <w:szCs w:val="18"/>
              </w:rPr>
            </w:pPr>
            <w:r>
              <w:rPr>
                <w:sz w:val="18"/>
                <w:szCs w:val="18"/>
              </w:rPr>
              <w:lastRenderedPageBreak/>
              <w:t xml:space="preserve">SLO 6: Demonstrate knowledge of delegation, management, and leadership skills </w:t>
            </w:r>
          </w:p>
          <w:p w14:paraId="5EB03C77" w14:textId="77777777" w:rsidR="0007779B" w:rsidRPr="0007779B" w:rsidRDefault="0007779B" w:rsidP="0007779B">
            <w:pPr>
              <w:pStyle w:val="Default"/>
              <w:jc w:val="both"/>
              <w:rPr>
                <w:sz w:val="18"/>
                <w:szCs w:val="18"/>
              </w:rPr>
            </w:pPr>
            <w:r w:rsidRPr="0007779B">
              <w:rPr>
                <w:sz w:val="18"/>
                <w:szCs w:val="18"/>
              </w:rPr>
              <w:t>100% of semester four students will achieve a 70% in their clinical course</w:t>
            </w:r>
          </w:p>
          <w:p w14:paraId="1CD2760B" w14:textId="77777777" w:rsidR="00842B02" w:rsidRDefault="00842B02" w:rsidP="00842B02">
            <w:pPr>
              <w:pStyle w:val="Default"/>
              <w:jc w:val="both"/>
              <w:rPr>
                <w:sz w:val="18"/>
                <w:szCs w:val="18"/>
              </w:rPr>
            </w:pPr>
          </w:p>
        </w:tc>
        <w:tc>
          <w:tcPr>
            <w:tcW w:w="2389" w:type="dxa"/>
          </w:tcPr>
          <w:p w14:paraId="510736B9" w14:textId="77777777" w:rsidR="00842B02" w:rsidRDefault="00842B02" w:rsidP="00E02E2E"/>
        </w:tc>
        <w:tc>
          <w:tcPr>
            <w:tcW w:w="2389" w:type="dxa"/>
            <w:tcBorders>
              <w:right w:val="single" w:sz="18" w:space="0" w:color="4F81BD" w:themeColor="accent1"/>
            </w:tcBorders>
          </w:tcPr>
          <w:p w14:paraId="1CCB2FED" w14:textId="77777777" w:rsidR="00842B02" w:rsidRDefault="00842B02" w:rsidP="00E02E2E"/>
        </w:tc>
        <w:tc>
          <w:tcPr>
            <w:tcW w:w="2389" w:type="dxa"/>
            <w:tcBorders>
              <w:left w:val="single" w:sz="18" w:space="0" w:color="4F81BD" w:themeColor="accent1"/>
            </w:tcBorders>
          </w:tcPr>
          <w:p w14:paraId="111499B1" w14:textId="77777777" w:rsidR="0007779B" w:rsidRPr="0007779B" w:rsidRDefault="0007779B" w:rsidP="0007779B">
            <w:pPr>
              <w:pStyle w:val="Default"/>
              <w:rPr>
                <w:sz w:val="18"/>
                <w:szCs w:val="18"/>
              </w:rPr>
            </w:pPr>
            <w:r w:rsidRPr="0007779B">
              <w:rPr>
                <w:sz w:val="18"/>
                <w:szCs w:val="18"/>
              </w:rPr>
              <w:t>Percent of students who pass Level 4:</w:t>
            </w:r>
          </w:p>
          <w:p w14:paraId="5E58DD9C" w14:textId="77777777" w:rsidR="0007779B" w:rsidRPr="0007779B" w:rsidRDefault="0007779B" w:rsidP="0007779B">
            <w:pPr>
              <w:pStyle w:val="Default"/>
              <w:rPr>
                <w:sz w:val="18"/>
                <w:szCs w:val="18"/>
              </w:rPr>
            </w:pPr>
            <w:r w:rsidRPr="0007779B">
              <w:rPr>
                <w:sz w:val="18"/>
                <w:szCs w:val="18"/>
              </w:rPr>
              <w:t>May 2011-98%</w:t>
            </w:r>
          </w:p>
          <w:p w14:paraId="123AA05D" w14:textId="77777777" w:rsidR="0007779B" w:rsidRPr="0007779B" w:rsidRDefault="0007779B" w:rsidP="0007779B">
            <w:pPr>
              <w:pStyle w:val="Default"/>
              <w:rPr>
                <w:sz w:val="18"/>
                <w:szCs w:val="18"/>
              </w:rPr>
            </w:pPr>
            <w:r w:rsidRPr="0007779B">
              <w:rPr>
                <w:sz w:val="18"/>
                <w:szCs w:val="18"/>
              </w:rPr>
              <w:t>Dec 2011-100%</w:t>
            </w:r>
          </w:p>
          <w:p w14:paraId="6E26B878" w14:textId="77777777" w:rsidR="0007779B" w:rsidRPr="0007779B" w:rsidRDefault="0007779B" w:rsidP="0007779B">
            <w:pPr>
              <w:pStyle w:val="Default"/>
              <w:rPr>
                <w:sz w:val="18"/>
                <w:szCs w:val="18"/>
              </w:rPr>
            </w:pPr>
            <w:r w:rsidRPr="0007779B">
              <w:rPr>
                <w:sz w:val="18"/>
                <w:szCs w:val="18"/>
              </w:rPr>
              <w:t>May 2012-100%</w:t>
            </w:r>
          </w:p>
          <w:p w14:paraId="5E7FC5A2" w14:textId="77777777" w:rsidR="0007779B" w:rsidRPr="0007779B" w:rsidRDefault="0007779B" w:rsidP="0007779B">
            <w:pPr>
              <w:pStyle w:val="Default"/>
              <w:rPr>
                <w:sz w:val="18"/>
                <w:szCs w:val="18"/>
              </w:rPr>
            </w:pPr>
            <w:r w:rsidRPr="0007779B">
              <w:rPr>
                <w:sz w:val="18"/>
                <w:szCs w:val="18"/>
              </w:rPr>
              <w:t>December 2012-98%</w:t>
            </w:r>
          </w:p>
          <w:p w14:paraId="66CDC339" w14:textId="77777777" w:rsidR="0007779B" w:rsidRPr="0007779B" w:rsidRDefault="0007779B" w:rsidP="0007779B">
            <w:pPr>
              <w:pStyle w:val="Default"/>
              <w:rPr>
                <w:sz w:val="18"/>
                <w:szCs w:val="18"/>
              </w:rPr>
            </w:pPr>
            <w:r w:rsidRPr="0007779B">
              <w:rPr>
                <w:sz w:val="18"/>
                <w:szCs w:val="18"/>
              </w:rPr>
              <w:t>May 2013- 100%</w:t>
            </w:r>
          </w:p>
          <w:p w14:paraId="7EC746B5" w14:textId="77777777" w:rsidR="0007779B" w:rsidRPr="0007779B" w:rsidRDefault="0007779B" w:rsidP="0007779B">
            <w:pPr>
              <w:pStyle w:val="Default"/>
              <w:rPr>
                <w:sz w:val="18"/>
                <w:szCs w:val="18"/>
              </w:rPr>
            </w:pPr>
            <w:r w:rsidRPr="0007779B">
              <w:rPr>
                <w:sz w:val="18"/>
                <w:szCs w:val="18"/>
              </w:rPr>
              <w:t>Dec 2013-98%</w:t>
            </w:r>
          </w:p>
          <w:p w14:paraId="3DF08843" w14:textId="77777777" w:rsidR="0007779B" w:rsidRPr="0007779B" w:rsidRDefault="0007779B" w:rsidP="0007779B">
            <w:pPr>
              <w:pStyle w:val="Default"/>
              <w:rPr>
                <w:sz w:val="18"/>
                <w:szCs w:val="18"/>
              </w:rPr>
            </w:pPr>
            <w:r w:rsidRPr="0007779B">
              <w:rPr>
                <w:sz w:val="18"/>
                <w:szCs w:val="18"/>
              </w:rPr>
              <w:t>May 2014-94.91%</w:t>
            </w:r>
          </w:p>
          <w:p w14:paraId="76D2C58A" w14:textId="4A0DDE43" w:rsidR="00842B02" w:rsidRDefault="00842B02" w:rsidP="00C905FA"/>
        </w:tc>
        <w:tc>
          <w:tcPr>
            <w:tcW w:w="2389" w:type="dxa"/>
          </w:tcPr>
          <w:p w14:paraId="0EF14602" w14:textId="77777777" w:rsidR="00842B02" w:rsidRDefault="00842B02" w:rsidP="00E02E2E"/>
        </w:tc>
      </w:tr>
      <w:tr w:rsidR="00842B02" w14:paraId="7DC3D842" w14:textId="77777777"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14:paraId="72A695AA" w14:textId="77777777" w:rsidR="00842B02" w:rsidRDefault="00842B02" w:rsidP="00842B02">
            <w:pPr>
              <w:pStyle w:val="Default"/>
              <w:jc w:val="both"/>
              <w:rPr>
                <w:sz w:val="18"/>
                <w:szCs w:val="18"/>
              </w:rPr>
            </w:pPr>
            <w:r>
              <w:rPr>
                <w:sz w:val="18"/>
                <w:szCs w:val="18"/>
              </w:rPr>
              <w:t xml:space="preserve">SLO 7: Demonstrate behavior that reflects the values and ethics of the nursing profession </w:t>
            </w:r>
          </w:p>
          <w:p w14:paraId="5BE2371E" w14:textId="31DD3E72" w:rsidR="0007779B" w:rsidRDefault="0007779B" w:rsidP="00842B02">
            <w:pPr>
              <w:pStyle w:val="Default"/>
              <w:jc w:val="both"/>
              <w:rPr>
                <w:sz w:val="18"/>
                <w:szCs w:val="18"/>
              </w:rPr>
            </w:pPr>
            <w:r>
              <w:rPr>
                <w:sz w:val="18"/>
                <w:szCs w:val="18"/>
              </w:rPr>
              <w:t>100% of semester four students will achieve a 70% in their clinical course</w:t>
            </w:r>
          </w:p>
          <w:p w14:paraId="0FB174A8" w14:textId="77777777" w:rsidR="0007779B" w:rsidRDefault="0007779B" w:rsidP="0007779B">
            <w:pPr>
              <w:pStyle w:val="Default"/>
              <w:jc w:val="both"/>
              <w:rPr>
                <w:sz w:val="18"/>
                <w:szCs w:val="18"/>
              </w:rPr>
            </w:pPr>
          </w:p>
          <w:p w14:paraId="25D51152" w14:textId="77777777" w:rsidR="0007779B" w:rsidRDefault="0007779B" w:rsidP="0007779B">
            <w:pPr>
              <w:pStyle w:val="Default"/>
              <w:jc w:val="both"/>
              <w:rPr>
                <w:sz w:val="18"/>
                <w:szCs w:val="18"/>
              </w:rPr>
            </w:pPr>
          </w:p>
          <w:p w14:paraId="7A064AC8" w14:textId="77777777" w:rsidR="0007779B" w:rsidRDefault="0007779B" w:rsidP="0007779B">
            <w:pPr>
              <w:pStyle w:val="Default"/>
              <w:jc w:val="both"/>
              <w:rPr>
                <w:sz w:val="18"/>
                <w:szCs w:val="18"/>
              </w:rPr>
            </w:pPr>
          </w:p>
          <w:p w14:paraId="5E6FCC3F" w14:textId="77777777" w:rsidR="0007779B" w:rsidRDefault="0007779B" w:rsidP="0007779B">
            <w:pPr>
              <w:pStyle w:val="Default"/>
              <w:jc w:val="both"/>
              <w:rPr>
                <w:sz w:val="18"/>
                <w:szCs w:val="18"/>
              </w:rPr>
            </w:pPr>
          </w:p>
          <w:p w14:paraId="01FB74D1" w14:textId="77777777" w:rsidR="0007779B" w:rsidRDefault="0007779B" w:rsidP="0007779B">
            <w:pPr>
              <w:pStyle w:val="Default"/>
              <w:jc w:val="both"/>
              <w:rPr>
                <w:sz w:val="18"/>
                <w:szCs w:val="18"/>
              </w:rPr>
            </w:pPr>
          </w:p>
          <w:p w14:paraId="11E7883C" w14:textId="77777777" w:rsidR="0007779B" w:rsidRDefault="0007779B" w:rsidP="0007779B">
            <w:pPr>
              <w:pStyle w:val="Default"/>
              <w:jc w:val="both"/>
              <w:rPr>
                <w:sz w:val="18"/>
                <w:szCs w:val="18"/>
              </w:rPr>
            </w:pPr>
          </w:p>
          <w:p w14:paraId="741CC262" w14:textId="7612094C" w:rsidR="0007779B" w:rsidRPr="0007779B" w:rsidRDefault="0007779B" w:rsidP="0007779B">
            <w:pPr>
              <w:pStyle w:val="Default"/>
              <w:jc w:val="both"/>
              <w:rPr>
                <w:sz w:val="18"/>
                <w:szCs w:val="18"/>
              </w:rPr>
            </w:pPr>
            <w:r w:rsidRPr="0007779B">
              <w:rPr>
                <w:sz w:val="18"/>
                <w:szCs w:val="18"/>
              </w:rPr>
              <w:t>100% of employee</w:t>
            </w:r>
            <w:r w:rsidR="00113B6F">
              <w:rPr>
                <w:sz w:val="18"/>
                <w:szCs w:val="18"/>
              </w:rPr>
              <w:t xml:space="preserve"> and graduate survey will rank </w:t>
            </w:r>
            <w:r w:rsidRPr="0007779B">
              <w:rPr>
                <w:sz w:val="18"/>
                <w:szCs w:val="18"/>
              </w:rPr>
              <w:t xml:space="preserve">the graduate &gt;3on a </w:t>
            </w:r>
            <w:proofErr w:type="gramStart"/>
            <w:r w:rsidRPr="0007779B">
              <w:rPr>
                <w:sz w:val="18"/>
                <w:szCs w:val="18"/>
              </w:rPr>
              <w:t>Likert  scale</w:t>
            </w:r>
            <w:proofErr w:type="gramEnd"/>
            <w:r w:rsidRPr="0007779B">
              <w:rPr>
                <w:sz w:val="18"/>
                <w:szCs w:val="18"/>
              </w:rPr>
              <w:t>.</w:t>
            </w:r>
          </w:p>
          <w:p w14:paraId="576F7DD3" w14:textId="77777777" w:rsidR="00842B02" w:rsidRDefault="00842B02" w:rsidP="005D7D7D">
            <w:pPr>
              <w:pStyle w:val="Default"/>
              <w:jc w:val="both"/>
              <w:rPr>
                <w:sz w:val="18"/>
                <w:szCs w:val="18"/>
              </w:rPr>
            </w:pPr>
          </w:p>
        </w:tc>
        <w:tc>
          <w:tcPr>
            <w:tcW w:w="2389" w:type="dxa"/>
          </w:tcPr>
          <w:p w14:paraId="6B3AE23D" w14:textId="77777777" w:rsidR="00842B02" w:rsidRDefault="00842B02" w:rsidP="00E02E2E"/>
        </w:tc>
        <w:tc>
          <w:tcPr>
            <w:tcW w:w="2389" w:type="dxa"/>
            <w:tcBorders>
              <w:right w:val="single" w:sz="18" w:space="0" w:color="4F81BD" w:themeColor="accent1"/>
            </w:tcBorders>
          </w:tcPr>
          <w:p w14:paraId="4D062F27" w14:textId="77777777" w:rsidR="00842B02" w:rsidRDefault="00842B02" w:rsidP="00E02E2E"/>
        </w:tc>
        <w:tc>
          <w:tcPr>
            <w:tcW w:w="2389" w:type="dxa"/>
            <w:tcBorders>
              <w:left w:val="single" w:sz="18" w:space="0" w:color="4F81BD" w:themeColor="accent1"/>
            </w:tcBorders>
          </w:tcPr>
          <w:p w14:paraId="34D9D256" w14:textId="77777777" w:rsidR="0007779B" w:rsidRPr="0007779B" w:rsidRDefault="0007779B" w:rsidP="0007779B">
            <w:pPr>
              <w:pStyle w:val="Default"/>
              <w:rPr>
                <w:sz w:val="18"/>
                <w:szCs w:val="18"/>
              </w:rPr>
            </w:pPr>
            <w:r w:rsidRPr="0007779B">
              <w:rPr>
                <w:sz w:val="18"/>
                <w:szCs w:val="18"/>
              </w:rPr>
              <w:t>Percent of students who pass Level 4:</w:t>
            </w:r>
          </w:p>
          <w:p w14:paraId="23670715" w14:textId="77777777" w:rsidR="0007779B" w:rsidRPr="0007779B" w:rsidRDefault="0007779B" w:rsidP="0007779B">
            <w:pPr>
              <w:pStyle w:val="Default"/>
              <w:rPr>
                <w:sz w:val="18"/>
                <w:szCs w:val="18"/>
              </w:rPr>
            </w:pPr>
            <w:r w:rsidRPr="0007779B">
              <w:rPr>
                <w:sz w:val="18"/>
                <w:szCs w:val="18"/>
              </w:rPr>
              <w:t>May 2011-98%</w:t>
            </w:r>
          </w:p>
          <w:p w14:paraId="4287824D" w14:textId="77777777" w:rsidR="0007779B" w:rsidRPr="0007779B" w:rsidRDefault="0007779B" w:rsidP="0007779B">
            <w:pPr>
              <w:pStyle w:val="Default"/>
              <w:rPr>
                <w:sz w:val="18"/>
                <w:szCs w:val="18"/>
              </w:rPr>
            </w:pPr>
            <w:r w:rsidRPr="0007779B">
              <w:rPr>
                <w:sz w:val="18"/>
                <w:szCs w:val="18"/>
              </w:rPr>
              <w:t>Dec 2011-100%</w:t>
            </w:r>
          </w:p>
          <w:p w14:paraId="639E9D5C" w14:textId="77777777" w:rsidR="0007779B" w:rsidRPr="0007779B" w:rsidRDefault="0007779B" w:rsidP="0007779B">
            <w:pPr>
              <w:pStyle w:val="Default"/>
              <w:rPr>
                <w:sz w:val="18"/>
                <w:szCs w:val="18"/>
              </w:rPr>
            </w:pPr>
            <w:r w:rsidRPr="0007779B">
              <w:rPr>
                <w:sz w:val="18"/>
                <w:szCs w:val="18"/>
              </w:rPr>
              <w:t>May 2012-100%</w:t>
            </w:r>
          </w:p>
          <w:p w14:paraId="5707C702" w14:textId="77777777" w:rsidR="0007779B" w:rsidRPr="0007779B" w:rsidRDefault="0007779B" w:rsidP="0007779B">
            <w:pPr>
              <w:pStyle w:val="Default"/>
              <w:rPr>
                <w:sz w:val="18"/>
                <w:szCs w:val="18"/>
              </w:rPr>
            </w:pPr>
            <w:r w:rsidRPr="0007779B">
              <w:rPr>
                <w:sz w:val="18"/>
                <w:szCs w:val="18"/>
              </w:rPr>
              <w:t>December 2012-98%</w:t>
            </w:r>
          </w:p>
          <w:p w14:paraId="606A89D7" w14:textId="77777777" w:rsidR="0007779B" w:rsidRPr="0007779B" w:rsidRDefault="0007779B" w:rsidP="0007779B">
            <w:pPr>
              <w:pStyle w:val="Default"/>
              <w:rPr>
                <w:sz w:val="18"/>
                <w:szCs w:val="18"/>
              </w:rPr>
            </w:pPr>
            <w:r w:rsidRPr="0007779B">
              <w:rPr>
                <w:sz w:val="18"/>
                <w:szCs w:val="18"/>
              </w:rPr>
              <w:t>May 2013- 100%</w:t>
            </w:r>
          </w:p>
          <w:p w14:paraId="7236EF71" w14:textId="77777777" w:rsidR="0007779B" w:rsidRPr="0007779B" w:rsidRDefault="0007779B" w:rsidP="0007779B">
            <w:pPr>
              <w:pStyle w:val="Default"/>
              <w:rPr>
                <w:sz w:val="18"/>
                <w:szCs w:val="18"/>
              </w:rPr>
            </w:pPr>
            <w:r w:rsidRPr="0007779B">
              <w:rPr>
                <w:sz w:val="18"/>
                <w:szCs w:val="18"/>
              </w:rPr>
              <w:t>Dec 2013-98%</w:t>
            </w:r>
          </w:p>
          <w:p w14:paraId="3F584DAC" w14:textId="77777777" w:rsidR="00842B02" w:rsidRDefault="0007779B" w:rsidP="0007779B">
            <w:pPr>
              <w:rPr>
                <w:rFonts w:ascii="Arial" w:eastAsia="Times New Roman" w:hAnsi="Arial" w:cs="Arial"/>
                <w:color w:val="000000"/>
                <w:sz w:val="18"/>
                <w:szCs w:val="18"/>
              </w:rPr>
            </w:pPr>
            <w:r w:rsidRPr="0007779B">
              <w:rPr>
                <w:rFonts w:ascii="Arial" w:eastAsia="Times New Roman" w:hAnsi="Arial" w:cs="Arial"/>
                <w:color w:val="000000"/>
                <w:sz w:val="18"/>
                <w:szCs w:val="18"/>
              </w:rPr>
              <w:t>May 2014-94.91%</w:t>
            </w:r>
          </w:p>
          <w:p w14:paraId="4EB1B131" w14:textId="77777777" w:rsidR="0007779B" w:rsidRDefault="0007779B" w:rsidP="0007779B">
            <w:pPr>
              <w:rPr>
                <w:rFonts w:ascii="Arial" w:eastAsia="Times New Roman" w:hAnsi="Arial" w:cs="Arial"/>
                <w:color w:val="000000"/>
                <w:sz w:val="18"/>
                <w:szCs w:val="18"/>
              </w:rPr>
            </w:pPr>
          </w:p>
          <w:p w14:paraId="0885A2D6" w14:textId="77777777" w:rsidR="005D7D7D" w:rsidRPr="005D7D7D" w:rsidRDefault="005D7D7D" w:rsidP="005D7D7D">
            <w:r w:rsidRPr="005D7D7D">
              <w:t>Graduate:</w:t>
            </w:r>
          </w:p>
          <w:p w14:paraId="09C49C86" w14:textId="77777777" w:rsidR="005D7D7D" w:rsidRPr="005D7D7D" w:rsidRDefault="005D7D7D" w:rsidP="005D7D7D">
            <w:r w:rsidRPr="005D7D7D">
              <w:t xml:space="preserve">2011: 4.67 </w:t>
            </w:r>
          </w:p>
          <w:p w14:paraId="56B57DAC" w14:textId="77777777" w:rsidR="005D7D7D" w:rsidRPr="005D7D7D" w:rsidRDefault="005D7D7D" w:rsidP="005D7D7D">
            <w:r w:rsidRPr="005D7D7D">
              <w:t>2012: 3.83</w:t>
            </w:r>
          </w:p>
          <w:p w14:paraId="0BA303C8" w14:textId="77777777" w:rsidR="005D7D7D" w:rsidRPr="005D7D7D" w:rsidRDefault="005D7D7D" w:rsidP="005D7D7D">
            <w:r w:rsidRPr="005D7D7D">
              <w:t>2013: unavailable</w:t>
            </w:r>
          </w:p>
          <w:p w14:paraId="07D4D066" w14:textId="77777777" w:rsidR="005D7D7D" w:rsidRPr="005D7D7D" w:rsidRDefault="005D7D7D" w:rsidP="005D7D7D">
            <w:r w:rsidRPr="005D7D7D">
              <w:t>Employer:</w:t>
            </w:r>
          </w:p>
          <w:p w14:paraId="0A4B8A23" w14:textId="77777777" w:rsidR="005D7D7D" w:rsidRPr="005D7D7D" w:rsidRDefault="005D7D7D" w:rsidP="005D7D7D">
            <w:r w:rsidRPr="005D7D7D">
              <w:t>2011:  3.65 of 5.0</w:t>
            </w:r>
          </w:p>
          <w:p w14:paraId="0EFF1338" w14:textId="77777777" w:rsidR="005D7D7D" w:rsidRPr="005D7D7D" w:rsidRDefault="005D7D7D" w:rsidP="005D7D7D">
            <w:r w:rsidRPr="005D7D7D">
              <w:t>2012:  not available</w:t>
            </w:r>
          </w:p>
          <w:p w14:paraId="6A910F27" w14:textId="77777777" w:rsidR="005D7D7D" w:rsidRPr="005D7D7D" w:rsidRDefault="005D7D7D" w:rsidP="005D7D7D">
            <w:r w:rsidRPr="005D7D7D">
              <w:t>2013: 3.68</w:t>
            </w:r>
          </w:p>
          <w:p w14:paraId="6F25644C" w14:textId="77777777" w:rsidR="0007779B" w:rsidRDefault="0007779B" w:rsidP="0007779B"/>
          <w:p w14:paraId="1F5FCDAC" w14:textId="408CC94C" w:rsidR="005D7D7D" w:rsidRDefault="005D7D7D" w:rsidP="0007779B"/>
        </w:tc>
        <w:tc>
          <w:tcPr>
            <w:tcW w:w="2389" w:type="dxa"/>
          </w:tcPr>
          <w:p w14:paraId="3961F369" w14:textId="77777777" w:rsidR="00842B02" w:rsidRDefault="00842B02" w:rsidP="00E02E2E"/>
        </w:tc>
      </w:tr>
      <w:tr w:rsidR="00842B02" w14:paraId="47B69848" w14:textId="77777777"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14:paraId="5D4C695D" w14:textId="77777777" w:rsidR="00842B02" w:rsidRDefault="00842B02" w:rsidP="00842B02">
            <w:pPr>
              <w:pStyle w:val="Default"/>
              <w:jc w:val="both"/>
              <w:rPr>
                <w:color w:val="auto"/>
              </w:rPr>
            </w:pPr>
          </w:p>
          <w:p w14:paraId="57730BB2" w14:textId="77777777" w:rsidR="00842B02" w:rsidRDefault="008238B9" w:rsidP="008E169D">
            <w:pPr>
              <w:pStyle w:val="Default"/>
              <w:jc w:val="both"/>
              <w:rPr>
                <w:sz w:val="18"/>
                <w:szCs w:val="18"/>
              </w:rPr>
            </w:pPr>
            <w:r>
              <w:rPr>
                <w:sz w:val="18"/>
                <w:szCs w:val="18"/>
              </w:rPr>
              <w:t>Optional PO</w:t>
            </w:r>
            <w:r w:rsidR="001D0153">
              <w:rPr>
                <w:sz w:val="18"/>
                <w:szCs w:val="18"/>
              </w:rPr>
              <w:t xml:space="preserve"> 8</w:t>
            </w:r>
            <w:r>
              <w:rPr>
                <w:sz w:val="18"/>
                <w:szCs w:val="18"/>
              </w:rPr>
              <w:t>:</w:t>
            </w:r>
            <w:r w:rsidR="001D0153">
              <w:rPr>
                <w:sz w:val="18"/>
                <w:szCs w:val="18"/>
              </w:rPr>
              <w:t xml:space="preserve"> </w:t>
            </w:r>
            <w:r w:rsidR="00842B02">
              <w:rPr>
                <w:sz w:val="18"/>
                <w:szCs w:val="18"/>
              </w:rPr>
              <w:t xml:space="preserve">Program </w:t>
            </w:r>
            <w:r w:rsidR="008E169D">
              <w:rPr>
                <w:sz w:val="18"/>
                <w:szCs w:val="18"/>
              </w:rPr>
              <w:t>maintains strong semester to semester retention rates.</w:t>
            </w:r>
          </w:p>
        </w:tc>
        <w:tc>
          <w:tcPr>
            <w:tcW w:w="2389" w:type="dxa"/>
          </w:tcPr>
          <w:p w14:paraId="73948F9E" w14:textId="77777777" w:rsidR="00842B02" w:rsidRDefault="00842B02" w:rsidP="001C2486">
            <w:pPr>
              <w:pStyle w:val="Default"/>
            </w:pPr>
          </w:p>
        </w:tc>
        <w:tc>
          <w:tcPr>
            <w:tcW w:w="2389" w:type="dxa"/>
            <w:tcBorders>
              <w:right w:val="single" w:sz="18" w:space="0" w:color="4F81BD" w:themeColor="accent1"/>
            </w:tcBorders>
          </w:tcPr>
          <w:p w14:paraId="25568614" w14:textId="77777777" w:rsidR="00842B02" w:rsidRDefault="00842B02" w:rsidP="00E02E2E"/>
        </w:tc>
        <w:tc>
          <w:tcPr>
            <w:tcW w:w="2389" w:type="dxa"/>
            <w:tcBorders>
              <w:left w:val="single" w:sz="18" w:space="0" w:color="4F81BD" w:themeColor="accent1"/>
            </w:tcBorders>
          </w:tcPr>
          <w:p w14:paraId="0362737A" w14:textId="77777777" w:rsidR="00842B02" w:rsidRDefault="008238B9" w:rsidP="00E02E2E">
            <w:r>
              <w:t xml:space="preserve">Retention rates: </w:t>
            </w:r>
          </w:p>
          <w:p w14:paraId="72F4CA5C" w14:textId="77777777" w:rsidR="008E169D" w:rsidRDefault="008E169D" w:rsidP="008E169D">
            <w:pPr>
              <w:pStyle w:val="Default"/>
              <w:rPr>
                <w:sz w:val="18"/>
                <w:szCs w:val="18"/>
              </w:rPr>
            </w:pPr>
            <w:r>
              <w:rPr>
                <w:sz w:val="18"/>
                <w:szCs w:val="18"/>
              </w:rPr>
              <w:t xml:space="preserve">May 2011 100% </w:t>
            </w:r>
          </w:p>
          <w:p w14:paraId="340430B8" w14:textId="77777777" w:rsidR="008E169D" w:rsidRDefault="008E169D" w:rsidP="008E169D">
            <w:pPr>
              <w:pStyle w:val="Default"/>
              <w:rPr>
                <w:sz w:val="18"/>
                <w:szCs w:val="18"/>
              </w:rPr>
            </w:pPr>
            <w:r>
              <w:rPr>
                <w:sz w:val="18"/>
                <w:szCs w:val="18"/>
              </w:rPr>
              <w:t xml:space="preserve">Dec 2011 97.91% </w:t>
            </w:r>
          </w:p>
          <w:p w14:paraId="1FCDE214" w14:textId="77777777" w:rsidR="008E169D" w:rsidRDefault="008E169D" w:rsidP="008E169D">
            <w:pPr>
              <w:pStyle w:val="Default"/>
              <w:rPr>
                <w:sz w:val="18"/>
                <w:szCs w:val="18"/>
              </w:rPr>
            </w:pPr>
            <w:r>
              <w:rPr>
                <w:sz w:val="18"/>
                <w:szCs w:val="18"/>
              </w:rPr>
              <w:t xml:space="preserve">May 2012 98% </w:t>
            </w:r>
          </w:p>
          <w:p w14:paraId="3866EDEF" w14:textId="77777777" w:rsidR="008E169D" w:rsidRDefault="008E169D" w:rsidP="008E169D">
            <w:pPr>
              <w:pStyle w:val="Default"/>
              <w:rPr>
                <w:sz w:val="18"/>
                <w:szCs w:val="18"/>
              </w:rPr>
            </w:pPr>
            <w:r>
              <w:rPr>
                <w:sz w:val="18"/>
                <w:szCs w:val="18"/>
              </w:rPr>
              <w:t xml:space="preserve">Dec 2012 100% </w:t>
            </w:r>
          </w:p>
          <w:p w14:paraId="5FC2CD67" w14:textId="77777777" w:rsidR="008E169D" w:rsidRDefault="008E169D" w:rsidP="008E169D">
            <w:pPr>
              <w:pStyle w:val="Default"/>
              <w:rPr>
                <w:sz w:val="18"/>
                <w:szCs w:val="18"/>
              </w:rPr>
            </w:pPr>
            <w:r>
              <w:rPr>
                <w:sz w:val="18"/>
                <w:szCs w:val="18"/>
              </w:rPr>
              <w:t xml:space="preserve">May 2013 100% </w:t>
            </w:r>
          </w:p>
          <w:p w14:paraId="4F4ED19E" w14:textId="77777777" w:rsidR="008E169D" w:rsidRDefault="008E169D" w:rsidP="008E169D">
            <w:pPr>
              <w:pStyle w:val="Default"/>
            </w:pPr>
            <w:r>
              <w:rPr>
                <w:sz w:val="18"/>
                <w:szCs w:val="18"/>
              </w:rPr>
              <w:t xml:space="preserve">Dec 2013 98% </w:t>
            </w:r>
          </w:p>
        </w:tc>
        <w:tc>
          <w:tcPr>
            <w:tcW w:w="2389" w:type="dxa"/>
          </w:tcPr>
          <w:p w14:paraId="59911693" w14:textId="12AA1A14" w:rsidR="005E76D2" w:rsidRDefault="001C2486" w:rsidP="005E76D2">
            <w:pPr>
              <w:pStyle w:val="Default"/>
              <w:rPr>
                <w:sz w:val="18"/>
                <w:szCs w:val="18"/>
              </w:rPr>
            </w:pPr>
            <w:r>
              <w:rPr>
                <w:sz w:val="18"/>
                <w:szCs w:val="18"/>
              </w:rPr>
              <w:t>Nur</w:t>
            </w:r>
            <w:r w:rsidR="005E76D2">
              <w:rPr>
                <w:sz w:val="18"/>
                <w:szCs w:val="18"/>
              </w:rPr>
              <w:t>s</w:t>
            </w:r>
            <w:r>
              <w:rPr>
                <w:sz w:val="18"/>
                <w:szCs w:val="18"/>
              </w:rPr>
              <w:t>ing</w:t>
            </w:r>
            <w:r w:rsidR="005E76D2">
              <w:rPr>
                <w:sz w:val="18"/>
                <w:szCs w:val="18"/>
              </w:rPr>
              <w:t xml:space="preserve"> (RN) Retention rates are strong.</w:t>
            </w:r>
          </w:p>
          <w:p w14:paraId="1DCC7524" w14:textId="77777777" w:rsidR="00842B02" w:rsidRDefault="00842B02" w:rsidP="00E02E2E"/>
        </w:tc>
      </w:tr>
      <w:tr w:rsidR="001D0153" w14:paraId="26912B9C" w14:textId="77777777"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14:paraId="4EF23503" w14:textId="77777777" w:rsidR="00113B6F" w:rsidRDefault="001D0153" w:rsidP="008E169D">
            <w:pPr>
              <w:pStyle w:val="Default"/>
              <w:rPr>
                <w:sz w:val="18"/>
                <w:szCs w:val="18"/>
              </w:rPr>
            </w:pPr>
            <w:r>
              <w:rPr>
                <w:sz w:val="18"/>
                <w:szCs w:val="18"/>
              </w:rPr>
              <w:t xml:space="preserve"> Optional PO 9: </w:t>
            </w:r>
            <w:r w:rsidR="008E169D">
              <w:rPr>
                <w:sz w:val="18"/>
                <w:szCs w:val="18"/>
              </w:rPr>
              <w:t xml:space="preserve"> :  NCLEX-RN licensure mean pass rates at or above state and national rate rates and 3-year mean</w:t>
            </w:r>
          </w:p>
          <w:p w14:paraId="42FCD075" w14:textId="3CE8A648" w:rsidR="008E169D" w:rsidRDefault="008E169D" w:rsidP="008E169D">
            <w:pPr>
              <w:pStyle w:val="Default"/>
              <w:rPr>
                <w:sz w:val="18"/>
                <w:szCs w:val="18"/>
              </w:rPr>
            </w:pPr>
            <w:r>
              <w:rPr>
                <w:sz w:val="18"/>
                <w:szCs w:val="18"/>
              </w:rPr>
              <w:t xml:space="preserve"> </w:t>
            </w:r>
          </w:p>
          <w:p w14:paraId="443FEB1A" w14:textId="77777777" w:rsidR="00113B6F" w:rsidRPr="00113B6F" w:rsidRDefault="00113B6F" w:rsidP="00113B6F">
            <w:pPr>
              <w:pStyle w:val="Default"/>
              <w:jc w:val="both"/>
              <w:rPr>
                <w:sz w:val="22"/>
                <w:szCs w:val="22"/>
              </w:rPr>
            </w:pPr>
            <w:r w:rsidRPr="00113B6F">
              <w:rPr>
                <w:sz w:val="22"/>
                <w:szCs w:val="22"/>
              </w:rPr>
              <w:t xml:space="preserve">Collin Nursing NCLEX rates are above state and national averages </w:t>
            </w:r>
          </w:p>
          <w:p w14:paraId="77D5EB39" w14:textId="77777777" w:rsidR="001D0153" w:rsidRDefault="001D0153" w:rsidP="001D0153">
            <w:pPr>
              <w:pStyle w:val="Default"/>
              <w:jc w:val="both"/>
              <w:rPr>
                <w:color w:val="auto"/>
              </w:rPr>
            </w:pPr>
            <w:bookmarkStart w:id="0" w:name="_GoBack"/>
            <w:bookmarkEnd w:id="0"/>
          </w:p>
        </w:tc>
        <w:tc>
          <w:tcPr>
            <w:tcW w:w="2389" w:type="dxa"/>
          </w:tcPr>
          <w:p w14:paraId="64ADD7ED" w14:textId="77777777" w:rsidR="001D0153" w:rsidRDefault="001D0153" w:rsidP="00E02E2E"/>
        </w:tc>
        <w:tc>
          <w:tcPr>
            <w:tcW w:w="2389" w:type="dxa"/>
            <w:tcBorders>
              <w:right w:val="single" w:sz="18" w:space="0" w:color="4F81BD" w:themeColor="accent1"/>
            </w:tcBorders>
          </w:tcPr>
          <w:p w14:paraId="7C41806D" w14:textId="77777777" w:rsidR="001D0153" w:rsidRDefault="001D0153" w:rsidP="00E02E2E"/>
        </w:tc>
        <w:tc>
          <w:tcPr>
            <w:tcW w:w="2389" w:type="dxa"/>
            <w:tcBorders>
              <w:left w:val="single" w:sz="18" w:space="0" w:color="4F81BD" w:themeColor="accent1"/>
            </w:tcBorders>
          </w:tcPr>
          <w:p w14:paraId="77E8D3EC" w14:textId="77777777" w:rsidR="001D0153" w:rsidRPr="001C2486" w:rsidRDefault="001D0153" w:rsidP="001D0153">
            <w:pPr>
              <w:pStyle w:val="Default"/>
              <w:jc w:val="both"/>
              <w:rPr>
                <w:b/>
                <w:sz w:val="18"/>
                <w:szCs w:val="18"/>
              </w:rPr>
            </w:pPr>
            <w:r w:rsidRPr="001C2486">
              <w:rPr>
                <w:b/>
                <w:sz w:val="18"/>
                <w:szCs w:val="18"/>
              </w:rPr>
              <w:t xml:space="preserve">2011: Not Met </w:t>
            </w:r>
          </w:p>
          <w:p w14:paraId="3A170E87" w14:textId="77777777" w:rsidR="001D0153" w:rsidRDefault="001D0153" w:rsidP="001D0153">
            <w:pPr>
              <w:pStyle w:val="Default"/>
              <w:jc w:val="both"/>
              <w:rPr>
                <w:sz w:val="18"/>
                <w:szCs w:val="18"/>
              </w:rPr>
            </w:pPr>
            <w:r>
              <w:rPr>
                <w:sz w:val="18"/>
                <w:szCs w:val="18"/>
              </w:rPr>
              <w:t xml:space="preserve">State Rate: 87.04 </w:t>
            </w:r>
          </w:p>
          <w:p w14:paraId="21952C62" w14:textId="77777777" w:rsidR="001D0153" w:rsidRDefault="001D0153" w:rsidP="001D0153">
            <w:pPr>
              <w:pStyle w:val="Default"/>
              <w:jc w:val="both"/>
              <w:rPr>
                <w:sz w:val="18"/>
                <w:szCs w:val="18"/>
              </w:rPr>
            </w:pPr>
            <w:r>
              <w:rPr>
                <w:sz w:val="18"/>
                <w:szCs w:val="18"/>
              </w:rPr>
              <w:t xml:space="preserve">National Rate:87.81 </w:t>
            </w:r>
          </w:p>
          <w:p w14:paraId="72D46F2F" w14:textId="77777777" w:rsidR="001D0153" w:rsidRDefault="001D0153" w:rsidP="001D0153">
            <w:pPr>
              <w:pStyle w:val="Default"/>
              <w:jc w:val="both"/>
              <w:rPr>
                <w:sz w:val="18"/>
                <w:szCs w:val="18"/>
              </w:rPr>
            </w:pPr>
            <w:r>
              <w:rPr>
                <w:sz w:val="18"/>
                <w:szCs w:val="18"/>
              </w:rPr>
              <w:t xml:space="preserve">3-YR mean: 93.99 Collin Rate: 87.37 </w:t>
            </w:r>
          </w:p>
          <w:p w14:paraId="08D662DC" w14:textId="77777777" w:rsidR="001C2486" w:rsidRDefault="001C2486" w:rsidP="001D0153">
            <w:pPr>
              <w:pStyle w:val="Default"/>
              <w:jc w:val="both"/>
              <w:rPr>
                <w:sz w:val="18"/>
                <w:szCs w:val="18"/>
              </w:rPr>
            </w:pPr>
          </w:p>
          <w:p w14:paraId="5ABA5822" w14:textId="77777777" w:rsidR="001D0153" w:rsidRPr="001C2486" w:rsidRDefault="001D0153" w:rsidP="001D0153">
            <w:pPr>
              <w:pStyle w:val="Default"/>
              <w:jc w:val="both"/>
              <w:rPr>
                <w:b/>
                <w:sz w:val="18"/>
                <w:szCs w:val="18"/>
              </w:rPr>
            </w:pPr>
            <w:r w:rsidRPr="001C2486">
              <w:rPr>
                <w:b/>
                <w:sz w:val="18"/>
                <w:szCs w:val="18"/>
              </w:rPr>
              <w:t xml:space="preserve">2012: Met </w:t>
            </w:r>
          </w:p>
          <w:p w14:paraId="39D3E625" w14:textId="77777777" w:rsidR="001D0153" w:rsidRDefault="001D0153" w:rsidP="001D0153">
            <w:pPr>
              <w:pStyle w:val="Default"/>
              <w:jc w:val="both"/>
              <w:rPr>
                <w:sz w:val="18"/>
                <w:szCs w:val="18"/>
              </w:rPr>
            </w:pPr>
            <w:r>
              <w:rPr>
                <w:sz w:val="18"/>
                <w:szCs w:val="18"/>
              </w:rPr>
              <w:t xml:space="preserve">State Rate: 90.7 National Rate: 90.22 3-YR mean: 94.27 Collin Rate: 98.08 </w:t>
            </w:r>
          </w:p>
          <w:p w14:paraId="239B5283" w14:textId="77777777" w:rsidR="001C2486" w:rsidRDefault="001C2486" w:rsidP="001D0153">
            <w:pPr>
              <w:pStyle w:val="Default"/>
              <w:jc w:val="both"/>
              <w:rPr>
                <w:sz w:val="18"/>
                <w:szCs w:val="18"/>
              </w:rPr>
            </w:pPr>
          </w:p>
          <w:p w14:paraId="1B59BCD9" w14:textId="77777777" w:rsidR="001D0153" w:rsidRPr="001C2486" w:rsidRDefault="001D0153" w:rsidP="001D0153">
            <w:pPr>
              <w:rPr>
                <w:b/>
                <w:sz w:val="18"/>
                <w:szCs w:val="18"/>
              </w:rPr>
            </w:pPr>
            <w:r w:rsidRPr="001C2486">
              <w:rPr>
                <w:b/>
                <w:sz w:val="18"/>
                <w:szCs w:val="18"/>
              </w:rPr>
              <w:t>2013: Met</w:t>
            </w:r>
          </w:p>
          <w:p w14:paraId="32DC4569" w14:textId="72C9F11D" w:rsidR="005E76D2" w:rsidRDefault="005E76D2" w:rsidP="001C2486">
            <w:pPr>
              <w:pStyle w:val="Default"/>
              <w:rPr>
                <w:sz w:val="18"/>
                <w:szCs w:val="18"/>
              </w:rPr>
            </w:pPr>
            <w:r>
              <w:rPr>
                <w:sz w:val="18"/>
                <w:szCs w:val="18"/>
              </w:rPr>
              <w:t xml:space="preserve">State Rate: 83.9 National Rate: 84.29 3-YR mean: 89.09 </w:t>
            </w:r>
            <w:r w:rsidR="001C2486">
              <w:rPr>
                <w:sz w:val="18"/>
                <w:szCs w:val="18"/>
              </w:rPr>
              <w:t>;</w:t>
            </w:r>
            <w:r>
              <w:rPr>
                <w:sz w:val="18"/>
                <w:szCs w:val="18"/>
              </w:rPr>
              <w:t xml:space="preserve">Collin Rate: 89.09 </w:t>
            </w:r>
          </w:p>
          <w:p w14:paraId="1130F276" w14:textId="4833DDF2" w:rsidR="005E76D2" w:rsidRDefault="005E76D2" w:rsidP="001D0153"/>
        </w:tc>
        <w:tc>
          <w:tcPr>
            <w:tcW w:w="2389" w:type="dxa"/>
          </w:tcPr>
          <w:p w14:paraId="1DD24441" w14:textId="77777777" w:rsidR="001D0153" w:rsidRDefault="001D0153" w:rsidP="00E02E2E"/>
        </w:tc>
      </w:tr>
    </w:tbl>
    <w:p w14:paraId="2A42C9C7" w14:textId="77777777" w:rsidR="008D5F98" w:rsidRDefault="008D5F98" w:rsidP="008D5F98"/>
    <w:sectPr w:rsidR="008D5F98" w:rsidSect="000B6C14">
      <w:headerReference w:type="default" r:id="rId9"/>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BCFF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C2295" w14:textId="77777777" w:rsidR="00B33DA7" w:rsidRDefault="00B33DA7" w:rsidP="00CC108B">
      <w:r>
        <w:separator/>
      </w:r>
    </w:p>
  </w:endnote>
  <w:endnote w:type="continuationSeparator" w:id="0">
    <w:p w14:paraId="233C3C91" w14:textId="77777777" w:rsidR="00B33DA7" w:rsidRDefault="00B33DA7"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B1120" w14:textId="77777777" w:rsidR="00B33DA7" w:rsidRDefault="00B33DA7" w:rsidP="00CC108B">
      <w:r>
        <w:separator/>
      </w:r>
    </w:p>
  </w:footnote>
  <w:footnote w:type="continuationSeparator" w:id="0">
    <w:p w14:paraId="25CB6502" w14:textId="77777777" w:rsidR="00B33DA7" w:rsidRDefault="00B33DA7" w:rsidP="00CC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B33DA7" w14:paraId="5E1ADCFF" w14:textId="77777777" w:rsidTr="00EC00F3">
      <w:trPr>
        <w:jc w:val="center"/>
      </w:trPr>
      <w:tc>
        <w:tcPr>
          <w:tcW w:w="1728" w:type="dxa"/>
        </w:tcPr>
        <w:p w14:paraId="7D680ED5" w14:textId="77777777" w:rsidR="00B33DA7" w:rsidRDefault="00B33DA7" w:rsidP="00B5618F">
          <w:pPr>
            <w:pStyle w:val="Header"/>
          </w:pPr>
          <w:r>
            <w:rPr>
              <w:noProof/>
            </w:rPr>
            <w:drawing>
              <wp:inline distT="0" distB="0" distL="0" distR="0" wp14:anchorId="6DB2E45D" wp14:editId="02EFA33F">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14:paraId="1C0DF273" w14:textId="77777777" w:rsidR="00B33DA7" w:rsidRPr="00EC00F3" w:rsidRDefault="00B33DA7" w:rsidP="00B5618F">
          <w:pPr>
            <w:pStyle w:val="Header"/>
            <w:jc w:val="center"/>
            <w:rPr>
              <w:b/>
              <w:sz w:val="44"/>
              <w:szCs w:val="44"/>
            </w:rPr>
          </w:pPr>
          <w:r w:rsidRPr="00EC00F3">
            <w:rPr>
              <w:b/>
              <w:sz w:val="44"/>
              <w:szCs w:val="44"/>
            </w:rPr>
            <w:t>Continuous Improvement Plan (CIP) Documentation</w:t>
          </w:r>
        </w:p>
      </w:tc>
    </w:tr>
  </w:tbl>
  <w:p w14:paraId="479D1DD2" w14:textId="77777777" w:rsidR="00B33DA7" w:rsidRPr="00EC00F3" w:rsidRDefault="00B33DA7" w:rsidP="00EC0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2442"/>
    <w:multiLevelType w:val="hybridMultilevel"/>
    <w:tmpl w:val="816C9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613170"/>
    <w:multiLevelType w:val="hybridMultilevel"/>
    <w:tmpl w:val="D09A1DD2"/>
    <w:lvl w:ilvl="0" w:tplc="72C69A18">
      <w:start w:val="1"/>
      <w:numFmt w:val="decimal"/>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C1878"/>
    <w:multiLevelType w:val="hybridMultilevel"/>
    <w:tmpl w:val="A0E6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A208E"/>
    <w:multiLevelType w:val="hybridMultilevel"/>
    <w:tmpl w:val="3C9C9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195877"/>
    <w:multiLevelType w:val="hybridMultilevel"/>
    <w:tmpl w:val="0E1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3A7F1E"/>
    <w:multiLevelType w:val="hybridMultilevel"/>
    <w:tmpl w:val="D09A1DD2"/>
    <w:lvl w:ilvl="0" w:tplc="72C69A18">
      <w:start w:val="1"/>
      <w:numFmt w:val="decimal"/>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leen Fenton">
    <w15:presenceInfo w15:providerId="AD" w15:userId="S-1-5-21-1319983182-2314296530-3292533972-4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05"/>
    <w:rsid w:val="00027512"/>
    <w:rsid w:val="00037B52"/>
    <w:rsid w:val="0007779B"/>
    <w:rsid w:val="00092FDE"/>
    <w:rsid w:val="000B6C14"/>
    <w:rsid w:val="000C530A"/>
    <w:rsid w:val="00100EBF"/>
    <w:rsid w:val="00113B6F"/>
    <w:rsid w:val="00125E06"/>
    <w:rsid w:val="001C2486"/>
    <w:rsid w:val="001D0153"/>
    <w:rsid w:val="001D2959"/>
    <w:rsid w:val="001E05E3"/>
    <w:rsid w:val="001F0B4F"/>
    <w:rsid w:val="001F6E44"/>
    <w:rsid w:val="0022084C"/>
    <w:rsid w:val="002746DE"/>
    <w:rsid w:val="00290C93"/>
    <w:rsid w:val="00292399"/>
    <w:rsid w:val="002E6ED4"/>
    <w:rsid w:val="0034576D"/>
    <w:rsid w:val="00365043"/>
    <w:rsid w:val="00421788"/>
    <w:rsid w:val="00482295"/>
    <w:rsid w:val="004F3DFD"/>
    <w:rsid w:val="00511962"/>
    <w:rsid w:val="00547648"/>
    <w:rsid w:val="00562C06"/>
    <w:rsid w:val="005A7F1A"/>
    <w:rsid w:val="005D2016"/>
    <w:rsid w:val="005D7D7D"/>
    <w:rsid w:val="005E76D2"/>
    <w:rsid w:val="006B011A"/>
    <w:rsid w:val="006D27CC"/>
    <w:rsid w:val="006F6F15"/>
    <w:rsid w:val="00760D1E"/>
    <w:rsid w:val="007D2800"/>
    <w:rsid w:val="008238B9"/>
    <w:rsid w:val="00842B02"/>
    <w:rsid w:val="0085689F"/>
    <w:rsid w:val="0087504B"/>
    <w:rsid w:val="008865BA"/>
    <w:rsid w:val="008D3E0E"/>
    <w:rsid w:val="008D5F98"/>
    <w:rsid w:val="008E169D"/>
    <w:rsid w:val="00930A88"/>
    <w:rsid w:val="00965973"/>
    <w:rsid w:val="009A7875"/>
    <w:rsid w:val="009C42D1"/>
    <w:rsid w:val="00A86603"/>
    <w:rsid w:val="00AA1F8E"/>
    <w:rsid w:val="00AC33C4"/>
    <w:rsid w:val="00AE6060"/>
    <w:rsid w:val="00B33DA7"/>
    <w:rsid w:val="00B5618F"/>
    <w:rsid w:val="00B84D6C"/>
    <w:rsid w:val="00BE5391"/>
    <w:rsid w:val="00BF37DB"/>
    <w:rsid w:val="00C20D1F"/>
    <w:rsid w:val="00C449B2"/>
    <w:rsid w:val="00C51557"/>
    <w:rsid w:val="00C56D65"/>
    <w:rsid w:val="00C905FA"/>
    <w:rsid w:val="00CB3D97"/>
    <w:rsid w:val="00CB7905"/>
    <w:rsid w:val="00CC108B"/>
    <w:rsid w:val="00CD43CF"/>
    <w:rsid w:val="00D11602"/>
    <w:rsid w:val="00D34371"/>
    <w:rsid w:val="00DA4D26"/>
    <w:rsid w:val="00DB2268"/>
    <w:rsid w:val="00DB6B77"/>
    <w:rsid w:val="00DF6B38"/>
    <w:rsid w:val="00E02638"/>
    <w:rsid w:val="00E02E2E"/>
    <w:rsid w:val="00E10E14"/>
    <w:rsid w:val="00E33A18"/>
    <w:rsid w:val="00E769CB"/>
    <w:rsid w:val="00E825E4"/>
    <w:rsid w:val="00E90D55"/>
    <w:rsid w:val="00E9331A"/>
    <w:rsid w:val="00EA400A"/>
    <w:rsid w:val="00EC00F3"/>
    <w:rsid w:val="00F24977"/>
    <w:rsid w:val="00F8093A"/>
    <w:rsid w:val="00F949A8"/>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5A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23CC3-62F2-406E-83D8-1BBE00EB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Mary Kasprisin</cp:lastModifiedBy>
  <cp:revision>3</cp:revision>
  <cp:lastPrinted>2012-12-14T20:10:00Z</cp:lastPrinted>
  <dcterms:created xsi:type="dcterms:W3CDTF">2016-02-08T19:41:00Z</dcterms:created>
  <dcterms:modified xsi:type="dcterms:W3CDTF">2016-02-08T19:48:00Z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-219067513</vt:i4>
  </property>
  <property fmtid="{D5CDD505-2E9C-101B-9397-08002B2CF9AE}" pid="3" name="_NewReviewCycle">
    <vt:lpwstr/>
  </property>
  <property fmtid="{D5CDD505-2E9C-101B-9397-08002B2CF9AE}" pid="4" name="_EmailSubject">
    <vt:lpwstr>Nursing (RN) Continuous Improvement Plan draft in progress</vt:lpwstr>
  </property>
  <property fmtid="{D5CDD505-2E9C-101B-9397-08002B2CF9AE}" pid="5" name="_AuthorEmail">
    <vt:lpwstr>MKasprisin@collin.edu</vt:lpwstr>
  </property>
  <property fmtid="{D5CDD505-2E9C-101B-9397-08002B2CF9AE}" pid="6" name="_AuthorEmailDisplayName">
    <vt:lpwstr>Mary Kasprisin</vt:lpwstr>
  </property>
  <property fmtid="{D5CDD505-2E9C-101B-9397-08002B2CF9AE}" pid="8" name="_PreviousAdHocReviewCycleID">
    <vt:i4>-1407983707</vt:i4>
  </property>
</Properties>
</file>