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proofErr w:type="gramStart"/>
      <w:r w:rsidRPr="008D5F98">
        <w:rPr>
          <w:b/>
        </w:rPr>
        <w:t>Date</w:t>
      </w:r>
      <w:r w:rsidR="00670DFD">
        <w:rPr>
          <w:b/>
        </w:rPr>
        <w:t xml:space="preserve">  </w:t>
      </w:r>
      <w:r w:rsidR="00670DFD" w:rsidRPr="00670DFD">
        <w:rPr>
          <w:u w:val="single"/>
        </w:rPr>
        <w:t>2012</w:t>
      </w:r>
      <w:proofErr w:type="gramEnd"/>
      <w:r w:rsidR="00670DFD" w:rsidRPr="00670DFD">
        <w:rPr>
          <w:u w:val="single"/>
        </w:rPr>
        <w:t>-13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__</w:t>
      </w:r>
      <w:r w:rsidR="00721521">
        <w:rPr>
          <w:rFonts w:ascii="Cambria" w:hAnsi="Cambria"/>
          <w:u w:val="single"/>
        </w:rPr>
        <w:t>Nursing FOS</w:t>
      </w:r>
      <w:r w:rsidR="00B768CB" w:rsidRPr="006B5082">
        <w:rPr>
          <w:rFonts w:ascii="Cambria" w:hAnsi="Cambria"/>
          <w:u w:val="single"/>
        </w:rPr>
        <w:t>____</w:t>
      </w:r>
      <w:r w:rsidR="005D6562" w:rsidRPr="006B5082">
        <w:rPr>
          <w:rFonts w:ascii="Cambria" w:hAnsi="Cambria"/>
          <w:u w:val="single"/>
        </w:rPr>
        <w:t xml:space="preserve"> </w:t>
      </w:r>
      <w:r w:rsidR="00B768CB" w:rsidRPr="006B5082">
        <w:rPr>
          <w:rFonts w:ascii="Cambria" w:hAnsi="Cambria"/>
          <w:u w:val="single"/>
        </w:rPr>
        <w:t>__________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675C43">
        <w:t xml:space="preserve">  </w:t>
      </w:r>
      <w:r w:rsidR="00670DFD" w:rsidRPr="00670DFD">
        <w:rPr>
          <w:u w:val="single"/>
        </w:rPr>
        <w:t>Donna Hatch</w:t>
      </w:r>
      <w:r w:rsidR="00670DFD">
        <w:t xml:space="preserve"> </w:t>
      </w:r>
      <w:r w:rsidR="00B768CB" w:rsidRPr="00675C43">
        <w:rPr>
          <w:u w:val="single"/>
        </w:rPr>
        <w:tab/>
      </w:r>
      <w:r w:rsidR="008D5F98">
        <w:tab/>
      </w:r>
      <w:r w:rsidR="00CC108B" w:rsidRPr="008D5F98">
        <w:rPr>
          <w:b/>
        </w:rPr>
        <w:t>Contact email:</w:t>
      </w:r>
      <w:r w:rsidR="005D6562">
        <w:rPr>
          <w:b/>
        </w:rPr>
        <w:t xml:space="preserve">  </w:t>
      </w:r>
      <w:r w:rsidR="005D6562" w:rsidRPr="005D6562">
        <w:rPr>
          <w:u w:val="single"/>
        </w:rPr>
        <w:t>@collin.edu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670DFD" w:rsidRDefault="006F6F15" w:rsidP="00670DFD">
      <w:pPr>
        <w:autoSpaceDE w:val="0"/>
        <w:autoSpaceDN w:val="0"/>
        <w:adjustRightInd w:val="0"/>
        <w:rPr>
          <w:rFonts w:ascii="ArialRegular" w:eastAsia="Times New Roman" w:hAnsi="ArialRegular" w:cs="ArialRegular"/>
          <w:sz w:val="18"/>
          <w:szCs w:val="18"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RPr="00670DFD" w:rsidTr="00FE3EE9">
        <w:trPr>
          <w:trHeight w:val="1152"/>
          <w:jc w:val="center"/>
        </w:trPr>
        <w:tc>
          <w:tcPr>
            <w:tcW w:w="14400" w:type="dxa"/>
          </w:tcPr>
          <w:p w:rsidR="00670DFD" w:rsidRDefault="00721521" w:rsidP="00670DFD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 w:rsidRPr="00670DFD">
              <w:rPr>
                <w:rFonts w:ascii="ArialRegular" w:hAnsi="ArialRegular" w:cs="ArialRegular"/>
                <w:sz w:val="18"/>
                <w:szCs w:val="18"/>
              </w:rPr>
              <w:t xml:space="preserve">The mission of this program is to enable a student to satisfy the lower division requirements for a bachelor’s degree in nursing.  </w:t>
            </w:r>
            <w:r w:rsidR="00670DFD">
              <w:rPr>
                <w:rFonts w:ascii="ArialRegular" w:hAnsi="ArialRegular" w:cs="ArialRegular"/>
                <w:sz w:val="18"/>
                <w:szCs w:val="18"/>
              </w:rPr>
              <w:t>The Nursing Field of Study (FOS) was prepared by the Texas Higher Education Coordinating Board to delineate a set</w:t>
            </w:r>
            <w:r w:rsidR="00670DFD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 w:rsidR="00670DFD">
              <w:rPr>
                <w:rFonts w:ascii="ArialRegular" w:hAnsi="ArialRegular" w:cs="ArialRegular"/>
                <w:sz w:val="18"/>
                <w:szCs w:val="18"/>
              </w:rPr>
              <w:t>of courses which will satisfy the lower division requirements for a bachelor's degree in nursing. The courses identified in</w:t>
            </w:r>
            <w:r w:rsidR="00670DFD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 w:rsidR="00670DFD">
              <w:rPr>
                <w:rFonts w:ascii="ArialRegular" w:hAnsi="ArialRegular" w:cs="ArialRegular"/>
                <w:sz w:val="18"/>
                <w:szCs w:val="18"/>
              </w:rPr>
              <w:t>the Nursing FOS serve as the lower division requirements of all public, four-year colleges and universities in the state of</w:t>
            </w:r>
          </w:p>
          <w:p w:rsidR="006F6F15" w:rsidRPr="00670DFD" w:rsidRDefault="00670DFD" w:rsidP="00670DFD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>Texas for students seeking a Bachelor of Science in Nursing (BSN) degree and are fully transferable. The completed</w:t>
            </w:r>
            <w:r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>
              <w:rPr>
                <w:rFonts w:ascii="ArialRegular" w:hAnsi="ArialRegular" w:cs="ArialRegular"/>
                <w:sz w:val="18"/>
                <w:szCs w:val="18"/>
              </w:rPr>
              <w:t>FOS is designed to facilitate the articulation of a nurse from the associate degree level to the BSN level. The FOS was</w:t>
            </w:r>
            <w:r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>
              <w:rPr>
                <w:rFonts w:ascii="ArialRegular" w:hAnsi="ArialRegular" w:cs="ArialRegular"/>
                <w:sz w:val="18"/>
                <w:szCs w:val="18"/>
              </w:rPr>
              <w:t>also designed to facilitate transfer from one associate degree program to another within the state of Texas.</w:t>
            </w:r>
            <w:r w:rsidR="005D6562" w:rsidRPr="00670DFD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8C7D5E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8C7D5E" w:rsidRPr="00691CFB" w:rsidRDefault="008C7D5E" w:rsidP="008C7D5E">
            <w:pPr>
              <w:numPr>
                <w:ilvl w:val="0"/>
                <w:numId w:val="7"/>
              </w:numPr>
              <w:ind w:left="360"/>
            </w:pPr>
            <w:r w:rsidRPr="00691CFB">
              <w:t xml:space="preserve">Utilize a systematic process to evaluate the human body response to selected health problems referred to as concepts.  </w:t>
            </w:r>
          </w:p>
          <w:p w:rsidR="008C7D5E" w:rsidRPr="00691CFB" w:rsidRDefault="008C7D5E" w:rsidP="00922C21"/>
        </w:tc>
        <w:tc>
          <w:tcPr>
            <w:tcW w:w="4800" w:type="dxa"/>
          </w:tcPr>
          <w:p w:rsidR="008C7D5E" w:rsidRPr="00691CFB" w:rsidRDefault="008C7D5E" w:rsidP="00922C21">
            <w:r>
              <w:t>ATI Exam: Comprehensive Predictor</w:t>
            </w:r>
            <w:r w:rsidRPr="00691CFB">
              <w:t xml:space="preserve">. 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8C7D5E" w:rsidP="00922C21">
            <w:r>
              <w:t xml:space="preserve">ATI scores will be at national benchmark of 65% which indicates a 95% or higher first time NCLEX-RN pass rate. </w:t>
            </w:r>
          </w:p>
        </w:tc>
      </w:tr>
      <w:tr w:rsidR="008C7D5E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8C7D5E" w:rsidRPr="00691CFB" w:rsidRDefault="008C7D5E" w:rsidP="008C7D5E">
            <w:pPr>
              <w:numPr>
                <w:ilvl w:val="0"/>
                <w:numId w:val="7"/>
              </w:numPr>
              <w:ind w:left="360"/>
            </w:pPr>
            <w:r w:rsidRPr="00691CFB">
              <w:t xml:space="preserve">Apply </w:t>
            </w:r>
            <w:proofErr w:type="spellStart"/>
            <w:r w:rsidRPr="00691CFB">
              <w:t>pathophysio</w:t>
            </w:r>
            <w:proofErr w:type="spellEnd"/>
            <w:r w:rsidRPr="00691CFB">
              <w:t xml:space="preserve">-logical and assessment data when planning and implementing nursing actions. </w:t>
            </w:r>
          </w:p>
          <w:p w:rsidR="008C7D5E" w:rsidRPr="00691CFB" w:rsidRDefault="008C7D5E" w:rsidP="00922C21"/>
        </w:tc>
        <w:tc>
          <w:tcPr>
            <w:tcW w:w="4800" w:type="dxa"/>
          </w:tcPr>
          <w:p w:rsidR="008C7D5E" w:rsidRPr="00691CFB" w:rsidRDefault="008C7D5E" w:rsidP="00922C21">
            <w:r>
              <w:t>ATI Exam: Comprehensive Predictor</w:t>
            </w:r>
            <w:r w:rsidRPr="00691CFB">
              <w:t>.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8C7D5E" w:rsidP="00922C21">
            <w:r>
              <w:t>ATI scores will be at national benchmark of 65% which indicates a 95% or higher first time NCLEX-RN pass rate.</w:t>
            </w:r>
          </w:p>
        </w:tc>
      </w:tr>
      <w:tr w:rsidR="008C7D5E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8C7D5E" w:rsidRPr="00691CFB" w:rsidRDefault="008C7D5E" w:rsidP="008C7D5E">
            <w:pPr>
              <w:numPr>
                <w:ilvl w:val="0"/>
                <w:numId w:val="7"/>
              </w:numPr>
              <w:ind w:left="360" w:hanging="450"/>
              <w:rPr>
                <w:color w:val="FF0000"/>
              </w:rPr>
            </w:pPr>
            <w:r w:rsidRPr="00691CFB">
              <w:t>Apply concepts and principles necessary for the performance of professional nursing skills across the lifespan</w:t>
            </w:r>
          </w:p>
          <w:p w:rsidR="008C7D5E" w:rsidRPr="00691CFB" w:rsidRDefault="008C7D5E" w:rsidP="00922C21"/>
        </w:tc>
        <w:tc>
          <w:tcPr>
            <w:tcW w:w="4800" w:type="dxa"/>
          </w:tcPr>
          <w:p w:rsidR="008C7D5E" w:rsidRPr="00691CFB" w:rsidRDefault="008C7D5E" w:rsidP="00922C21">
            <w:r>
              <w:t>ATI Exam: Comprehensive Predictor</w:t>
            </w:r>
            <w:r w:rsidRPr="00691CFB">
              <w:t>.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8C7D5E" w:rsidP="00922C21">
            <w:r>
              <w:t>ATI scores will be at national benchmark of 65% which indicates a 95% or higher first time NCLEX-RN pass rate.</w:t>
            </w:r>
          </w:p>
        </w:tc>
      </w:tr>
      <w:tr w:rsidR="008C7D5E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8C7D5E" w:rsidRPr="00691CFB" w:rsidRDefault="008C7D5E" w:rsidP="008C7D5E">
            <w:pPr>
              <w:numPr>
                <w:ilvl w:val="0"/>
                <w:numId w:val="7"/>
              </w:numPr>
              <w:ind w:left="360"/>
              <w:rPr>
                <w:noProof/>
              </w:rPr>
            </w:pPr>
            <w:r>
              <w:rPr>
                <w:noProof/>
              </w:rPr>
              <w:t>Demonstrate knowledge of</w:t>
            </w:r>
            <w:r w:rsidRPr="00691CFB">
              <w:rPr>
                <w:noProof/>
              </w:rPr>
              <w:t xml:space="preserve"> the interrelatedness between foundational concepts to assist in developing clinical judgement.</w:t>
            </w:r>
          </w:p>
          <w:p w:rsidR="008C7D5E" w:rsidRPr="00691CFB" w:rsidRDefault="008C7D5E" w:rsidP="00922C21">
            <w:pPr>
              <w:ind w:left="1080"/>
              <w:rPr>
                <w:color w:val="FF0000"/>
              </w:rPr>
            </w:pPr>
          </w:p>
          <w:p w:rsidR="008C7D5E" w:rsidRPr="00691CFB" w:rsidRDefault="008C7D5E" w:rsidP="00922C21"/>
        </w:tc>
        <w:tc>
          <w:tcPr>
            <w:tcW w:w="4800" w:type="dxa"/>
          </w:tcPr>
          <w:p w:rsidR="008C7D5E" w:rsidRPr="00691CFB" w:rsidRDefault="008C7D5E" w:rsidP="00922C21">
            <w:r>
              <w:t>ATI Exam: Comprehensive Predictor</w:t>
            </w:r>
            <w:r w:rsidRPr="00691CFB">
              <w:t>.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8C7D5E" w:rsidP="00922C21">
            <w:r>
              <w:t>ATI scores will be at national benchmark of 65% which indicates a 95% or higher first time NCLEX-RN pass rate.</w:t>
            </w: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91"/>
        <w:gridCol w:w="2387"/>
        <w:gridCol w:w="2389"/>
      </w:tblGrid>
      <w:tr w:rsidR="00FB611C" w:rsidRPr="00E90D55" w:rsidTr="00FD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8C7D5E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8C7D5E" w:rsidRPr="00691CFB" w:rsidRDefault="006E3792" w:rsidP="006E3792">
            <w:proofErr w:type="gramStart"/>
            <w:r>
              <w:t>1.</w:t>
            </w:r>
            <w:r w:rsidR="008C7D5E" w:rsidRPr="00691CFB">
              <w:t>Utilize</w:t>
            </w:r>
            <w:proofErr w:type="gramEnd"/>
            <w:r w:rsidR="008C7D5E" w:rsidRPr="00691CFB">
              <w:t xml:space="preserve"> a systematic process to evaluate the human body response to selected health problems referred to as concepts.  </w:t>
            </w:r>
          </w:p>
          <w:p w:rsidR="008C7D5E" w:rsidRPr="00691CFB" w:rsidRDefault="008C7D5E" w:rsidP="00922C21"/>
        </w:tc>
        <w:tc>
          <w:tcPr>
            <w:tcW w:w="2389" w:type="dxa"/>
          </w:tcPr>
          <w:p w:rsidR="008C7D5E" w:rsidRDefault="009004B9" w:rsidP="00E0706F">
            <w:r>
              <w:t xml:space="preserve">Revising curriculum to be </w:t>
            </w:r>
            <w:r w:rsidR="00E0706F" w:rsidRPr="00E0706F">
              <w:t>an integrated curriculum approach to the FOS.</w:t>
            </w:r>
            <w:r>
              <w:t xml:space="preserve"> 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8C7D5E" w:rsidRPr="008A433C" w:rsidRDefault="008C7D5E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9004B9" w:rsidRDefault="009004B9" w:rsidP="009004B9">
            <w:r>
              <w:t xml:space="preserve">Direct Measures: </w:t>
            </w:r>
          </w:p>
          <w:p w:rsidR="008C7D5E" w:rsidRDefault="009004B9" w:rsidP="009004B9">
            <w:r>
              <w:t>G</w:t>
            </w:r>
            <w:r>
              <w:t>raduates scored a 97.3 percent pass rate, far exceeding the state average of 89.3 percent.</w:t>
            </w:r>
            <w:r>
              <w:t xml:space="preserve"> </w:t>
            </w:r>
            <w:r w:rsidR="006F5192" w:rsidRPr="00EB5469">
              <w:t>Fundamentals-66.1-69.8 over 4 years</w:t>
            </w:r>
            <w:r>
              <w:t xml:space="preserve">; </w:t>
            </w:r>
          </w:p>
        </w:tc>
        <w:tc>
          <w:tcPr>
            <w:tcW w:w="2389" w:type="dxa"/>
          </w:tcPr>
          <w:p w:rsidR="008C7D5E" w:rsidRDefault="009004B9" w:rsidP="00CD25DA">
            <w:r>
              <w:t>Integrating knowledge and practice need imp</w:t>
            </w:r>
            <w:bookmarkStart w:id="0" w:name="_GoBack"/>
            <w:bookmarkEnd w:id="0"/>
            <w:r>
              <w:t xml:space="preserve">rovement. </w:t>
            </w:r>
          </w:p>
        </w:tc>
      </w:tr>
      <w:tr w:rsidR="008C7D5E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8C7D5E" w:rsidRPr="00691CFB" w:rsidRDefault="006E3792" w:rsidP="006E3792">
            <w:r>
              <w:t xml:space="preserve">2. </w:t>
            </w:r>
            <w:r w:rsidR="008C7D5E" w:rsidRPr="00691CFB">
              <w:t xml:space="preserve">Apply </w:t>
            </w:r>
            <w:proofErr w:type="spellStart"/>
            <w:r w:rsidR="008C7D5E" w:rsidRPr="00691CFB">
              <w:t>pathophysio</w:t>
            </w:r>
            <w:proofErr w:type="spellEnd"/>
            <w:r w:rsidR="008C7D5E" w:rsidRPr="00691CFB">
              <w:t xml:space="preserve">-logical and assessment data when planning and implementing nursing actions. </w:t>
            </w:r>
          </w:p>
          <w:p w:rsidR="008C7D5E" w:rsidRPr="00691CFB" w:rsidRDefault="008C7D5E" w:rsidP="00922C21"/>
        </w:tc>
        <w:tc>
          <w:tcPr>
            <w:tcW w:w="2389" w:type="dxa"/>
          </w:tcPr>
          <w:p w:rsidR="008C7D5E" w:rsidRDefault="00E0706F" w:rsidP="00814613">
            <w:r>
              <w:t xml:space="preserve">See actions for #1 &amp; #3. 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8C7D5E" w:rsidRPr="008A433C" w:rsidRDefault="008C7D5E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8C7D5E" w:rsidRDefault="006F5192" w:rsidP="00D11602">
            <w:r>
              <w:t>Direct Measures:</w:t>
            </w:r>
            <w:r>
              <w:t xml:space="preserve"> </w:t>
            </w:r>
            <w:r w:rsidRPr="00EB5469">
              <w:t>Med/Surg-64.9-66.2 over 4 years</w:t>
            </w:r>
          </w:p>
        </w:tc>
        <w:tc>
          <w:tcPr>
            <w:tcW w:w="2389" w:type="dxa"/>
          </w:tcPr>
          <w:p w:rsidR="008C7D5E" w:rsidRDefault="009004B9" w:rsidP="009004B9">
            <w:r>
              <w:t xml:space="preserve">Add </w:t>
            </w:r>
            <w:proofErr w:type="gramStart"/>
            <w:r>
              <w:t>increased  simulations</w:t>
            </w:r>
            <w:proofErr w:type="gramEnd"/>
            <w:r>
              <w:t xml:space="preserve">. </w:t>
            </w:r>
          </w:p>
        </w:tc>
      </w:tr>
      <w:tr w:rsidR="008C7D5E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8C7D5E" w:rsidRPr="00691CFB" w:rsidRDefault="006E3792" w:rsidP="006E3792">
            <w:pPr>
              <w:rPr>
                <w:color w:val="FF0000"/>
              </w:rPr>
            </w:pPr>
            <w:r>
              <w:t xml:space="preserve">3. </w:t>
            </w:r>
            <w:r w:rsidR="008C7D5E" w:rsidRPr="00691CFB">
              <w:t>Apply concepts and principles necessary for the performance of professional nursing skills across the lifespan</w:t>
            </w:r>
          </w:p>
          <w:p w:rsidR="008C7D5E" w:rsidRPr="00691CFB" w:rsidRDefault="008C7D5E" w:rsidP="00922C21"/>
        </w:tc>
        <w:tc>
          <w:tcPr>
            <w:tcW w:w="2389" w:type="dxa"/>
          </w:tcPr>
          <w:p w:rsidR="009004B9" w:rsidRPr="00EB5469" w:rsidRDefault="009004B9" w:rsidP="009004B9">
            <w:r w:rsidRPr="00EB5469">
              <w:t>1 Review</w:t>
            </w:r>
            <w:r>
              <w:t>ed</w:t>
            </w:r>
            <w:r w:rsidRPr="00EB5469">
              <w:t xml:space="preserve"> content across the curriculum dealing with professionalism – especially RNSG 2207</w:t>
            </w:r>
            <w:r>
              <w:t>; address weaknesses through increased classroom activity.</w:t>
            </w:r>
          </w:p>
          <w:p w:rsidR="008C7D5E" w:rsidRDefault="009004B9" w:rsidP="00814613">
            <w:r w:rsidRPr="00EB5469">
              <w:t>2 Review</w:t>
            </w:r>
            <w:r>
              <w:t>ed</w:t>
            </w:r>
            <w:r w:rsidRPr="00EB5469">
              <w:t xml:space="preserve"> areas where graduates and/or employers have rated at only a “satisfactory” level</w:t>
            </w:r>
            <w:r>
              <w:t xml:space="preserve">.  Used lecture, and devised simulation, case history analysis and clinical practice to reinforce areas rated at </w:t>
            </w:r>
            <w:r>
              <w:lastRenderedPageBreak/>
              <w:t>“satisfactory” or lower by employers and/or graduates.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8C7D5E" w:rsidRPr="008A433C" w:rsidRDefault="008C7D5E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lastRenderedPageBreak/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8C7D5E" w:rsidRDefault="006F5192" w:rsidP="00D11602">
            <w:r>
              <w:t>Direct Measures:</w:t>
            </w:r>
          </w:p>
          <w:p w:rsidR="006F5192" w:rsidRDefault="006F5192" w:rsidP="00D11602">
            <w:r w:rsidRPr="00EB5469">
              <w:t>Leadership-64.3 -69.5 over 4 years</w:t>
            </w:r>
          </w:p>
          <w:p w:rsidR="009004B9" w:rsidRDefault="009004B9" w:rsidP="00D11602">
            <w:r>
              <w:t>Indirect Measure:</w:t>
            </w:r>
          </w:p>
          <w:p w:rsidR="009004B9" w:rsidRDefault="009004B9" w:rsidP="00D11602">
            <w:r w:rsidRPr="00EB5469">
              <w:rPr>
                <w:rFonts w:cs="Calibri"/>
              </w:rPr>
              <w:t xml:space="preserve">3 </w:t>
            </w:r>
            <w:r w:rsidRPr="00EB5469">
              <w:t xml:space="preserve">There </w:t>
            </w:r>
            <w:r>
              <w:t>wa</w:t>
            </w:r>
            <w:r w:rsidRPr="00EB5469">
              <w:t>s a perception gap of -0.78 on a 5- point scale between the graduates and the employers regarding students’ ability /readiness to assume the role of the member of the profession of nursing w</w:t>
            </w:r>
            <w:r>
              <w:t>ithin a legal ethical framework</w:t>
            </w:r>
          </w:p>
        </w:tc>
        <w:tc>
          <w:tcPr>
            <w:tcW w:w="2389" w:type="dxa"/>
          </w:tcPr>
          <w:p w:rsidR="009004B9" w:rsidRPr="00EB5469" w:rsidRDefault="009004B9" w:rsidP="009004B9">
            <w:r>
              <w:t>W</w:t>
            </w:r>
            <w:r w:rsidRPr="00EB5469">
              <w:t xml:space="preserve">eakest areas </w:t>
            </w:r>
            <w:r>
              <w:t xml:space="preserve">were </w:t>
            </w:r>
            <w:r w:rsidRPr="00EB5469">
              <w:t>Pediatrics- 60.5-62.5 over 4 years ; Med/Surg-64.9-66.2 over 4 years; Leadership-64.3 -69.5 over 4 years</w:t>
            </w:r>
          </w:p>
          <w:p w:rsidR="009004B9" w:rsidRPr="00EB5469" w:rsidRDefault="009004B9" w:rsidP="009004B9">
            <w:r w:rsidRPr="00EB5469">
              <w:t>Fundamentals-66.1-69.8 over 4 years ; Community-61.0 - 63.8</w:t>
            </w:r>
          </w:p>
          <w:p w:rsidR="008C7D5E" w:rsidRDefault="008C7D5E" w:rsidP="00D11602"/>
        </w:tc>
      </w:tr>
      <w:tr w:rsidR="008C7D5E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8C7D5E" w:rsidRPr="00691CFB" w:rsidRDefault="006E3792" w:rsidP="006E3792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4. </w:t>
            </w:r>
            <w:r w:rsidR="008C7D5E">
              <w:rPr>
                <w:noProof/>
              </w:rPr>
              <w:t>Demonstrate knowledge of</w:t>
            </w:r>
            <w:r w:rsidR="008C7D5E" w:rsidRPr="00691CFB">
              <w:rPr>
                <w:noProof/>
              </w:rPr>
              <w:t xml:space="preserve"> the interrelatedness between foundational concepts to assist in developing clinical judgement.</w:t>
            </w:r>
          </w:p>
          <w:p w:rsidR="008C7D5E" w:rsidRPr="00691CFB" w:rsidRDefault="008C7D5E" w:rsidP="00922C21">
            <w:pPr>
              <w:ind w:left="1080"/>
              <w:rPr>
                <w:color w:val="FF0000"/>
              </w:rPr>
            </w:pPr>
          </w:p>
          <w:p w:rsidR="008C7D5E" w:rsidRPr="00691CFB" w:rsidRDefault="008C7D5E" w:rsidP="00922C21"/>
        </w:tc>
        <w:tc>
          <w:tcPr>
            <w:tcW w:w="2389" w:type="dxa"/>
          </w:tcPr>
          <w:p w:rsidR="008C7D5E" w:rsidRDefault="00E0706F" w:rsidP="00814613">
            <w:r>
              <w:t>See actions for #1 &amp; #3.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8C7D5E" w:rsidRDefault="008C7D5E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8C7D5E" w:rsidRDefault="006F5192" w:rsidP="00D11602">
            <w:r>
              <w:t>Direct Measures:</w:t>
            </w:r>
          </w:p>
          <w:p w:rsidR="009004B9" w:rsidRPr="00EB5469" w:rsidRDefault="009004B9" w:rsidP="009004B9">
            <w:r w:rsidRPr="00EB5469">
              <w:t>Indirect Measures</w:t>
            </w:r>
          </w:p>
          <w:p w:rsidR="009004B9" w:rsidRPr="00EB5469" w:rsidRDefault="009004B9" w:rsidP="009004B9">
            <w:pPr>
              <w:rPr>
                <w:rFonts w:cs="Calibri"/>
              </w:rPr>
            </w:pPr>
            <w:r>
              <w:t>1 There wa</w:t>
            </w:r>
            <w:r w:rsidRPr="00EB5469">
              <w:t>s a perception gap between the graduates and the employers regarding their readiness to provide nursing care to meet the needs of the individual and the family.</w:t>
            </w:r>
          </w:p>
          <w:p w:rsidR="009004B9" w:rsidRPr="00EB5469" w:rsidRDefault="009004B9" w:rsidP="009004B9">
            <w:pPr>
              <w:rPr>
                <w:rFonts w:cs="Calibri"/>
              </w:rPr>
            </w:pPr>
            <w:r w:rsidRPr="00EB5469">
              <w:rPr>
                <w:rFonts w:cs="Calibri"/>
              </w:rPr>
              <w:t>2</w:t>
            </w:r>
            <w:r w:rsidRPr="00EB5469">
              <w:t xml:space="preserve">: There </w:t>
            </w:r>
            <w:r>
              <w:t>wa</w:t>
            </w:r>
            <w:r w:rsidRPr="00EB5469">
              <w:t>s a negative perception gap of 0.65 on a 5-pt scale between the graduates and the employers regarding students’ ability /readiness to provide nursing care and a minimal gap of .35 for managing care to meet the needs of the individual and the family</w:t>
            </w:r>
            <w:r>
              <w:t>.</w:t>
            </w:r>
          </w:p>
          <w:p w:rsidR="009004B9" w:rsidRDefault="009004B9" w:rsidP="00D11602"/>
        </w:tc>
        <w:tc>
          <w:tcPr>
            <w:tcW w:w="2389" w:type="dxa"/>
          </w:tcPr>
          <w:p w:rsidR="008C7D5E" w:rsidRDefault="00E0706F" w:rsidP="00406AC7">
            <w:r>
              <w:t>Integrating knowledge and practice need improvement</w:t>
            </w:r>
          </w:p>
        </w:tc>
      </w:tr>
    </w:tbl>
    <w:p w:rsidR="008D5F98" w:rsidRDefault="008D5F98" w:rsidP="008D5F98"/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2" w:rsidRDefault="002052F2" w:rsidP="00CC108B">
      <w:r>
        <w:separator/>
      </w:r>
    </w:p>
  </w:endnote>
  <w:endnote w:type="continuationSeparator" w:id="0">
    <w:p w:rsidR="002052F2" w:rsidRDefault="002052F2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2" w:rsidRDefault="002052F2" w:rsidP="00CC108B">
      <w:r>
        <w:separator/>
      </w:r>
    </w:p>
  </w:footnote>
  <w:footnote w:type="continuationSeparator" w:id="0">
    <w:p w:rsidR="002052F2" w:rsidRDefault="002052F2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7B"/>
    <w:multiLevelType w:val="hybridMultilevel"/>
    <w:tmpl w:val="355C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485"/>
    <w:multiLevelType w:val="hybridMultilevel"/>
    <w:tmpl w:val="74B4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628"/>
    <w:multiLevelType w:val="hybridMultilevel"/>
    <w:tmpl w:val="34BA25C6"/>
    <w:lvl w:ilvl="0" w:tplc="240AF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3BB3"/>
    <w:multiLevelType w:val="hybridMultilevel"/>
    <w:tmpl w:val="F41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5467C"/>
    <w:multiLevelType w:val="hybridMultilevel"/>
    <w:tmpl w:val="7EBE9E8A"/>
    <w:lvl w:ilvl="0" w:tplc="AE404C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767B4"/>
    <w:multiLevelType w:val="hybridMultilevel"/>
    <w:tmpl w:val="7610C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3A7F1E"/>
    <w:multiLevelType w:val="hybridMultilevel"/>
    <w:tmpl w:val="D09A1DD2"/>
    <w:lvl w:ilvl="0" w:tplc="72C69A1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B6C14"/>
    <w:rsid w:val="000C530A"/>
    <w:rsid w:val="00100EBF"/>
    <w:rsid w:val="001D2959"/>
    <w:rsid w:val="001F6E44"/>
    <w:rsid w:val="002052F2"/>
    <w:rsid w:val="0022084C"/>
    <w:rsid w:val="002746DE"/>
    <w:rsid w:val="00290C93"/>
    <w:rsid w:val="002E6ED4"/>
    <w:rsid w:val="00301A14"/>
    <w:rsid w:val="00307A72"/>
    <w:rsid w:val="0034576D"/>
    <w:rsid w:val="00365043"/>
    <w:rsid w:val="003C3DD5"/>
    <w:rsid w:val="00406AC7"/>
    <w:rsid w:val="00457189"/>
    <w:rsid w:val="00482295"/>
    <w:rsid w:val="00490DB7"/>
    <w:rsid w:val="004F3DFD"/>
    <w:rsid w:val="00504E0D"/>
    <w:rsid w:val="00511962"/>
    <w:rsid w:val="00522777"/>
    <w:rsid w:val="005358DC"/>
    <w:rsid w:val="00547648"/>
    <w:rsid w:val="00556EE7"/>
    <w:rsid w:val="00562C06"/>
    <w:rsid w:val="005A7F1A"/>
    <w:rsid w:val="005D2016"/>
    <w:rsid w:val="005D6562"/>
    <w:rsid w:val="00670DFD"/>
    <w:rsid w:val="00675C43"/>
    <w:rsid w:val="00695C19"/>
    <w:rsid w:val="006B011A"/>
    <w:rsid w:val="006C6753"/>
    <w:rsid w:val="006D27CC"/>
    <w:rsid w:val="006E3792"/>
    <w:rsid w:val="006F5192"/>
    <w:rsid w:val="006F6F15"/>
    <w:rsid w:val="007029BA"/>
    <w:rsid w:val="00721521"/>
    <w:rsid w:val="00721711"/>
    <w:rsid w:val="00760D1E"/>
    <w:rsid w:val="00770041"/>
    <w:rsid w:val="007F127F"/>
    <w:rsid w:val="00815FE0"/>
    <w:rsid w:val="00844F0A"/>
    <w:rsid w:val="0085689F"/>
    <w:rsid w:val="0087504B"/>
    <w:rsid w:val="008865BA"/>
    <w:rsid w:val="008A433C"/>
    <w:rsid w:val="008C7D5E"/>
    <w:rsid w:val="008D5F98"/>
    <w:rsid w:val="008F25C4"/>
    <w:rsid w:val="009004B9"/>
    <w:rsid w:val="00930A88"/>
    <w:rsid w:val="00965973"/>
    <w:rsid w:val="009A7875"/>
    <w:rsid w:val="009C42D1"/>
    <w:rsid w:val="00A05D72"/>
    <w:rsid w:val="00A86603"/>
    <w:rsid w:val="00AC33C4"/>
    <w:rsid w:val="00AE6060"/>
    <w:rsid w:val="00AF3E37"/>
    <w:rsid w:val="00B314A4"/>
    <w:rsid w:val="00B33DA7"/>
    <w:rsid w:val="00B5618F"/>
    <w:rsid w:val="00B768CB"/>
    <w:rsid w:val="00B769C3"/>
    <w:rsid w:val="00B84D6C"/>
    <w:rsid w:val="00BC7A38"/>
    <w:rsid w:val="00BE5391"/>
    <w:rsid w:val="00BF37DB"/>
    <w:rsid w:val="00C03325"/>
    <w:rsid w:val="00C20D1F"/>
    <w:rsid w:val="00C26989"/>
    <w:rsid w:val="00C51557"/>
    <w:rsid w:val="00C564FC"/>
    <w:rsid w:val="00C56D65"/>
    <w:rsid w:val="00CB7905"/>
    <w:rsid w:val="00CC108B"/>
    <w:rsid w:val="00CD25DA"/>
    <w:rsid w:val="00CD43CF"/>
    <w:rsid w:val="00D11602"/>
    <w:rsid w:val="00D42041"/>
    <w:rsid w:val="00DA4D26"/>
    <w:rsid w:val="00DB2268"/>
    <w:rsid w:val="00DB6B77"/>
    <w:rsid w:val="00DF6B38"/>
    <w:rsid w:val="00E02638"/>
    <w:rsid w:val="00E0706F"/>
    <w:rsid w:val="00E10E14"/>
    <w:rsid w:val="00E23C68"/>
    <w:rsid w:val="00E33A18"/>
    <w:rsid w:val="00E803C9"/>
    <w:rsid w:val="00E825E4"/>
    <w:rsid w:val="00E90D55"/>
    <w:rsid w:val="00E9331A"/>
    <w:rsid w:val="00EA400A"/>
    <w:rsid w:val="00EC00F3"/>
    <w:rsid w:val="00F47FA6"/>
    <w:rsid w:val="00F8093A"/>
    <w:rsid w:val="00F949A8"/>
    <w:rsid w:val="00F97ECF"/>
    <w:rsid w:val="00FB611C"/>
    <w:rsid w:val="00FD615B"/>
    <w:rsid w:val="00FE3EE9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D947-D58E-473D-B2F7-5D43E235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Collin College</cp:lastModifiedBy>
  <cp:revision>2</cp:revision>
  <cp:lastPrinted>2012-12-14T20:10:00Z</cp:lastPrinted>
  <dcterms:created xsi:type="dcterms:W3CDTF">2014-09-03T17:01:00Z</dcterms:created>
  <dcterms:modified xsi:type="dcterms:W3CDTF">2014-09-03T17:01:00Z</dcterms:modified>
</cp:coreProperties>
</file>