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F98" w:rsidRDefault="00CB7905" w:rsidP="001F6E44">
      <w:pPr>
        <w:tabs>
          <w:tab w:val="right" w:leader="underscore" w:pos="3168"/>
          <w:tab w:val="left" w:pos="3240"/>
          <w:tab w:val="right" w:leader="underscore" w:pos="14310"/>
        </w:tabs>
      </w:pPr>
      <w:bookmarkStart w:id="0" w:name="_GoBack"/>
      <w:bookmarkEnd w:id="0"/>
      <w:r w:rsidRPr="008D5F98">
        <w:rPr>
          <w:b/>
        </w:rPr>
        <w:t>Date:</w:t>
      </w:r>
      <w:r>
        <w:t xml:space="preserve">   </w:t>
      </w:r>
      <w:r w:rsidR="002C09D0" w:rsidRPr="002C09D0">
        <w:rPr>
          <w:u w:val="single"/>
        </w:rPr>
        <w:t>Jan</w:t>
      </w:r>
      <w:r w:rsidR="00715962">
        <w:rPr>
          <w:u w:val="single"/>
        </w:rPr>
        <w:t xml:space="preserve"> 28,</w:t>
      </w:r>
      <w:r w:rsidR="002C09D0" w:rsidRPr="002C09D0">
        <w:rPr>
          <w:u w:val="single"/>
        </w:rPr>
        <w:t xml:space="preserve"> 2016</w:t>
      </w:r>
      <w:r w:rsidR="000B6C14">
        <w:tab/>
      </w:r>
      <w:r w:rsidR="00EC00F3">
        <w:tab/>
      </w:r>
      <w:r w:rsidR="008D5F98" w:rsidRPr="008D5F98">
        <w:rPr>
          <w:b/>
        </w:rPr>
        <w:t xml:space="preserve">Name of </w:t>
      </w:r>
      <w:r w:rsidR="00BE5391">
        <w:rPr>
          <w:b/>
        </w:rPr>
        <w:t xml:space="preserve">Administrative or Educational Support </w:t>
      </w:r>
      <w:r w:rsidR="008D5F98" w:rsidRPr="008D5F98">
        <w:rPr>
          <w:b/>
        </w:rPr>
        <w:t>Unit:</w:t>
      </w:r>
      <w:r w:rsidR="000B6C14">
        <w:rPr>
          <w:b/>
        </w:rPr>
        <w:t xml:space="preserve">   </w:t>
      </w:r>
      <w:r w:rsidR="002C09D0">
        <w:rPr>
          <w:b/>
        </w:rPr>
        <w:t xml:space="preserve">  </w:t>
      </w:r>
      <w:r w:rsidR="002C09D0" w:rsidRPr="002C09D0">
        <w:rPr>
          <w:b/>
          <w:u w:val="single"/>
        </w:rPr>
        <w:t>Human Resources</w:t>
      </w:r>
      <w:r w:rsidR="008D5F98" w:rsidRPr="00482295">
        <w:tab/>
      </w:r>
    </w:p>
    <w:p w:rsidR="008D5F98" w:rsidRDefault="008D5F98" w:rsidP="001F6E44">
      <w:pPr>
        <w:tabs>
          <w:tab w:val="left" w:pos="4590"/>
          <w:tab w:val="right" w:leader="underscore" w:pos="14310"/>
        </w:tabs>
      </w:pPr>
    </w:p>
    <w:p w:rsidR="00CC108B" w:rsidRDefault="00CB7905" w:rsidP="001F6E44">
      <w:pPr>
        <w:tabs>
          <w:tab w:val="right" w:leader="underscore" w:pos="3168"/>
          <w:tab w:val="left" w:pos="3600"/>
          <w:tab w:val="right" w:leader="underscore" w:pos="6912"/>
          <w:tab w:val="left" w:pos="7200"/>
          <w:tab w:val="right" w:leader="underscore" w:pos="10440"/>
          <w:tab w:val="left" w:pos="10530"/>
          <w:tab w:val="right" w:leader="underscore" w:pos="14310"/>
        </w:tabs>
      </w:pPr>
      <w:r w:rsidRPr="008D5F98">
        <w:rPr>
          <w:b/>
        </w:rPr>
        <w:t>Contact name</w:t>
      </w:r>
      <w:r w:rsidR="00547648" w:rsidRPr="008D5F98">
        <w:rPr>
          <w:b/>
        </w:rPr>
        <w:t>:</w:t>
      </w:r>
      <w:r w:rsidR="000B6C14">
        <w:t xml:space="preserve"> </w:t>
      </w:r>
      <w:r w:rsidR="002C09D0" w:rsidRPr="002C09D0">
        <w:rPr>
          <w:u w:val="single"/>
        </w:rPr>
        <w:t>Sheri Eadie</w:t>
      </w:r>
      <w:r w:rsidR="000B6C14">
        <w:tab/>
      </w:r>
      <w:r w:rsidR="008D5F98">
        <w:tab/>
      </w:r>
      <w:r w:rsidR="00CC108B" w:rsidRPr="008D5F98">
        <w:rPr>
          <w:b/>
        </w:rPr>
        <w:t>Contact email:</w:t>
      </w:r>
      <w:r w:rsidR="00715962">
        <w:rPr>
          <w:b/>
        </w:rPr>
        <w:t xml:space="preserve"> </w:t>
      </w:r>
      <w:r w:rsidR="008D5F98" w:rsidRPr="008D5F98">
        <w:rPr>
          <w:b/>
        </w:rPr>
        <w:t xml:space="preserve"> </w:t>
      </w:r>
      <w:r w:rsidR="002C09D0" w:rsidRPr="002C09D0">
        <w:rPr>
          <w:u w:val="single"/>
        </w:rPr>
        <w:t>SEadie@collin.edu</w:t>
      </w:r>
      <w:r w:rsidR="000B6C14" w:rsidRPr="00482295">
        <w:tab/>
      </w:r>
      <w:r w:rsidR="00EC00F3">
        <w:tab/>
      </w:r>
      <w:r w:rsidR="00CC108B" w:rsidRPr="008D5F98">
        <w:rPr>
          <w:b/>
        </w:rPr>
        <w:t>Contact phone:</w:t>
      </w:r>
      <w:r w:rsidR="002C09D0">
        <w:rPr>
          <w:b/>
        </w:rPr>
        <w:t xml:space="preserve">  </w:t>
      </w:r>
      <w:r w:rsidR="002C09D0">
        <w:rPr>
          <w:b/>
          <w:u w:val="single"/>
        </w:rPr>
        <w:t>972-599-3158</w:t>
      </w:r>
      <w:r w:rsidR="000B6C14" w:rsidRPr="00482295">
        <w:tab/>
      </w:r>
      <w:r w:rsidR="000B6C14">
        <w:tab/>
      </w:r>
      <w:r w:rsidR="008D5F98" w:rsidRPr="008D5F98">
        <w:rPr>
          <w:b/>
        </w:rPr>
        <w:t>Office Location:</w:t>
      </w:r>
      <w:r w:rsidR="0099403E">
        <w:rPr>
          <w:b/>
        </w:rPr>
        <w:t xml:space="preserve"> CHEC 348</w:t>
      </w:r>
      <w:r w:rsidR="000B6C14">
        <w:tab/>
      </w:r>
    </w:p>
    <w:p w:rsidR="006F6F15" w:rsidRDefault="006F6F15" w:rsidP="000B6C14">
      <w:pPr>
        <w:tabs>
          <w:tab w:val="left" w:pos="3600"/>
          <w:tab w:val="left" w:pos="7200"/>
          <w:tab w:val="left" w:pos="10800"/>
        </w:tabs>
      </w:pPr>
    </w:p>
    <w:p w:rsidR="006F6F15" w:rsidRPr="008D5F98" w:rsidRDefault="006F6F15" w:rsidP="000B6C14">
      <w:pPr>
        <w:rPr>
          <w:b/>
        </w:rPr>
      </w:pPr>
      <w:r w:rsidRPr="008D5F98">
        <w:rPr>
          <w:b/>
        </w:rPr>
        <w:t>Mission:</w:t>
      </w:r>
    </w:p>
    <w:tbl>
      <w:tblPr>
        <w:tblStyle w:val="TableGrid"/>
        <w:tblW w:w="14400" w:type="dxa"/>
        <w:jc w:val="center"/>
        <w:tblLook w:val="04A0" w:firstRow="1" w:lastRow="0" w:firstColumn="1" w:lastColumn="0" w:noHBand="0" w:noVBand="1"/>
      </w:tblPr>
      <w:tblGrid>
        <w:gridCol w:w="14400"/>
      </w:tblGrid>
      <w:tr w:rsidR="006F6F15" w:rsidTr="00FE3EE9">
        <w:trPr>
          <w:trHeight w:val="1152"/>
          <w:jc w:val="center"/>
        </w:trPr>
        <w:tc>
          <w:tcPr>
            <w:tcW w:w="14400" w:type="dxa"/>
          </w:tcPr>
          <w:p w:rsidR="00C1509B" w:rsidRDefault="009B105B" w:rsidP="002C09D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The </w:t>
            </w:r>
            <w:r w:rsidR="00893591">
              <w:rPr>
                <w:rFonts w:ascii="Calibri" w:hAnsi="Calibri" w:cs="Calibri"/>
                <w:color w:val="000000"/>
                <w:sz w:val="24"/>
                <w:szCs w:val="24"/>
              </w:rPr>
              <w:t>mission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of the Human Resources (HR) departments is to provide </w:t>
            </w:r>
            <w:r w:rsidR="00EF369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quality benefits and services and to attract, develop, motivate and retain a diverse workforce of excellent employees in support of the </w:t>
            </w:r>
            <w:r w:rsidR="00C1509B">
              <w:rPr>
                <w:rFonts w:ascii="Calibri" w:hAnsi="Calibri" w:cs="Calibri"/>
                <w:color w:val="000000"/>
                <w:sz w:val="24"/>
                <w:szCs w:val="24"/>
              </w:rPr>
              <w:t>mission and core values of Collin College.</w:t>
            </w:r>
          </w:p>
          <w:p w:rsidR="00C1509B" w:rsidRDefault="00C1509B" w:rsidP="002C09D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C1509B" w:rsidRPr="002C09D0" w:rsidRDefault="00C1509B" w:rsidP="002C09D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Our subunits are 1) Employment and Benefits; 2) Professional Development and </w:t>
            </w:r>
            <w:r w:rsidR="00EF369D">
              <w:rPr>
                <w:rFonts w:ascii="Calibri" w:hAnsi="Calibri" w:cs="Calibri"/>
                <w:color w:val="000000"/>
                <w:sz w:val="24"/>
                <w:szCs w:val="24"/>
              </w:rPr>
              <w:t>Employee Relations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; and 3) Compensation and Records/IS.</w:t>
            </w:r>
          </w:p>
          <w:p w:rsidR="006F6F15" w:rsidRDefault="006F6F15" w:rsidP="002C09D0"/>
        </w:tc>
      </w:tr>
    </w:tbl>
    <w:p w:rsidR="006F6F15" w:rsidRPr="00AE6060" w:rsidRDefault="000B6C14" w:rsidP="000B6C14">
      <w:pPr>
        <w:spacing w:before="360"/>
        <w:rPr>
          <w:b/>
        </w:rPr>
      </w:pPr>
      <w:r w:rsidRPr="00AE6060">
        <w:rPr>
          <w:b/>
          <w:sz w:val="28"/>
          <w:szCs w:val="28"/>
        </w:rPr>
        <w:t>PART I:</w:t>
      </w:r>
      <w:r w:rsidRPr="00AE6060">
        <w:rPr>
          <w:b/>
        </w:rPr>
        <w:t xml:space="preserve"> Might not change from year to year</w:t>
      </w:r>
      <w:r w:rsidR="00EF61E5">
        <w:rPr>
          <w:b/>
        </w:rPr>
        <w:t xml:space="preserve">.  If this is an academic or workforce program, you must have 3-4 long-term student learning outcomes.  You may also add short-term administrative, technological, assessment, resource or professional development goals, as needed.  </w:t>
      </w:r>
    </w:p>
    <w:p w:rsidR="006F6F15" w:rsidRDefault="006F6F15" w:rsidP="00EC00F3">
      <w:pPr>
        <w:tabs>
          <w:tab w:val="left" w:pos="3600"/>
          <w:tab w:val="left" w:pos="7200"/>
          <w:tab w:val="left" w:pos="10800"/>
        </w:tabs>
      </w:pPr>
    </w:p>
    <w:tbl>
      <w:tblPr>
        <w:tblStyle w:val="LightGrid-Accent1"/>
        <w:tblW w:w="14400" w:type="dxa"/>
        <w:jc w:val="center"/>
        <w:tblLook w:val="0420" w:firstRow="1" w:lastRow="0" w:firstColumn="0" w:lastColumn="0" w:noHBand="0" w:noVBand="1"/>
      </w:tblPr>
      <w:tblGrid>
        <w:gridCol w:w="4800"/>
        <w:gridCol w:w="4800"/>
        <w:gridCol w:w="4800"/>
      </w:tblGrid>
      <w:tr w:rsidR="000B6C14" w:rsidRPr="00BE5391" w:rsidTr="00AE60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tcW w:w="4800" w:type="dxa"/>
            <w:vAlign w:val="bottom"/>
          </w:tcPr>
          <w:p w:rsidR="000B6C14" w:rsidRDefault="000B6C14" w:rsidP="000B6C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A. </w:t>
            </w:r>
            <w:r w:rsidRPr="00BE5391">
              <w:rPr>
                <w:rFonts w:asciiTheme="minorHAnsi" w:hAnsiTheme="minorHAnsi" w:cstheme="minorHAnsi"/>
              </w:rPr>
              <w:t>Outcomes(s)</w:t>
            </w:r>
          </w:p>
          <w:p w:rsidR="000B6C14" w:rsidRPr="00BE5391" w:rsidRDefault="000B6C14" w:rsidP="00F8093A">
            <w:pPr>
              <w:jc w:val="center"/>
              <w:rPr>
                <w:rFonts w:asciiTheme="minorHAnsi" w:hAnsiTheme="minorHAnsi" w:cstheme="minorHAnsi"/>
              </w:rPr>
            </w:pPr>
            <w:r w:rsidRPr="00482295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Results expected </w:t>
            </w:r>
            <w:r w:rsidR="00F8093A">
              <w:rPr>
                <w:rFonts w:asciiTheme="minorHAnsi" w:hAnsiTheme="minorHAnsi" w:cstheme="minorHAnsi"/>
                <w:b w:val="0"/>
                <w:sz w:val="18"/>
                <w:szCs w:val="18"/>
              </w:rPr>
              <w:t>in</w:t>
            </w:r>
            <w:r w:rsidRPr="00482295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this department/program</w:t>
            </w:r>
          </w:p>
        </w:tc>
        <w:tc>
          <w:tcPr>
            <w:tcW w:w="4800" w:type="dxa"/>
            <w:vAlign w:val="bottom"/>
          </w:tcPr>
          <w:p w:rsidR="000B6C14" w:rsidRDefault="000B6C14" w:rsidP="000B6C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B. </w:t>
            </w:r>
            <w:r w:rsidRPr="00BE5391">
              <w:rPr>
                <w:rFonts w:asciiTheme="minorHAnsi" w:hAnsiTheme="minorHAnsi" w:cstheme="minorHAnsi"/>
              </w:rPr>
              <w:t>Measure(s)</w:t>
            </w:r>
          </w:p>
          <w:p w:rsidR="000B6C14" w:rsidRPr="00BE5391" w:rsidRDefault="000B6C14" w:rsidP="000B6C14">
            <w:pPr>
              <w:jc w:val="center"/>
              <w:rPr>
                <w:rFonts w:asciiTheme="minorHAnsi" w:hAnsiTheme="minorHAnsi" w:cstheme="minorHAnsi"/>
              </w:rPr>
            </w:pPr>
            <w:r w:rsidRPr="00482295">
              <w:rPr>
                <w:rFonts w:asciiTheme="minorHAnsi" w:hAnsiTheme="minorHAnsi" w:cstheme="minorHAnsi"/>
                <w:b w:val="0"/>
                <w:sz w:val="18"/>
                <w:szCs w:val="18"/>
              </w:rPr>
              <w:t>The instrument or process used to measure results</w:t>
            </w:r>
          </w:p>
        </w:tc>
        <w:tc>
          <w:tcPr>
            <w:tcW w:w="4800" w:type="dxa"/>
            <w:tcBorders>
              <w:right w:val="single" w:sz="18" w:space="0" w:color="4F81BD" w:themeColor="accent1"/>
            </w:tcBorders>
            <w:vAlign w:val="bottom"/>
          </w:tcPr>
          <w:p w:rsidR="000B6C14" w:rsidRPr="00BE5391" w:rsidRDefault="000B6C14" w:rsidP="00AE606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C. Target(s)</w:t>
            </w:r>
            <w:r>
              <w:rPr>
                <w:rFonts w:asciiTheme="minorHAnsi" w:hAnsiTheme="minorHAnsi" w:cstheme="minorHAnsi"/>
              </w:rPr>
              <w:br/>
            </w:r>
            <w:r w:rsidR="00AE6060" w:rsidRPr="00482295">
              <w:rPr>
                <w:rFonts w:asciiTheme="minorHAnsi" w:hAnsiTheme="minorHAnsi" w:cstheme="minorHAnsi"/>
                <w:b w:val="0"/>
                <w:sz w:val="18"/>
                <w:szCs w:val="18"/>
              </w:rPr>
              <w:t>The level of success expected</w:t>
            </w:r>
          </w:p>
        </w:tc>
      </w:tr>
      <w:tr w:rsidR="000B6C14" w:rsidTr="00AE6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tcW w:w="4800" w:type="dxa"/>
          </w:tcPr>
          <w:p w:rsidR="002D7955" w:rsidRDefault="002D7955" w:rsidP="002D7955"/>
          <w:p w:rsidR="000B6C14" w:rsidRDefault="002D7955" w:rsidP="00185584">
            <w:pPr>
              <w:pStyle w:val="ListParagraph"/>
              <w:numPr>
                <w:ilvl w:val="0"/>
                <w:numId w:val="1"/>
              </w:numPr>
              <w:spacing w:after="160" w:line="259" w:lineRule="auto"/>
            </w:pPr>
            <w:r>
              <w:t>Increase overall satisfaction results for the Employment category in the spring 201</w:t>
            </w:r>
            <w:r w:rsidR="00185584">
              <w:t>6</w:t>
            </w:r>
            <w:r>
              <w:t xml:space="preserve"> survey </w:t>
            </w:r>
          </w:p>
        </w:tc>
        <w:tc>
          <w:tcPr>
            <w:tcW w:w="4800" w:type="dxa"/>
          </w:tcPr>
          <w:p w:rsidR="000B6C14" w:rsidRPr="00EF369D" w:rsidRDefault="000B6C14" w:rsidP="00AE6060">
            <w:pPr>
              <w:rPr>
                <w:rFonts w:asciiTheme="minorHAnsi" w:hAnsiTheme="minorHAnsi"/>
              </w:rPr>
            </w:pPr>
          </w:p>
          <w:p w:rsidR="002D7955" w:rsidRPr="00EF369D" w:rsidRDefault="002D7955" w:rsidP="00AE6060">
            <w:pPr>
              <w:rPr>
                <w:rFonts w:asciiTheme="minorHAnsi" w:hAnsiTheme="minorHAnsi"/>
              </w:rPr>
            </w:pPr>
            <w:r w:rsidRPr="00EF369D">
              <w:rPr>
                <w:rFonts w:asciiTheme="minorHAnsi" w:hAnsiTheme="minorHAnsi"/>
              </w:rPr>
              <w:t>Service Unit Satisfaction Survey</w:t>
            </w:r>
          </w:p>
          <w:p w:rsidR="00FA7716" w:rsidRPr="00EF369D" w:rsidRDefault="00FA7716" w:rsidP="00AE6060">
            <w:pPr>
              <w:rPr>
                <w:rFonts w:asciiTheme="minorHAnsi" w:hAnsiTheme="minorHAnsi"/>
              </w:rPr>
            </w:pPr>
          </w:p>
          <w:p w:rsidR="00FA7716" w:rsidRPr="00EF369D" w:rsidRDefault="00FA7716" w:rsidP="00AE6060">
            <w:pPr>
              <w:rPr>
                <w:rFonts w:asciiTheme="minorHAnsi" w:hAnsiTheme="minorHAnsi"/>
              </w:rPr>
            </w:pPr>
          </w:p>
        </w:tc>
        <w:tc>
          <w:tcPr>
            <w:tcW w:w="4800" w:type="dxa"/>
            <w:tcBorders>
              <w:right w:val="single" w:sz="18" w:space="0" w:color="4F81BD" w:themeColor="accent1"/>
            </w:tcBorders>
          </w:tcPr>
          <w:p w:rsidR="000B6C14" w:rsidRPr="00EF369D" w:rsidRDefault="0099403E" w:rsidP="0099403E">
            <w:pPr>
              <w:spacing w:after="160" w:line="259" w:lineRule="auto"/>
              <w:rPr>
                <w:rFonts w:asciiTheme="minorHAnsi" w:hAnsiTheme="minorHAnsi"/>
              </w:rPr>
            </w:pPr>
            <w:r w:rsidRPr="00EF369D">
              <w:rPr>
                <w:rFonts w:asciiTheme="minorHAnsi" w:hAnsiTheme="minorHAnsi"/>
              </w:rPr>
              <w:t>8</w:t>
            </w:r>
            <w:r w:rsidR="00EF369D" w:rsidRPr="00EF369D">
              <w:rPr>
                <w:rFonts w:asciiTheme="minorHAnsi" w:hAnsiTheme="minorHAnsi"/>
              </w:rPr>
              <w:t>5</w:t>
            </w:r>
            <w:r w:rsidR="009F3ED6" w:rsidRPr="00EF369D">
              <w:rPr>
                <w:rFonts w:asciiTheme="minorHAnsi" w:hAnsiTheme="minorHAnsi"/>
              </w:rPr>
              <w:t xml:space="preserve">% </w:t>
            </w:r>
            <w:r w:rsidR="00C1509B" w:rsidRPr="00EF369D">
              <w:rPr>
                <w:rFonts w:asciiTheme="minorHAnsi" w:hAnsiTheme="minorHAnsi"/>
              </w:rPr>
              <w:t xml:space="preserve"> overall </w:t>
            </w:r>
            <w:r w:rsidR="009F3ED6" w:rsidRPr="00EF369D">
              <w:rPr>
                <w:rFonts w:asciiTheme="minorHAnsi" w:hAnsiTheme="minorHAnsi"/>
              </w:rPr>
              <w:t>satisfaction for all HR subunits</w:t>
            </w:r>
          </w:p>
          <w:p w:rsidR="00EF369D" w:rsidRDefault="00EF369D" w:rsidP="00EF369D">
            <w:pPr>
              <w:spacing w:after="160" w:line="259" w:lineRule="auto"/>
            </w:pPr>
            <w:r w:rsidRPr="00EF369D">
              <w:rPr>
                <w:rFonts w:asciiTheme="minorHAnsi" w:hAnsiTheme="minorHAnsi"/>
              </w:rPr>
              <w:t xml:space="preserve">(Overall satisfaction in 2014 survey ranged from 71 - </w:t>
            </w:r>
            <w:r w:rsidR="00715962" w:rsidRPr="00EF369D">
              <w:rPr>
                <w:rFonts w:asciiTheme="minorHAnsi" w:hAnsiTheme="minorHAnsi"/>
              </w:rPr>
              <w:t>82 %</w:t>
            </w:r>
            <w:r w:rsidRPr="00EF369D">
              <w:rPr>
                <w:rFonts w:asciiTheme="minorHAnsi" w:hAnsiTheme="minorHAnsi"/>
              </w:rPr>
              <w:t>.)</w:t>
            </w:r>
            <w:r>
              <w:t xml:space="preserve">  </w:t>
            </w:r>
          </w:p>
        </w:tc>
      </w:tr>
      <w:tr w:rsidR="000B6C14" w:rsidTr="00AE60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  <w:jc w:val="center"/>
        </w:trPr>
        <w:tc>
          <w:tcPr>
            <w:tcW w:w="4800" w:type="dxa"/>
          </w:tcPr>
          <w:p w:rsidR="000B6C14" w:rsidRDefault="002D7955" w:rsidP="002D7955">
            <w:pPr>
              <w:pStyle w:val="ListParagraph"/>
              <w:numPr>
                <w:ilvl w:val="0"/>
                <w:numId w:val="1"/>
              </w:numPr>
            </w:pPr>
            <w:r>
              <w:t xml:space="preserve">Decrease the number of days to get all new hires </w:t>
            </w:r>
            <w:r w:rsidRPr="002D7955">
              <w:rPr>
                <w:u w:val="single"/>
              </w:rPr>
              <w:t>registered</w:t>
            </w:r>
            <w:r>
              <w:t xml:space="preserve"> for compliance training, using Banner data for DOH and vendor reports for completed training</w:t>
            </w:r>
          </w:p>
        </w:tc>
        <w:tc>
          <w:tcPr>
            <w:tcW w:w="4800" w:type="dxa"/>
          </w:tcPr>
          <w:p w:rsidR="000B6C14" w:rsidRDefault="002D7955" w:rsidP="00C1509B">
            <w:r>
              <w:t>Number of days from hiring notification to registration for all new hires identified in the three HR sub-units</w:t>
            </w:r>
          </w:p>
          <w:p w:rsidR="00FA7716" w:rsidRDefault="00FA7716" w:rsidP="00C1509B"/>
          <w:p w:rsidR="00FA7716" w:rsidRDefault="00FA7716" w:rsidP="00C1509B"/>
        </w:tc>
        <w:tc>
          <w:tcPr>
            <w:tcW w:w="4800" w:type="dxa"/>
            <w:tcBorders>
              <w:right w:val="single" w:sz="18" w:space="0" w:color="4F81BD" w:themeColor="accent1"/>
            </w:tcBorders>
          </w:tcPr>
          <w:p w:rsidR="000B6C14" w:rsidRDefault="00C1509B" w:rsidP="000B6C14">
            <w:r>
              <w:t xml:space="preserve">Average </w:t>
            </w:r>
            <w:r w:rsidR="002D7955">
              <w:t>less than 15 days</w:t>
            </w:r>
          </w:p>
        </w:tc>
      </w:tr>
      <w:tr w:rsidR="00AE6060" w:rsidTr="00AE6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tcW w:w="4800" w:type="dxa"/>
          </w:tcPr>
          <w:p w:rsidR="002D7955" w:rsidRDefault="002D7955" w:rsidP="002D7955">
            <w:pPr>
              <w:pStyle w:val="ListParagraph"/>
              <w:numPr>
                <w:ilvl w:val="0"/>
                <w:numId w:val="1"/>
              </w:numPr>
              <w:spacing w:after="160" w:line="259" w:lineRule="auto"/>
            </w:pPr>
            <w:r>
              <w:t>Reduce the number of employees who complete the compliance training in a number of minutes unacceptable for learning;</w:t>
            </w:r>
          </w:p>
          <w:p w:rsidR="00AE6060" w:rsidRDefault="002D7955" w:rsidP="002D7955">
            <w:pPr>
              <w:pStyle w:val="ListParagraph"/>
              <w:numPr>
                <w:ilvl w:val="0"/>
                <w:numId w:val="4"/>
              </w:numPr>
              <w:spacing w:after="160" w:line="259" w:lineRule="auto"/>
            </w:pPr>
            <w:r>
              <w:t>Reduce the amount of HR staff time working with these employees to complete the training in a timeframe amenable to learning [Professional Development sub-unit]</w:t>
            </w:r>
          </w:p>
        </w:tc>
        <w:tc>
          <w:tcPr>
            <w:tcW w:w="4800" w:type="dxa"/>
          </w:tcPr>
          <w:p w:rsidR="00B53375" w:rsidRDefault="00B53375" w:rsidP="00B53375">
            <w:pPr>
              <w:pStyle w:val="ListParagraph"/>
              <w:numPr>
                <w:ilvl w:val="0"/>
                <w:numId w:val="3"/>
              </w:numPr>
            </w:pPr>
            <w:r>
              <w:t>Number of employees who complete the compliance training in less than 15 minutes</w:t>
            </w:r>
          </w:p>
          <w:p w:rsidR="00B53375" w:rsidRDefault="00B53375" w:rsidP="00B53375">
            <w:pPr>
              <w:pStyle w:val="ListParagraph"/>
              <w:numPr>
                <w:ilvl w:val="0"/>
                <w:numId w:val="3"/>
              </w:numPr>
            </w:pPr>
            <w:r>
              <w:t>Reduce</w:t>
            </w:r>
            <w:r w:rsidR="00C1509B">
              <w:t>d</w:t>
            </w:r>
            <w:r>
              <w:t xml:space="preserve"> HR staff time working with employees to complete the training in a timeframe greater than 15 minutes </w:t>
            </w:r>
          </w:p>
          <w:p w:rsidR="00FA7716" w:rsidRPr="00AE6060" w:rsidRDefault="00FA7716" w:rsidP="00B53375">
            <w:pPr>
              <w:pStyle w:val="ListParagraph"/>
              <w:numPr>
                <w:ilvl w:val="0"/>
                <w:numId w:val="3"/>
              </w:numPr>
            </w:pPr>
            <w:r>
              <w:t>Vendor reports</w:t>
            </w:r>
          </w:p>
        </w:tc>
        <w:tc>
          <w:tcPr>
            <w:tcW w:w="4800" w:type="dxa"/>
            <w:tcBorders>
              <w:right w:val="single" w:sz="18" w:space="0" w:color="4F81BD" w:themeColor="accent1"/>
            </w:tcBorders>
          </w:tcPr>
          <w:p w:rsidR="00AE6060" w:rsidRPr="00C1509B" w:rsidRDefault="000731D3" w:rsidP="00B33DA7">
            <w:pPr>
              <w:rPr>
                <w:rFonts w:asciiTheme="minorHAnsi" w:hAnsiTheme="minorHAnsi"/>
              </w:rPr>
            </w:pPr>
            <w:r w:rsidRPr="00C1509B">
              <w:rPr>
                <w:rFonts w:asciiTheme="minorHAnsi" w:hAnsiTheme="minorHAnsi"/>
              </w:rPr>
              <w:t xml:space="preserve">  95%  of trainees will complete in </w:t>
            </w:r>
            <w:r w:rsidRPr="00C1509B">
              <w:rPr>
                <w:rFonts w:asciiTheme="minorHAnsi" w:hAnsiTheme="minorHAnsi"/>
                <w:u w:val="single"/>
              </w:rPr>
              <w:t>more than 15 minutes</w:t>
            </w:r>
            <w:r w:rsidRPr="00C1509B">
              <w:rPr>
                <w:rFonts w:asciiTheme="minorHAnsi" w:hAnsiTheme="minorHAnsi"/>
              </w:rPr>
              <w:t xml:space="preserve"> as </w:t>
            </w:r>
            <w:r w:rsidR="00C1509B" w:rsidRPr="00C1509B">
              <w:rPr>
                <w:rFonts w:asciiTheme="minorHAnsi" w:hAnsiTheme="minorHAnsi"/>
              </w:rPr>
              <w:t>an indicator</w:t>
            </w:r>
            <w:r w:rsidRPr="00C1509B">
              <w:rPr>
                <w:rFonts w:asciiTheme="minorHAnsi" w:hAnsiTheme="minorHAnsi"/>
              </w:rPr>
              <w:t xml:space="preserve"> that sufficient time and attention has been given to the content for learning to occur</w:t>
            </w:r>
          </w:p>
          <w:p w:rsidR="000731D3" w:rsidRDefault="000731D3" w:rsidP="00B33DA7"/>
          <w:p w:rsidR="000731D3" w:rsidRPr="00FA7716" w:rsidRDefault="000731D3" w:rsidP="00B33DA7">
            <w:pPr>
              <w:rPr>
                <w:rFonts w:asciiTheme="minorHAnsi" w:hAnsiTheme="minorHAnsi"/>
              </w:rPr>
            </w:pPr>
            <w:r w:rsidRPr="00FA7716">
              <w:rPr>
                <w:rFonts w:asciiTheme="minorHAnsi" w:hAnsiTheme="minorHAnsi"/>
              </w:rPr>
              <w:t>Staff time required to monitor trainee time to completion will be negligible.</w:t>
            </w:r>
          </w:p>
        </w:tc>
      </w:tr>
      <w:tr w:rsidR="002D7955" w:rsidTr="00AE60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  <w:jc w:val="center"/>
        </w:trPr>
        <w:tc>
          <w:tcPr>
            <w:tcW w:w="4800" w:type="dxa"/>
          </w:tcPr>
          <w:p w:rsidR="002D7955" w:rsidRDefault="002D7955" w:rsidP="00E71387">
            <w:pPr>
              <w:pStyle w:val="ListParagraph"/>
              <w:numPr>
                <w:ilvl w:val="0"/>
                <w:numId w:val="1"/>
              </w:numPr>
              <w:spacing w:after="160" w:line="259" w:lineRule="auto"/>
            </w:pPr>
            <w:r>
              <w:lastRenderedPageBreak/>
              <w:t>Increase the number of new hires who have a</w:t>
            </w:r>
            <w:r w:rsidR="00FA7716">
              <w:t>n</w:t>
            </w:r>
            <w:r>
              <w:t xml:space="preserve"> </w:t>
            </w:r>
            <w:r w:rsidR="00E71387">
              <w:t xml:space="preserve">Outlook </w:t>
            </w:r>
            <w:r>
              <w:t>email available on the first day of employment, using [Employment and IS/Records HR sub-units]</w:t>
            </w:r>
          </w:p>
        </w:tc>
        <w:tc>
          <w:tcPr>
            <w:tcW w:w="4800" w:type="dxa"/>
          </w:tcPr>
          <w:p w:rsidR="002D7955" w:rsidRDefault="002D7955" w:rsidP="00AE6060">
            <w:r>
              <w:t>Several possible measures:</w:t>
            </w:r>
          </w:p>
          <w:p w:rsidR="00FA7716" w:rsidRDefault="00FA7716" w:rsidP="00FA7716">
            <w:pPr>
              <w:pStyle w:val="ListParagraph"/>
              <w:numPr>
                <w:ilvl w:val="0"/>
                <w:numId w:val="2"/>
              </w:numPr>
            </w:pPr>
            <w:r>
              <w:t xml:space="preserve">date new hire paperwork received in HR </w:t>
            </w:r>
          </w:p>
          <w:p w:rsidR="002D7955" w:rsidRDefault="002D7955" w:rsidP="002D7955">
            <w:pPr>
              <w:pStyle w:val="ListParagraph"/>
              <w:numPr>
                <w:ilvl w:val="0"/>
                <w:numId w:val="2"/>
              </w:numPr>
            </w:pPr>
            <w:r>
              <w:t xml:space="preserve">date email sent to HelpDesk with request </w:t>
            </w:r>
          </w:p>
          <w:p w:rsidR="002D7955" w:rsidRPr="00AE6060" w:rsidRDefault="002D7955" w:rsidP="00E71387">
            <w:pPr>
              <w:pStyle w:val="ListParagraph"/>
              <w:numPr>
                <w:ilvl w:val="0"/>
                <w:numId w:val="2"/>
              </w:numPr>
            </w:pPr>
            <w:r>
              <w:t xml:space="preserve"># &amp;  % of employees with </w:t>
            </w:r>
            <w:r w:rsidR="00E71387">
              <w:t xml:space="preserve">Outlook </w:t>
            </w:r>
            <w:r>
              <w:t>email available on first day of work identified</w:t>
            </w:r>
          </w:p>
        </w:tc>
        <w:tc>
          <w:tcPr>
            <w:tcW w:w="4800" w:type="dxa"/>
            <w:tcBorders>
              <w:right w:val="single" w:sz="18" w:space="0" w:color="4F81BD" w:themeColor="accent1"/>
            </w:tcBorders>
          </w:tcPr>
          <w:p w:rsidR="002D7955" w:rsidRPr="00FA7716" w:rsidRDefault="00E71387" w:rsidP="000731D3">
            <w:pPr>
              <w:rPr>
                <w:rFonts w:asciiTheme="minorHAnsi" w:hAnsiTheme="minorHAnsi"/>
              </w:rPr>
            </w:pPr>
            <w:r w:rsidRPr="00FA7716">
              <w:rPr>
                <w:rFonts w:asciiTheme="minorHAnsi" w:hAnsiTheme="minorHAnsi"/>
              </w:rPr>
              <w:t>100%of new hires  to have email access on their first day of work</w:t>
            </w:r>
          </w:p>
        </w:tc>
      </w:tr>
      <w:tr w:rsidR="002D7955" w:rsidTr="00AE6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tcW w:w="4800" w:type="dxa"/>
          </w:tcPr>
          <w:p w:rsidR="002D7955" w:rsidRDefault="00EF369D" w:rsidP="00EF369D">
            <w:pPr>
              <w:pStyle w:val="ListParagraph"/>
              <w:numPr>
                <w:ilvl w:val="0"/>
                <w:numId w:val="1"/>
              </w:numPr>
              <w:spacing w:after="160" w:line="259" w:lineRule="auto"/>
            </w:pPr>
            <w:r>
              <w:t>Enhanced new hire</w:t>
            </w:r>
            <w:r w:rsidR="002D7955">
              <w:t xml:space="preserve"> benefits </w:t>
            </w:r>
            <w:r>
              <w:t>orientation, transferring some information from ELT</w:t>
            </w:r>
            <w:r w:rsidR="002D7955">
              <w:t xml:space="preserve"> orientation, resulting in enhanced and more robust information about college for new hires </w:t>
            </w:r>
          </w:p>
        </w:tc>
        <w:tc>
          <w:tcPr>
            <w:tcW w:w="4800" w:type="dxa"/>
          </w:tcPr>
          <w:p w:rsidR="002D7955" w:rsidRDefault="00B53375" w:rsidP="00B53375">
            <w:r>
              <w:t xml:space="preserve">Staff post-orientation survey sent to full-time new hires within three days following orientation </w:t>
            </w:r>
          </w:p>
        </w:tc>
        <w:tc>
          <w:tcPr>
            <w:tcW w:w="4800" w:type="dxa"/>
            <w:tcBorders>
              <w:right w:val="single" w:sz="18" w:space="0" w:color="4F81BD" w:themeColor="accent1"/>
            </w:tcBorders>
          </w:tcPr>
          <w:p w:rsidR="002D7955" w:rsidRDefault="000731D3" w:rsidP="000731D3">
            <w:r>
              <w:t xml:space="preserve">Benchmark to be set </w:t>
            </w:r>
          </w:p>
        </w:tc>
      </w:tr>
    </w:tbl>
    <w:p w:rsidR="001F6E44" w:rsidRDefault="001F6E44" w:rsidP="00482295">
      <w:pPr>
        <w:tabs>
          <w:tab w:val="right" w:leader="underscore" w:pos="5670"/>
          <w:tab w:val="left" w:pos="5760"/>
        </w:tabs>
        <w:spacing w:before="360"/>
        <w:rPr>
          <w:b/>
          <w:sz w:val="28"/>
          <w:szCs w:val="28"/>
        </w:rPr>
      </w:pPr>
    </w:p>
    <w:p w:rsidR="001F6E44" w:rsidRDefault="001F6E4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B6C14" w:rsidRDefault="00AE6060" w:rsidP="00482295">
      <w:pPr>
        <w:tabs>
          <w:tab w:val="right" w:leader="underscore" w:pos="5670"/>
          <w:tab w:val="left" w:pos="5760"/>
        </w:tabs>
        <w:spacing w:before="360"/>
      </w:pPr>
      <w:r w:rsidRPr="000B6C14">
        <w:rPr>
          <w:b/>
          <w:sz w:val="28"/>
          <w:szCs w:val="28"/>
        </w:rPr>
        <w:lastRenderedPageBreak/>
        <w:t xml:space="preserve">PART </w:t>
      </w:r>
      <w:r>
        <w:rPr>
          <w:b/>
          <w:sz w:val="28"/>
          <w:szCs w:val="28"/>
        </w:rPr>
        <w:t>I</w:t>
      </w:r>
      <w:r w:rsidRPr="000B6C14">
        <w:rPr>
          <w:b/>
          <w:sz w:val="28"/>
          <w:szCs w:val="28"/>
        </w:rPr>
        <w:t>I</w:t>
      </w:r>
      <w:r w:rsidR="00037B52">
        <w:rPr>
          <w:b/>
          <w:sz w:val="28"/>
          <w:szCs w:val="28"/>
        </w:rPr>
        <w:t xml:space="preserve">: </w:t>
      </w:r>
      <w:r w:rsidR="00E825E4">
        <w:rPr>
          <w:b/>
          <w:sz w:val="28"/>
          <w:szCs w:val="28"/>
        </w:rPr>
        <w:t xml:space="preserve"> </w:t>
      </w:r>
      <w:r w:rsidR="00037B52" w:rsidRPr="00037B52">
        <w:rPr>
          <w:b/>
        </w:rPr>
        <w:t>F</w:t>
      </w:r>
      <w:r w:rsidR="00E825E4" w:rsidRPr="00037B52">
        <w:rPr>
          <w:b/>
        </w:rPr>
        <w:t xml:space="preserve">or academic </w:t>
      </w:r>
      <w:r w:rsidR="00715962" w:rsidRPr="00037B52">
        <w:rPr>
          <w:b/>
        </w:rPr>
        <w:t>year</w:t>
      </w:r>
      <w:r w:rsidR="00715962">
        <w:rPr>
          <w:b/>
        </w:rPr>
        <w:t xml:space="preserve"> </w:t>
      </w:r>
      <w:r w:rsidR="00715962" w:rsidRPr="00037B52">
        <w:rPr>
          <w:b/>
        </w:rPr>
        <w:t>2016</w:t>
      </w:r>
      <w:r w:rsidR="00185584">
        <w:rPr>
          <w:b/>
        </w:rPr>
        <w:t>-2017</w:t>
      </w:r>
      <w:r w:rsidR="00E825E4" w:rsidRPr="00037B52">
        <w:rPr>
          <w:b/>
        </w:rPr>
        <w:tab/>
      </w:r>
      <w:r w:rsidR="00E825E4" w:rsidRPr="00037B52">
        <w:rPr>
          <w:b/>
        </w:rPr>
        <w:tab/>
        <w:t>(enter year i.e. 2011-12)</w:t>
      </w:r>
    </w:p>
    <w:p w:rsidR="00E10E14" w:rsidRDefault="00D11602" w:rsidP="00E10E14">
      <w:pPr>
        <w:spacing w:before="360"/>
      </w:pPr>
      <w:r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960B9C5" wp14:editId="3EC39874">
                <wp:simplePos x="0" y="0"/>
                <wp:positionH relativeFrom="column">
                  <wp:posOffset>51955</wp:posOffset>
                </wp:positionH>
                <wp:positionV relativeFrom="paragraph">
                  <wp:posOffset>89362</wp:posOffset>
                </wp:positionV>
                <wp:extent cx="2940627" cy="294640"/>
                <wp:effectExtent l="95250" t="0" r="88900" b="6731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0627" cy="294640"/>
                          <a:chOff x="0" y="0"/>
                          <a:chExt cx="3101975" cy="294871"/>
                        </a:xfrm>
                      </wpg:grpSpPr>
                      <wpg:grpSp>
                        <wpg:cNvPr id="9" name="Group 9"/>
                        <wpg:cNvGrpSpPr/>
                        <wpg:grpSpPr>
                          <a:xfrm>
                            <a:off x="0" y="124691"/>
                            <a:ext cx="3101975" cy="170180"/>
                            <a:chOff x="0" y="0"/>
                            <a:chExt cx="3102123" cy="298450"/>
                          </a:xfrm>
                        </wpg:grpSpPr>
                        <wps:wsp>
                          <wps:cNvPr id="6" name="Straight Arrow Connector 6"/>
                          <wps:cNvCnPr/>
                          <wps:spPr>
                            <a:xfrm>
                              <a:off x="0" y="0"/>
                              <a:ext cx="0" cy="298450"/>
                            </a:xfrm>
                            <a:prstGeom prst="straightConnector1">
                              <a:avLst/>
                            </a:prstGeom>
                            <a:ln w="19050"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" name="Straight Connector 7"/>
                          <wps:cNvCnPr/>
                          <wps:spPr>
                            <a:xfrm>
                              <a:off x="0" y="0"/>
                              <a:ext cx="3101975" cy="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" name="Straight Arrow Connector 8"/>
                          <wps:cNvCnPr/>
                          <wps:spPr>
                            <a:xfrm>
                              <a:off x="3102123" y="0"/>
                              <a:ext cx="0" cy="298450"/>
                            </a:xfrm>
                            <a:prstGeom prst="straightConnector1">
                              <a:avLst/>
                            </a:prstGeom>
                            <a:ln w="19050"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" name="Text Box 3"/>
                        <wps:cNvSpPr txBox="1"/>
                        <wps:spPr>
                          <a:xfrm>
                            <a:off x="862445" y="0"/>
                            <a:ext cx="1384300" cy="2520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33DA7" w:rsidRPr="00B84D6C" w:rsidRDefault="00B84D6C" w:rsidP="00E10E14">
                              <w:pPr>
                                <w:jc w:val="center"/>
                                <w:rPr>
                                  <w:b/>
                                  <w:spacing w:val="50"/>
                                </w:rPr>
                              </w:pPr>
                              <w:r w:rsidRPr="00B84D6C">
                                <w:rPr>
                                  <w:b/>
                                  <w:spacing w:val="50"/>
                                </w:rPr>
                                <w:t>From Part 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960B9C5" id="Group 2" o:spid="_x0000_s1026" style="position:absolute;margin-left:4.1pt;margin-top:7.05pt;width:231.55pt;height:23.2pt;z-index:251663360;mso-width-relative:margin" coordsize="31019,2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">
                <v:group id="Group 9" o:spid="_x0000_s1027" style="position:absolute;top:1246;width:31019;height:1702" coordsize="31021,29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6" o:spid="_x0000_s1028" type="#_x0000_t32" style="position:absolute;width:0;height:29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VPv78AAADaAAAADwAAAGRycy9kb3ducmV2LnhtbESPQYvCMBSE74L/ITzBm6YuWKQaRYQF&#10;r2ZVdm+P5tkWm5faxFr/vVkQPA4z8w2z2vS2Fh21vnKsYDZNQBDnzlRcKDj+fE8WIHxANlg7JgVP&#10;8rBZDwcrzIx78IE6HQoRIewzVFCG0GRS+rwki37qGuLoXVxrMUTZFtK0+IhwW8uvJEmlxYrjQokN&#10;7UrKr/puFRxuep+6uesMn39Pf9iT1ru7UuNRv12CCNSHT/jd3hsFKfxfiTdArl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3VPv78AAADaAAAADwAAAAAAAAAAAAAAAACh&#10;AgAAZHJzL2Rvd25yZXYueG1sUEsFBgAAAAAEAAQA+QAAAI0DAAAAAA==&#10;" strokecolor="#4579b8 [3044]" strokeweight="1.5pt">
                    <v:stroke endarrow="open"/>
                  </v:shape>
                  <v:line id="Straight Connector 7" o:spid="_x0000_s1029" style="position:absolute;visibility:visible;mso-wrap-style:square" from="0,0" to="3101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gw4sQAAADaAAAADwAAAGRycy9kb3ducmV2LnhtbESP0WrCQBRE3wv9h+UWfJG6UaSW6CYU&#10;pSC+NfYDbrPXZG32bsxuk+jXu4VCH4eZOcNs8tE2oqfOG8cK5rMEBHHptOFKwefx/fkVhA/IGhvH&#10;pOBKHvLs8WGDqXYDf1BfhEpECPsUFdQhtKmUvqzJop+5ljh6J9dZDFF2ldQdDhFuG7lIkhdp0XBc&#10;qLGlbU3ld/FjFZjb9TC9rL5wmhTNcjeedzczPys1eRrf1iACjeE//NfeawUr+L0Sb4DM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ODDixAAAANoAAAAPAAAAAAAAAAAA&#10;AAAAAKECAABkcnMvZG93bnJldi54bWxQSwUGAAAAAAQABAD5AAAAkgMAAAAA&#10;" strokecolor="#4579b8 [3044]" strokeweight="1.5pt"/>
                  <v:shape id="Straight Arrow Connector 8" o:spid="_x0000_s1030" type="#_x0000_t32" style="position:absolute;left:31021;width:0;height:29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Z+VrwAAADaAAAADwAAAGRycy9kb3ducmV2LnhtbERPTYvCMBC9C/6HMII3myooUo0iguDV&#10;rLvobWjGtthMahNr/febg+Dx8b7X297WoqPWV44VTJMUBHHuTMWFgvPPYbIE4QOywdoxKXiTh+1m&#10;OFhjZtyLT9TpUIgYwj5DBWUITSalz0uy6BPXEEfu5lqLIcK2kKbFVwy3tZyl6UJarDg2lNjQvqT8&#10;rp9Wwemhjws3d53hv8vvFXvSev9UajzqdysQgfrwFX/cR6Mgbo1X4g2Qm3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HaZ+VrwAAADaAAAADwAAAAAAAAAAAAAAAAChAgAA&#10;ZHJzL2Rvd25yZXYueG1sUEsFBgAAAAAEAAQA+QAAAIoDAAAAAA==&#10;" strokecolor="#4579b8 [3044]" strokeweight="1.5pt">
                    <v:stroke endarrow="open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1" type="#_x0000_t202" style="position:absolute;left:8624;width:13843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iflcUA&#10;AADaAAAADwAAAGRycy9kb3ducmV2LnhtbESPT2vCQBTE70K/w/IKXqRuNPQPqauIqBVvNdrS2yP7&#10;mgSzb0N2TdJv7xYEj8PM/IaZLXpTiZYaV1pWMBlHIIgzq0vOFRzTzdMbCOeRNVaWScEfOVjMHwYz&#10;TLTt+JPag89FgLBLUEHhfZ1I6bKCDLqxrYmD92sbgz7IJpe6wS7ATSWnUfQiDZYcFgqsaVVQdj5c&#10;jIKfUf69d/321MXPcb3+aNPXL50qNXzsl+8gPPX+Hr61d1pBDP9Xwg2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+J+VxQAAANoAAAAPAAAAAAAAAAAAAAAAAJgCAABkcnMv&#10;ZG93bnJldi54bWxQSwUGAAAAAAQABAD1AAAAigMAAAAA&#10;" fillcolor="white [3201]" stroked="f" strokeweight=".5pt">
                  <v:textbox>
                    <w:txbxContent>
                      <w:p w:rsidR="00B33DA7" w:rsidRPr="00B84D6C" w:rsidRDefault="00B84D6C" w:rsidP="00E10E14">
                        <w:pPr>
                          <w:jc w:val="center"/>
                          <w:rPr>
                            <w:b/>
                            <w:spacing w:val="50"/>
                          </w:rPr>
                        </w:pPr>
                        <w:r w:rsidRPr="00B84D6C">
                          <w:rPr>
                            <w:b/>
                            <w:spacing w:val="50"/>
                          </w:rPr>
                          <w:t>From Part 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LightGrid-Accent1"/>
        <w:tblW w:w="14412" w:type="dxa"/>
        <w:jc w:val="center"/>
        <w:tblLook w:val="0420" w:firstRow="1" w:lastRow="0" w:firstColumn="0" w:lastColumn="0" w:noHBand="0" w:noVBand="1"/>
      </w:tblPr>
      <w:tblGrid>
        <w:gridCol w:w="4856"/>
        <w:gridCol w:w="2389"/>
        <w:gridCol w:w="2389"/>
        <w:gridCol w:w="2389"/>
        <w:gridCol w:w="2389"/>
      </w:tblGrid>
      <w:tr w:rsidR="00760D1E" w:rsidRPr="00E90D55" w:rsidTr="000C53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tcW w:w="4856" w:type="dxa"/>
            <w:tcBorders>
              <w:right w:val="single" w:sz="18" w:space="0" w:color="4F81BD" w:themeColor="accent1"/>
            </w:tcBorders>
          </w:tcPr>
          <w:p w:rsidR="00760D1E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  <w:r w:rsidRPr="00E90D55">
              <w:rPr>
                <w:rFonts w:asciiTheme="minorHAnsi" w:hAnsiTheme="minorHAnsi" w:cstheme="minorHAnsi"/>
              </w:rPr>
              <w:t>A. Outcomes(s)</w:t>
            </w:r>
          </w:p>
          <w:p w:rsidR="009A7875" w:rsidRDefault="009A7875" w:rsidP="00F8093A">
            <w:pPr>
              <w:jc w:val="center"/>
              <w:rPr>
                <w:rFonts w:asciiTheme="minorHAnsi" w:hAnsiTheme="minorHAnsi" w:cstheme="minorHAnsi"/>
              </w:rPr>
            </w:pPr>
          </w:p>
          <w:p w:rsidR="009A7875" w:rsidRPr="00E90D55" w:rsidRDefault="009A7875" w:rsidP="00F8093A">
            <w:pPr>
              <w:jc w:val="center"/>
              <w:rPr>
                <w:rFonts w:asciiTheme="minorHAnsi" w:hAnsiTheme="minorHAnsi" w:cstheme="minorHAnsi"/>
              </w:rPr>
            </w:pPr>
          </w:p>
          <w:p w:rsidR="00760D1E" w:rsidRPr="00B84D6C" w:rsidRDefault="00760D1E" w:rsidP="00B84D6C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E90D55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Results expected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in</w:t>
            </w:r>
            <w:r w:rsidRPr="00E90D55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this department/program</w:t>
            </w:r>
          </w:p>
        </w:tc>
        <w:tc>
          <w:tcPr>
            <w:tcW w:w="2389" w:type="dxa"/>
          </w:tcPr>
          <w:p w:rsidR="00760D1E" w:rsidRDefault="00760D1E" w:rsidP="0081461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Pr="00E90D55">
              <w:rPr>
                <w:rFonts w:asciiTheme="minorHAnsi" w:hAnsiTheme="minorHAnsi" w:cstheme="minorHAnsi"/>
              </w:rPr>
              <w:t>. Action Plan</w:t>
            </w:r>
            <w:r>
              <w:rPr>
                <w:rFonts w:asciiTheme="minorHAnsi" w:hAnsiTheme="minorHAnsi" w:cstheme="minorHAnsi"/>
              </w:rPr>
              <w:br/>
              <w:t>Years 5 &amp; 2</w:t>
            </w:r>
          </w:p>
          <w:p w:rsidR="00760D1E" w:rsidRPr="00E90D55" w:rsidRDefault="00760D1E" w:rsidP="00814613">
            <w:pPr>
              <w:jc w:val="center"/>
              <w:rPr>
                <w:rFonts w:asciiTheme="minorHAnsi" w:hAnsiTheme="minorHAnsi" w:cstheme="minorHAnsi"/>
              </w:rPr>
            </w:pPr>
          </w:p>
          <w:p w:rsidR="00760D1E" w:rsidRPr="00760D1E" w:rsidRDefault="00B84D6C" w:rsidP="00760D1E">
            <w:pPr>
              <w:jc w:val="center"/>
              <w:rPr>
                <w:rFonts w:asciiTheme="minorHAnsi" w:hAnsiTheme="minorHAnsi"/>
                <w:b w:val="0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Based on analysis of previous assessment, create an action plan and include it here in the row of the outcomes(s) it addresses.</w:t>
            </w:r>
          </w:p>
        </w:tc>
        <w:tc>
          <w:tcPr>
            <w:tcW w:w="2389" w:type="dxa"/>
            <w:tcBorders>
              <w:right w:val="single" w:sz="18" w:space="0" w:color="4F81BD" w:themeColor="accent1"/>
            </w:tcBorders>
          </w:tcPr>
          <w:p w:rsidR="00760D1E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E. Implement Action Plan</w:t>
            </w:r>
          </w:p>
          <w:p w:rsidR="00760D1E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Years 1 &amp; 3</w:t>
            </w:r>
          </w:p>
          <w:p w:rsidR="00760D1E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</w:p>
          <w:p w:rsidR="00760D1E" w:rsidRPr="00E90D55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  <w:r w:rsidRPr="00760D1E">
              <w:rPr>
                <w:rFonts w:asciiTheme="minorHAnsi" w:hAnsiTheme="minorHAnsi"/>
                <w:b w:val="0"/>
                <w:noProof/>
                <w:sz w:val="18"/>
                <w:szCs w:val="18"/>
              </w:rPr>
              <w:t>Implement the action plan and collect data</w:t>
            </w:r>
          </w:p>
        </w:tc>
        <w:tc>
          <w:tcPr>
            <w:tcW w:w="2389" w:type="dxa"/>
            <w:tcBorders>
              <w:left w:val="single" w:sz="18" w:space="0" w:color="4F81BD" w:themeColor="accent1"/>
            </w:tcBorders>
          </w:tcPr>
          <w:p w:rsidR="009A7875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  <w:r w:rsidRPr="00E90D55">
              <w:rPr>
                <w:rFonts w:asciiTheme="minorHAnsi" w:hAnsiTheme="minorHAnsi" w:cstheme="minorHAnsi"/>
              </w:rPr>
              <w:t>. Data Results Summary</w:t>
            </w:r>
          </w:p>
          <w:p w:rsidR="00760D1E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Years 2 &amp; 4</w:t>
            </w:r>
          </w:p>
          <w:p w:rsidR="009A7875" w:rsidRDefault="009A7875" w:rsidP="00B84D6C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  <w:p w:rsidR="00760D1E" w:rsidRPr="00E90D55" w:rsidRDefault="00B84D6C" w:rsidP="00B84D6C">
            <w:pPr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Summarize the data collected</w:t>
            </w:r>
          </w:p>
        </w:tc>
        <w:tc>
          <w:tcPr>
            <w:tcW w:w="2389" w:type="dxa"/>
          </w:tcPr>
          <w:p w:rsidR="009A7875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</w:t>
            </w:r>
            <w:r w:rsidRPr="00E90D55">
              <w:rPr>
                <w:rFonts w:asciiTheme="minorHAnsi" w:hAnsiTheme="minorHAnsi" w:cstheme="minorHAnsi"/>
              </w:rPr>
              <w:t>. Findings</w:t>
            </w:r>
          </w:p>
          <w:p w:rsidR="00760D1E" w:rsidRPr="00760D1E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  <w:r w:rsidRPr="00760D1E">
              <w:rPr>
                <w:rFonts w:asciiTheme="minorHAnsi" w:hAnsiTheme="minorHAnsi" w:cstheme="minorHAnsi"/>
              </w:rPr>
              <w:t>Years 2 &amp; 4</w:t>
            </w:r>
          </w:p>
          <w:p w:rsidR="00760D1E" w:rsidRDefault="00760D1E" w:rsidP="00F8093A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  <w:p w:rsidR="00760D1E" w:rsidRPr="00E90D55" w:rsidRDefault="00760D1E" w:rsidP="00F8093A">
            <w:pPr>
              <w:jc w:val="center"/>
              <w:rPr>
                <w:rFonts w:asciiTheme="minorHAnsi" w:hAnsiTheme="minorHAnsi" w:cstheme="minorHAnsi"/>
                <w:b w:val="0"/>
              </w:rPr>
            </w:pPr>
            <w:r w:rsidRPr="00E90D55">
              <w:rPr>
                <w:rFonts w:asciiTheme="minorHAnsi" w:hAnsiTheme="minorHAnsi" w:cstheme="minorHAnsi"/>
                <w:b w:val="0"/>
                <w:sz w:val="18"/>
                <w:szCs w:val="18"/>
              </w:rPr>
              <w:t>What does data say about outcome?</w:t>
            </w:r>
          </w:p>
        </w:tc>
      </w:tr>
      <w:tr w:rsidR="00415BBC" w:rsidTr="00E71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tcW w:w="4856" w:type="dxa"/>
            <w:tcBorders>
              <w:right w:val="single" w:sz="18" w:space="0" w:color="4F81BD" w:themeColor="accent1"/>
            </w:tcBorders>
          </w:tcPr>
          <w:p w:rsidR="00415BBC" w:rsidRDefault="00415BBC" w:rsidP="00415BBC"/>
          <w:p w:rsidR="00415BBC" w:rsidRDefault="000731D3" w:rsidP="00185584">
            <w:pPr>
              <w:pStyle w:val="ListParagraph"/>
              <w:numPr>
                <w:ilvl w:val="0"/>
                <w:numId w:val="5"/>
              </w:numPr>
              <w:spacing w:after="160" w:line="259" w:lineRule="auto"/>
            </w:pPr>
            <w:r>
              <w:t xml:space="preserve"> </w:t>
            </w:r>
            <w:r w:rsidR="00415BBC">
              <w:t>Increase overall satisfaction results for the Employment category in the spring 201</w:t>
            </w:r>
            <w:r w:rsidR="00185584">
              <w:t>6</w:t>
            </w:r>
            <w:r w:rsidR="00415BBC">
              <w:t xml:space="preserve"> survey </w:t>
            </w:r>
          </w:p>
        </w:tc>
        <w:tc>
          <w:tcPr>
            <w:tcW w:w="2389" w:type="dxa"/>
          </w:tcPr>
          <w:p w:rsidR="00415BBC" w:rsidRDefault="00415BBC" w:rsidP="00415BBC"/>
        </w:tc>
        <w:tc>
          <w:tcPr>
            <w:tcW w:w="2389" w:type="dxa"/>
            <w:tcBorders>
              <w:right w:val="single" w:sz="18" w:space="0" w:color="4F81BD" w:themeColor="accent1"/>
            </w:tcBorders>
            <w:shd w:val="clear" w:color="auto" w:fill="BFBFBF" w:themeFill="background1" w:themeFillShade="BF"/>
          </w:tcPr>
          <w:p w:rsidR="00415BBC" w:rsidRPr="00B84D6C" w:rsidRDefault="00415BBC" w:rsidP="00415BBC">
            <w:pPr>
              <w:rPr>
                <w:i/>
              </w:rPr>
            </w:pPr>
          </w:p>
        </w:tc>
        <w:tc>
          <w:tcPr>
            <w:tcW w:w="2389" w:type="dxa"/>
            <w:tcBorders>
              <w:left w:val="single" w:sz="18" w:space="0" w:color="4F81BD" w:themeColor="accent1"/>
            </w:tcBorders>
          </w:tcPr>
          <w:p w:rsidR="00EF4BA6" w:rsidRPr="0099403E" w:rsidRDefault="00EF4BA6" w:rsidP="00EF4BA6">
            <w:pPr>
              <w:rPr>
                <w:rFonts w:asciiTheme="minorHAnsi" w:hAnsiTheme="minorHAnsi"/>
              </w:rPr>
            </w:pPr>
            <w:r w:rsidRPr="0099403E">
              <w:rPr>
                <w:rFonts w:asciiTheme="minorHAnsi" w:hAnsiTheme="minorHAnsi"/>
              </w:rPr>
              <w:t xml:space="preserve">2014: Percent satisfied: </w:t>
            </w:r>
          </w:p>
          <w:p w:rsidR="00415BBC" w:rsidRPr="0099403E" w:rsidRDefault="00EF4BA6" w:rsidP="00EF4BA6">
            <w:pPr>
              <w:pStyle w:val="ListParagraph"/>
              <w:numPr>
                <w:ilvl w:val="0"/>
                <w:numId w:val="9"/>
              </w:numPr>
              <w:tabs>
                <w:tab w:val="left" w:pos="328"/>
              </w:tabs>
              <w:ind w:left="148" w:firstLine="0"/>
              <w:rPr>
                <w:rFonts w:asciiTheme="minorHAnsi" w:hAnsiTheme="minorHAnsi"/>
              </w:rPr>
            </w:pPr>
            <w:r w:rsidRPr="0099403E">
              <w:rPr>
                <w:rFonts w:asciiTheme="minorHAnsi" w:hAnsiTheme="minorHAnsi"/>
              </w:rPr>
              <w:t xml:space="preserve">Benefits: 76.5% </w:t>
            </w:r>
          </w:p>
          <w:p w:rsidR="00EF4BA6" w:rsidRPr="0099403E" w:rsidRDefault="00EF4BA6" w:rsidP="00EF4BA6">
            <w:pPr>
              <w:pStyle w:val="ListParagraph"/>
              <w:numPr>
                <w:ilvl w:val="0"/>
                <w:numId w:val="8"/>
              </w:numPr>
              <w:tabs>
                <w:tab w:val="left" w:pos="328"/>
              </w:tabs>
              <w:ind w:left="148" w:firstLine="0"/>
              <w:rPr>
                <w:rFonts w:asciiTheme="minorHAnsi" w:hAnsiTheme="minorHAnsi"/>
              </w:rPr>
            </w:pPr>
            <w:r w:rsidRPr="0099403E">
              <w:rPr>
                <w:rFonts w:asciiTheme="minorHAnsi" w:hAnsiTheme="minorHAnsi"/>
              </w:rPr>
              <w:t xml:space="preserve">Compensation: 70.9% </w:t>
            </w:r>
          </w:p>
          <w:p w:rsidR="00EF4BA6" w:rsidRPr="0099403E" w:rsidRDefault="00EF4BA6" w:rsidP="00EF4BA6">
            <w:pPr>
              <w:pStyle w:val="ListParagraph"/>
              <w:numPr>
                <w:ilvl w:val="0"/>
                <w:numId w:val="8"/>
              </w:numPr>
              <w:tabs>
                <w:tab w:val="left" w:pos="328"/>
              </w:tabs>
              <w:ind w:left="148" w:firstLine="0"/>
              <w:rPr>
                <w:rFonts w:asciiTheme="minorHAnsi" w:hAnsiTheme="minorHAnsi"/>
              </w:rPr>
            </w:pPr>
            <w:r w:rsidRPr="0099403E">
              <w:rPr>
                <w:rFonts w:asciiTheme="minorHAnsi" w:hAnsiTheme="minorHAnsi"/>
              </w:rPr>
              <w:t xml:space="preserve">Prof Dev: 82.1% </w:t>
            </w:r>
          </w:p>
        </w:tc>
        <w:tc>
          <w:tcPr>
            <w:tcW w:w="2389" w:type="dxa"/>
          </w:tcPr>
          <w:p w:rsidR="00415BBC" w:rsidRPr="0099403E" w:rsidRDefault="008844B6" w:rsidP="00415BBC">
            <w:pPr>
              <w:rPr>
                <w:rFonts w:asciiTheme="minorHAnsi" w:hAnsiTheme="minorHAnsi"/>
              </w:rPr>
            </w:pPr>
            <w:r w:rsidRPr="0099403E">
              <w:rPr>
                <w:rFonts w:asciiTheme="minorHAnsi" w:hAnsiTheme="minorHAnsi"/>
              </w:rPr>
              <w:t>Overall HR satisfaction: some room for improvement by improving processes</w:t>
            </w:r>
          </w:p>
        </w:tc>
      </w:tr>
      <w:tr w:rsidR="00415BBC" w:rsidTr="00E713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  <w:jc w:val="center"/>
        </w:trPr>
        <w:tc>
          <w:tcPr>
            <w:tcW w:w="4856" w:type="dxa"/>
            <w:tcBorders>
              <w:right w:val="single" w:sz="18" w:space="0" w:color="4F81BD" w:themeColor="accent1"/>
            </w:tcBorders>
          </w:tcPr>
          <w:p w:rsidR="00415BBC" w:rsidRDefault="00415BBC" w:rsidP="000731D3">
            <w:pPr>
              <w:pStyle w:val="ListParagraph"/>
              <w:numPr>
                <w:ilvl w:val="0"/>
                <w:numId w:val="5"/>
              </w:numPr>
            </w:pPr>
            <w:r>
              <w:t xml:space="preserve">Decrease the number of days to get all new hires </w:t>
            </w:r>
            <w:r w:rsidRPr="002D7955">
              <w:rPr>
                <w:u w:val="single"/>
              </w:rPr>
              <w:t>registered</w:t>
            </w:r>
            <w:r>
              <w:t xml:space="preserve"> for compliance training, using Banner data for DOH and vendor reports for completed training</w:t>
            </w:r>
          </w:p>
        </w:tc>
        <w:tc>
          <w:tcPr>
            <w:tcW w:w="2389" w:type="dxa"/>
          </w:tcPr>
          <w:p w:rsidR="002B0CBB" w:rsidRPr="0099403E" w:rsidRDefault="002B0CBB" w:rsidP="002B0CBB">
            <w:pPr>
              <w:spacing w:line="259" w:lineRule="auto"/>
              <w:rPr>
                <w:rFonts w:asciiTheme="minorHAnsi" w:hAnsiTheme="minorHAnsi"/>
              </w:rPr>
            </w:pPr>
            <w:r w:rsidRPr="0099403E">
              <w:rPr>
                <w:rFonts w:asciiTheme="minorHAnsi" w:hAnsiTheme="minorHAnsi"/>
              </w:rPr>
              <w:t xml:space="preserve">2014:  </w:t>
            </w:r>
            <w:r w:rsidR="0013507A" w:rsidRPr="0099403E">
              <w:rPr>
                <w:rFonts w:asciiTheme="minorHAnsi" w:hAnsiTheme="minorHAnsi"/>
              </w:rPr>
              <w:t xml:space="preserve">Workflow </w:t>
            </w:r>
            <w:r w:rsidRPr="0099403E">
              <w:rPr>
                <w:rFonts w:asciiTheme="minorHAnsi" w:hAnsiTheme="minorHAnsi"/>
              </w:rPr>
              <w:t>map</w:t>
            </w:r>
            <w:r w:rsidR="0013507A" w:rsidRPr="0099403E">
              <w:rPr>
                <w:rFonts w:asciiTheme="minorHAnsi" w:hAnsiTheme="minorHAnsi"/>
              </w:rPr>
              <w:t xml:space="preserve"> of</w:t>
            </w:r>
            <w:r w:rsidRPr="0099403E">
              <w:rPr>
                <w:rFonts w:asciiTheme="minorHAnsi" w:hAnsiTheme="minorHAnsi"/>
              </w:rPr>
              <w:t xml:space="preserve"> 5 primary hiring processes involved; increased ARGOS reports to bimonthly</w:t>
            </w:r>
            <w:r w:rsidR="0013507A" w:rsidRPr="0099403E">
              <w:rPr>
                <w:rFonts w:asciiTheme="minorHAnsi" w:hAnsiTheme="minorHAnsi"/>
              </w:rPr>
              <w:t>.</w:t>
            </w:r>
          </w:p>
          <w:p w:rsidR="0001374B" w:rsidRPr="0099403E" w:rsidRDefault="005D2978" w:rsidP="002B0CBB">
            <w:pPr>
              <w:spacing w:line="259" w:lineRule="auto"/>
              <w:rPr>
                <w:rFonts w:asciiTheme="minorHAnsi" w:hAnsiTheme="minorHAnsi"/>
              </w:rPr>
            </w:pPr>
            <w:r w:rsidRPr="0099403E">
              <w:rPr>
                <w:rFonts w:asciiTheme="minorHAnsi" w:hAnsiTheme="minorHAnsi"/>
              </w:rPr>
              <w:t xml:space="preserve">2016: </w:t>
            </w:r>
          </w:p>
          <w:p w:rsidR="002B0CBB" w:rsidRDefault="002B0CBB" w:rsidP="002B0CBB">
            <w:pPr>
              <w:pStyle w:val="ListParagraph"/>
              <w:numPr>
                <w:ilvl w:val="0"/>
                <w:numId w:val="7"/>
              </w:numPr>
              <w:tabs>
                <w:tab w:val="left" w:pos="246"/>
              </w:tabs>
              <w:spacing w:after="0" w:line="259" w:lineRule="auto"/>
              <w:ind w:left="66" w:firstLine="0"/>
            </w:pPr>
            <w:r>
              <w:t xml:space="preserve">Automate </w:t>
            </w:r>
            <w:r w:rsidR="00257CD4">
              <w:t xml:space="preserve"> Banner vendor notification of employees who completed training &gt; 2 years or not at all</w:t>
            </w:r>
          </w:p>
          <w:p w:rsidR="005D2978" w:rsidRDefault="005D2978" w:rsidP="002B0CBB">
            <w:pPr>
              <w:pStyle w:val="ListParagraph"/>
              <w:numPr>
                <w:ilvl w:val="0"/>
                <w:numId w:val="7"/>
              </w:numPr>
              <w:tabs>
                <w:tab w:val="left" w:pos="246"/>
              </w:tabs>
              <w:spacing w:after="0" w:line="259" w:lineRule="auto"/>
              <w:ind w:left="66" w:firstLine="0"/>
            </w:pPr>
            <w:r>
              <w:t xml:space="preserve">We will collect data regarding time to register new hires for compliance training, particularly with the implementation of automated registration </w:t>
            </w:r>
            <w:r>
              <w:lastRenderedPageBreak/>
              <w:t xml:space="preserve">beginning in January 2016. </w:t>
            </w:r>
          </w:p>
          <w:p w:rsidR="005D2978" w:rsidRDefault="005D2978" w:rsidP="0001374B">
            <w:pPr>
              <w:pStyle w:val="ListParagraph"/>
              <w:numPr>
                <w:ilvl w:val="1"/>
                <w:numId w:val="6"/>
              </w:numPr>
              <w:tabs>
                <w:tab w:val="left" w:pos="246"/>
              </w:tabs>
              <w:spacing w:after="160" w:line="259" w:lineRule="auto"/>
              <w:ind w:left="66" w:firstLine="0"/>
            </w:pPr>
            <w:r>
              <w:t>We will focus as a team to identify and communicate means to appropriate supervisors and employees about the need to have all new hire paperwork to HR on time and accurately completed.</w:t>
            </w:r>
          </w:p>
          <w:p w:rsidR="00415BBC" w:rsidRDefault="005D2978" w:rsidP="00BE1BC3">
            <w:pPr>
              <w:pStyle w:val="ListParagraph"/>
              <w:numPr>
                <w:ilvl w:val="1"/>
                <w:numId w:val="6"/>
              </w:numPr>
              <w:tabs>
                <w:tab w:val="left" w:pos="156"/>
              </w:tabs>
              <w:spacing w:after="160" w:line="259" w:lineRule="auto"/>
              <w:ind w:left="0" w:hanging="24"/>
            </w:pPr>
            <w:r>
              <w:t>We will seek a means of getting associate faculty data into Banner sooner than current processes allow.</w:t>
            </w:r>
          </w:p>
        </w:tc>
        <w:tc>
          <w:tcPr>
            <w:tcW w:w="2389" w:type="dxa"/>
            <w:tcBorders>
              <w:right w:val="single" w:sz="18" w:space="0" w:color="4F81BD" w:themeColor="accent1"/>
            </w:tcBorders>
            <w:shd w:val="clear" w:color="auto" w:fill="BFBFBF" w:themeFill="background1" w:themeFillShade="BF"/>
          </w:tcPr>
          <w:p w:rsidR="00415BBC" w:rsidRDefault="00415BBC" w:rsidP="00415BBC"/>
        </w:tc>
        <w:tc>
          <w:tcPr>
            <w:tcW w:w="2389" w:type="dxa"/>
            <w:tcBorders>
              <w:left w:val="single" w:sz="18" w:space="0" w:color="4F81BD" w:themeColor="accent1"/>
            </w:tcBorders>
          </w:tcPr>
          <w:p w:rsidR="00415BBC" w:rsidRPr="0099403E" w:rsidRDefault="002B0CBB" w:rsidP="00415BBC">
            <w:pPr>
              <w:rPr>
                <w:rFonts w:asciiTheme="minorHAnsi" w:hAnsiTheme="minorHAnsi"/>
              </w:rPr>
            </w:pPr>
            <w:r w:rsidRPr="0099403E">
              <w:rPr>
                <w:rFonts w:asciiTheme="minorHAnsi" w:hAnsiTheme="minorHAnsi"/>
              </w:rPr>
              <w:t>2013-14: 51 days average to register (Well past 30 days to have employees trained)</w:t>
            </w:r>
          </w:p>
          <w:p w:rsidR="002B0CBB" w:rsidRPr="0099403E" w:rsidRDefault="002B0CBB" w:rsidP="00415BBC">
            <w:pPr>
              <w:rPr>
                <w:rFonts w:asciiTheme="minorHAnsi" w:hAnsiTheme="minorHAnsi"/>
              </w:rPr>
            </w:pPr>
          </w:p>
          <w:p w:rsidR="002B0CBB" w:rsidRPr="0099403E" w:rsidRDefault="002B0CBB" w:rsidP="002B0CBB">
            <w:pPr>
              <w:rPr>
                <w:rFonts w:asciiTheme="minorHAnsi" w:hAnsiTheme="minorHAnsi"/>
              </w:rPr>
            </w:pPr>
            <w:r w:rsidRPr="0099403E">
              <w:rPr>
                <w:rFonts w:asciiTheme="minorHAnsi" w:hAnsiTheme="minorHAnsi"/>
              </w:rPr>
              <w:t>2014-15: 29 days average to register new hires for training</w:t>
            </w:r>
          </w:p>
        </w:tc>
        <w:tc>
          <w:tcPr>
            <w:tcW w:w="2389" w:type="dxa"/>
          </w:tcPr>
          <w:p w:rsidR="00415BBC" w:rsidRPr="0099403E" w:rsidRDefault="002B0CBB" w:rsidP="00415BBC">
            <w:pPr>
              <w:rPr>
                <w:rFonts w:asciiTheme="minorHAnsi" w:hAnsiTheme="minorHAnsi"/>
              </w:rPr>
            </w:pPr>
            <w:r w:rsidRPr="0099403E">
              <w:rPr>
                <w:rFonts w:asciiTheme="minorHAnsi" w:hAnsiTheme="minorHAnsi"/>
              </w:rPr>
              <w:t xml:space="preserve">This </w:t>
            </w:r>
            <w:r w:rsidR="0099403E">
              <w:rPr>
                <w:rFonts w:asciiTheme="minorHAnsi" w:hAnsiTheme="minorHAnsi"/>
              </w:rPr>
              <w:t xml:space="preserve">is </w:t>
            </w:r>
            <w:r w:rsidRPr="0099403E">
              <w:rPr>
                <w:rFonts w:asciiTheme="minorHAnsi" w:hAnsiTheme="minorHAnsi"/>
              </w:rPr>
              <w:t xml:space="preserve">a significant risk management issue, as the 30-day limit for new hires to </w:t>
            </w:r>
            <w:r w:rsidRPr="0099403E">
              <w:rPr>
                <w:rFonts w:asciiTheme="minorHAnsi" w:hAnsiTheme="minorHAnsi"/>
                <w:u w:val="single"/>
              </w:rPr>
              <w:t>complete</w:t>
            </w:r>
            <w:r w:rsidRPr="0099403E">
              <w:rPr>
                <w:rFonts w:asciiTheme="minorHAnsi" w:hAnsiTheme="minorHAnsi"/>
              </w:rPr>
              <w:t xml:space="preserve"> compliance training is a requirement by the Texas State Labor Code.</w:t>
            </w:r>
          </w:p>
        </w:tc>
      </w:tr>
      <w:tr w:rsidR="00415BBC" w:rsidTr="00E71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tcW w:w="4856" w:type="dxa"/>
            <w:tcBorders>
              <w:right w:val="single" w:sz="18" w:space="0" w:color="4F81BD" w:themeColor="accent1"/>
            </w:tcBorders>
          </w:tcPr>
          <w:p w:rsidR="00415BBC" w:rsidRDefault="00415BBC" w:rsidP="000731D3">
            <w:pPr>
              <w:pStyle w:val="ListParagraph"/>
              <w:numPr>
                <w:ilvl w:val="0"/>
                <w:numId w:val="5"/>
              </w:numPr>
              <w:spacing w:after="160" w:line="259" w:lineRule="auto"/>
            </w:pPr>
            <w:r>
              <w:lastRenderedPageBreak/>
              <w:t>Reduce the number of employees who complete the compliance training in a number of minutes unacceptable for learning;</w:t>
            </w:r>
          </w:p>
          <w:p w:rsidR="00415BBC" w:rsidRDefault="00415BBC" w:rsidP="005D2978">
            <w:pPr>
              <w:pStyle w:val="ListParagraph"/>
              <w:spacing w:after="160" w:line="259" w:lineRule="auto"/>
              <w:ind w:left="1080"/>
            </w:pPr>
          </w:p>
        </w:tc>
        <w:tc>
          <w:tcPr>
            <w:tcW w:w="2389" w:type="dxa"/>
          </w:tcPr>
          <w:p w:rsidR="005D2978" w:rsidRPr="0099403E" w:rsidRDefault="007E1487" w:rsidP="005D2978">
            <w:pPr>
              <w:spacing w:after="160" w:line="259" w:lineRule="auto"/>
              <w:rPr>
                <w:rFonts w:asciiTheme="minorHAnsi" w:hAnsiTheme="minorHAnsi"/>
              </w:rPr>
            </w:pPr>
            <w:r w:rsidRPr="0099403E">
              <w:rPr>
                <w:rFonts w:asciiTheme="minorHAnsi" w:hAnsiTheme="minorHAnsi"/>
              </w:rPr>
              <w:t>20</w:t>
            </w:r>
            <w:r w:rsidR="00D2094D" w:rsidRPr="0099403E">
              <w:rPr>
                <w:rFonts w:asciiTheme="minorHAnsi" w:hAnsiTheme="minorHAnsi"/>
              </w:rPr>
              <w:t xml:space="preserve">14: </w:t>
            </w:r>
            <w:r w:rsidR="005D2978" w:rsidRPr="0099403E">
              <w:rPr>
                <w:rFonts w:asciiTheme="minorHAnsi" w:hAnsiTheme="minorHAnsi"/>
              </w:rPr>
              <w:t>Reduce the amount of HR staff time working with these employees to complete the training in a timeframe amenable to learning [Professional Development sub-unit]</w:t>
            </w:r>
          </w:p>
          <w:p w:rsidR="00415BBC" w:rsidRPr="0099403E" w:rsidRDefault="00415BBC" w:rsidP="00415BBC">
            <w:pPr>
              <w:rPr>
                <w:rFonts w:asciiTheme="minorHAnsi" w:hAnsiTheme="minorHAnsi"/>
              </w:rPr>
            </w:pPr>
          </w:p>
        </w:tc>
        <w:tc>
          <w:tcPr>
            <w:tcW w:w="2389" w:type="dxa"/>
            <w:tcBorders>
              <w:right w:val="single" w:sz="18" w:space="0" w:color="4F81BD" w:themeColor="accent1"/>
            </w:tcBorders>
            <w:shd w:val="clear" w:color="auto" w:fill="BFBFBF" w:themeFill="background1" w:themeFillShade="BF"/>
          </w:tcPr>
          <w:p w:rsidR="00415BBC" w:rsidRPr="0099403E" w:rsidRDefault="00415BBC" w:rsidP="00415BBC">
            <w:pPr>
              <w:rPr>
                <w:rFonts w:asciiTheme="minorHAnsi" w:hAnsiTheme="minorHAnsi"/>
              </w:rPr>
            </w:pPr>
          </w:p>
        </w:tc>
        <w:tc>
          <w:tcPr>
            <w:tcW w:w="2389" w:type="dxa"/>
            <w:tcBorders>
              <w:left w:val="single" w:sz="18" w:space="0" w:color="4F81BD" w:themeColor="accent1"/>
            </w:tcBorders>
          </w:tcPr>
          <w:p w:rsidR="00415BBC" w:rsidRPr="0099403E" w:rsidRDefault="00291055" w:rsidP="007E1487">
            <w:pPr>
              <w:rPr>
                <w:rFonts w:asciiTheme="minorHAnsi" w:hAnsiTheme="minorHAnsi"/>
              </w:rPr>
            </w:pPr>
            <w:r w:rsidRPr="0099403E">
              <w:rPr>
                <w:rFonts w:asciiTheme="minorHAnsi" w:hAnsiTheme="minorHAnsi"/>
              </w:rPr>
              <w:t xml:space="preserve">2014-15: </w:t>
            </w:r>
            <w:r w:rsidR="007E1487" w:rsidRPr="0099403E">
              <w:rPr>
                <w:rFonts w:asciiTheme="minorHAnsi" w:hAnsiTheme="minorHAnsi"/>
              </w:rPr>
              <w:t xml:space="preserve">Process improvement completed:  embedded devices insure that employees step through training material at appropriate minimal learning pace of at least 15 minutes or more. </w:t>
            </w:r>
          </w:p>
        </w:tc>
        <w:tc>
          <w:tcPr>
            <w:tcW w:w="2389" w:type="dxa"/>
          </w:tcPr>
          <w:p w:rsidR="00415BBC" w:rsidRPr="0099403E" w:rsidRDefault="007E1487" w:rsidP="00415BBC">
            <w:pPr>
              <w:rPr>
                <w:rFonts w:asciiTheme="minorHAnsi" w:hAnsiTheme="minorHAnsi"/>
              </w:rPr>
            </w:pPr>
            <w:r w:rsidRPr="0099403E">
              <w:rPr>
                <w:rFonts w:asciiTheme="minorHAnsi" w:hAnsiTheme="minorHAnsi"/>
              </w:rPr>
              <w:t>Continue to track to ensure no new issues arise</w:t>
            </w:r>
          </w:p>
        </w:tc>
      </w:tr>
      <w:tr w:rsidR="00415BBC" w:rsidTr="00E713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  <w:jc w:val="center"/>
        </w:trPr>
        <w:tc>
          <w:tcPr>
            <w:tcW w:w="4856" w:type="dxa"/>
            <w:tcBorders>
              <w:right w:val="single" w:sz="18" w:space="0" w:color="4F81BD" w:themeColor="accent1"/>
            </w:tcBorders>
          </w:tcPr>
          <w:p w:rsidR="00415BBC" w:rsidRDefault="00415BBC" w:rsidP="00E71387">
            <w:pPr>
              <w:pStyle w:val="ListParagraph"/>
              <w:numPr>
                <w:ilvl w:val="0"/>
                <w:numId w:val="5"/>
              </w:numPr>
              <w:spacing w:after="160" w:line="259" w:lineRule="auto"/>
            </w:pPr>
            <w:r>
              <w:t>Increase the number of new hires who have a</w:t>
            </w:r>
            <w:r w:rsidR="0099403E">
              <w:t>n</w:t>
            </w:r>
            <w:r>
              <w:t xml:space="preserve"> </w:t>
            </w:r>
            <w:r w:rsidR="00E71387">
              <w:t xml:space="preserve">Outlook </w:t>
            </w:r>
            <w:r>
              <w:t>email available on the first day of employment, using [Employment and IS/Records HR sub-units]</w:t>
            </w:r>
          </w:p>
        </w:tc>
        <w:tc>
          <w:tcPr>
            <w:tcW w:w="2389" w:type="dxa"/>
          </w:tcPr>
          <w:p w:rsidR="00291055" w:rsidRPr="0099403E" w:rsidRDefault="00291055" w:rsidP="00E71387">
            <w:pPr>
              <w:spacing w:after="160" w:line="259" w:lineRule="auto"/>
              <w:rPr>
                <w:rFonts w:asciiTheme="minorHAnsi" w:hAnsiTheme="minorHAnsi"/>
              </w:rPr>
            </w:pPr>
            <w:r w:rsidRPr="0099403E">
              <w:rPr>
                <w:rFonts w:asciiTheme="minorHAnsi" w:hAnsiTheme="minorHAnsi"/>
              </w:rPr>
              <w:t>2014: Investigate and remove barriers to first day access to Outlook &amp; appropriate Collin systems.</w:t>
            </w:r>
          </w:p>
          <w:p w:rsidR="00E71387" w:rsidRPr="0099403E" w:rsidRDefault="00291055" w:rsidP="00E71387">
            <w:pPr>
              <w:spacing w:after="160" w:line="259" w:lineRule="auto"/>
              <w:rPr>
                <w:rFonts w:asciiTheme="minorHAnsi" w:hAnsiTheme="minorHAnsi"/>
              </w:rPr>
            </w:pPr>
            <w:r w:rsidRPr="0099403E">
              <w:rPr>
                <w:rFonts w:asciiTheme="minorHAnsi" w:hAnsiTheme="minorHAnsi"/>
              </w:rPr>
              <w:t xml:space="preserve">2016: </w:t>
            </w:r>
            <w:r w:rsidR="00E71387" w:rsidRPr="0099403E">
              <w:rPr>
                <w:rFonts w:asciiTheme="minorHAnsi" w:hAnsiTheme="minorHAnsi"/>
              </w:rPr>
              <w:t>We will investigate more thoroughly the exact reasons for delays and work collaboratively with the other departments and within the HR department to reach the target of 100 % of new hires having access to systems they need.</w:t>
            </w:r>
          </w:p>
          <w:p w:rsidR="00E71387" w:rsidRDefault="00E71387" w:rsidP="00415BBC"/>
          <w:p w:rsidR="00415BBC" w:rsidRPr="00E71387" w:rsidRDefault="00415BBC" w:rsidP="00E71387"/>
        </w:tc>
        <w:tc>
          <w:tcPr>
            <w:tcW w:w="2389" w:type="dxa"/>
            <w:tcBorders>
              <w:right w:val="single" w:sz="18" w:space="0" w:color="4F81BD" w:themeColor="accent1"/>
            </w:tcBorders>
            <w:shd w:val="clear" w:color="auto" w:fill="BFBFBF" w:themeFill="background1" w:themeFillShade="BF"/>
          </w:tcPr>
          <w:p w:rsidR="00415BBC" w:rsidRDefault="00415BBC" w:rsidP="00415BBC"/>
        </w:tc>
        <w:tc>
          <w:tcPr>
            <w:tcW w:w="2389" w:type="dxa"/>
            <w:tcBorders>
              <w:left w:val="single" w:sz="18" w:space="0" w:color="4F81BD" w:themeColor="accent1"/>
            </w:tcBorders>
          </w:tcPr>
          <w:p w:rsidR="00415BBC" w:rsidRPr="0099403E" w:rsidRDefault="00D2094D" w:rsidP="00415BBC">
            <w:pPr>
              <w:rPr>
                <w:rFonts w:asciiTheme="minorHAnsi" w:hAnsiTheme="minorHAnsi"/>
              </w:rPr>
            </w:pPr>
            <w:r w:rsidRPr="0099403E">
              <w:rPr>
                <w:rFonts w:asciiTheme="minorHAnsi" w:hAnsiTheme="minorHAnsi"/>
              </w:rPr>
              <w:t xml:space="preserve">2014-15: Some new employees </w:t>
            </w:r>
            <w:r w:rsidR="00E71387" w:rsidRPr="0099403E">
              <w:rPr>
                <w:rFonts w:asciiTheme="minorHAnsi" w:hAnsiTheme="minorHAnsi"/>
              </w:rPr>
              <w:t xml:space="preserve">still </w:t>
            </w:r>
            <w:r w:rsidRPr="0099403E">
              <w:rPr>
                <w:rFonts w:asciiTheme="minorHAnsi" w:hAnsiTheme="minorHAnsi"/>
              </w:rPr>
              <w:t>do not have systems access on their start date, primarily</w:t>
            </w:r>
            <w:r w:rsidR="00E71387" w:rsidRPr="0099403E">
              <w:rPr>
                <w:rFonts w:asciiTheme="minorHAnsi" w:hAnsiTheme="minorHAnsi"/>
              </w:rPr>
              <w:t xml:space="preserve"> part-time employees.</w:t>
            </w:r>
          </w:p>
          <w:p w:rsidR="00D2094D" w:rsidRPr="0099403E" w:rsidRDefault="00D2094D" w:rsidP="00415BBC">
            <w:pPr>
              <w:rPr>
                <w:rFonts w:asciiTheme="minorHAnsi" w:hAnsiTheme="minorHAnsi"/>
              </w:rPr>
            </w:pPr>
          </w:p>
        </w:tc>
        <w:tc>
          <w:tcPr>
            <w:tcW w:w="2389" w:type="dxa"/>
          </w:tcPr>
          <w:p w:rsidR="00415BBC" w:rsidRPr="0099403E" w:rsidRDefault="00D2094D" w:rsidP="00415BBC">
            <w:pPr>
              <w:rPr>
                <w:rFonts w:asciiTheme="minorHAnsi" w:hAnsiTheme="minorHAnsi"/>
              </w:rPr>
            </w:pPr>
            <w:r w:rsidRPr="0099403E">
              <w:rPr>
                <w:rFonts w:asciiTheme="minorHAnsi" w:hAnsiTheme="minorHAnsi"/>
              </w:rPr>
              <w:t xml:space="preserve">There are multiple reasons; some on employee side; others on college side.  Intra unit collaboration required. </w:t>
            </w:r>
          </w:p>
        </w:tc>
      </w:tr>
      <w:tr w:rsidR="00415BBC" w:rsidTr="00E71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tcW w:w="4856" w:type="dxa"/>
            <w:tcBorders>
              <w:right w:val="single" w:sz="18" w:space="0" w:color="4F81BD" w:themeColor="accent1"/>
            </w:tcBorders>
          </w:tcPr>
          <w:p w:rsidR="00415BBC" w:rsidRDefault="00715962" w:rsidP="005F6457">
            <w:pPr>
              <w:pStyle w:val="ListParagraph"/>
              <w:numPr>
                <w:ilvl w:val="0"/>
                <w:numId w:val="5"/>
              </w:numPr>
              <w:spacing w:after="160" w:line="259" w:lineRule="auto"/>
            </w:pPr>
            <w:r>
              <w:t>Increase the information provided to new hires in orientation on the first day of employment, resulting in higher level of satisfaction and comfort as new employee.</w:t>
            </w:r>
          </w:p>
        </w:tc>
        <w:tc>
          <w:tcPr>
            <w:tcW w:w="2389" w:type="dxa"/>
          </w:tcPr>
          <w:p w:rsidR="00415BBC" w:rsidRPr="00715962" w:rsidRDefault="005F6457" w:rsidP="00715962">
            <w:pPr>
              <w:rPr>
                <w:rFonts w:asciiTheme="minorHAnsi" w:hAnsiTheme="minorHAnsi"/>
              </w:rPr>
            </w:pPr>
            <w:r w:rsidRPr="00715962">
              <w:rPr>
                <w:rFonts w:asciiTheme="minorHAnsi" w:hAnsiTheme="minorHAnsi"/>
              </w:rPr>
              <w:t xml:space="preserve">2016: We </w:t>
            </w:r>
            <w:r w:rsidR="00715962">
              <w:rPr>
                <w:rFonts w:asciiTheme="minorHAnsi" w:hAnsiTheme="minorHAnsi"/>
              </w:rPr>
              <w:t>are</w:t>
            </w:r>
            <w:r w:rsidRPr="00715962">
              <w:rPr>
                <w:rFonts w:asciiTheme="minorHAnsi" w:hAnsiTheme="minorHAnsi"/>
              </w:rPr>
              <w:t xml:space="preserve"> enhanc</w:t>
            </w:r>
            <w:r w:rsidR="00715962">
              <w:rPr>
                <w:rFonts w:asciiTheme="minorHAnsi" w:hAnsiTheme="minorHAnsi"/>
              </w:rPr>
              <w:t>ing</w:t>
            </w:r>
            <w:r w:rsidRPr="00715962">
              <w:rPr>
                <w:rFonts w:asciiTheme="minorHAnsi" w:hAnsiTheme="minorHAnsi"/>
              </w:rPr>
              <w:t xml:space="preserve"> the first day orientation to include</w:t>
            </w:r>
            <w:r w:rsidR="00715962" w:rsidRPr="00715962">
              <w:rPr>
                <w:rFonts w:asciiTheme="minorHAnsi" w:hAnsiTheme="minorHAnsi"/>
              </w:rPr>
              <w:t xml:space="preserve"> information about the college and campuses, the ELT, mission and core values, a high level review of major Board policies, and completing required EEO training.</w:t>
            </w:r>
            <w:r w:rsidRPr="0071596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389" w:type="dxa"/>
            <w:tcBorders>
              <w:right w:val="single" w:sz="18" w:space="0" w:color="4F81BD" w:themeColor="accent1"/>
            </w:tcBorders>
            <w:shd w:val="clear" w:color="auto" w:fill="BFBFBF" w:themeFill="background1" w:themeFillShade="BF"/>
          </w:tcPr>
          <w:p w:rsidR="00415BBC" w:rsidRDefault="00415BBC" w:rsidP="00415BBC"/>
        </w:tc>
        <w:tc>
          <w:tcPr>
            <w:tcW w:w="2389" w:type="dxa"/>
            <w:tcBorders>
              <w:left w:val="single" w:sz="18" w:space="0" w:color="4F81BD" w:themeColor="accent1"/>
            </w:tcBorders>
          </w:tcPr>
          <w:p w:rsidR="00415BBC" w:rsidRPr="00715962" w:rsidRDefault="00715962" w:rsidP="00415BBC">
            <w:pPr>
              <w:rPr>
                <w:rFonts w:asciiTheme="minorHAnsi" w:hAnsiTheme="minorHAnsi"/>
              </w:rPr>
            </w:pPr>
            <w:r w:rsidRPr="00715962">
              <w:rPr>
                <w:rFonts w:asciiTheme="minorHAnsi" w:hAnsiTheme="minorHAnsi"/>
              </w:rPr>
              <w:t xml:space="preserve">2014-15: </w:t>
            </w:r>
            <w:r w:rsidR="005F6457" w:rsidRPr="00715962">
              <w:rPr>
                <w:rFonts w:asciiTheme="minorHAnsi" w:hAnsiTheme="minorHAnsi"/>
              </w:rPr>
              <w:t>Feedback from benefits orientation and ELT orientation indicate a need to have more information about Collin College sooner and in more detail than only benefits</w:t>
            </w:r>
            <w:r w:rsidRPr="00715962">
              <w:rPr>
                <w:rFonts w:asciiTheme="minorHAnsi" w:hAnsiTheme="minorHAnsi"/>
              </w:rPr>
              <w:t>; new hires also prefer face-to-face information rather than on-line information.</w:t>
            </w:r>
          </w:p>
        </w:tc>
        <w:tc>
          <w:tcPr>
            <w:tcW w:w="2389" w:type="dxa"/>
          </w:tcPr>
          <w:p w:rsidR="00415BBC" w:rsidRPr="00715962" w:rsidRDefault="005F6457" w:rsidP="00415BBC">
            <w:pPr>
              <w:rPr>
                <w:rFonts w:asciiTheme="minorHAnsi" w:hAnsiTheme="minorHAnsi"/>
              </w:rPr>
            </w:pPr>
            <w:r w:rsidRPr="00715962">
              <w:rPr>
                <w:rFonts w:asciiTheme="minorHAnsi" w:hAnsiTheme="minorHAnsi"/>
              </w:rPr>
              <w:t>The new hire orientation has focused solely on benefits options, and the ELT orientation occurs no more than quarterly, leaving an information gap for new hires.</w:t>
            </w:r>
            <w:r w:rsidR="00715962" w:rsidRPr="00715962">
              <w:rPr>
                <w:rFonts w:asciiTheme="minorHAnsi" w:hAnsiTheme="minorHAnsi"/>
              </w:rPr>
              <w:t xml:space="preserve"> Other information offered online prior to start date is usually missed.</w:t>
            </w:r>
          </w:p>
        </w:tc>
      </w:tr>
    </w:tbl>
    <w:p w:rsidR="008D5F98" w:rsidRDefault="008D5F98" w:rsidP="008D5F98"/>
    <w:sectPr w:rsidR="008D5F98" w:rsidSect="000B6C14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EFD" w:rsidRDefault="00315EFD" w:rsidP="00CC108B">
      <w:r>
        <w:separator/>
      </w:r>
    </w:p>
  </w:endnote>
  <w:endnote w:type="continuationSeparator" w:id="0">
    <w:p w:rsidR="00315EFD" w:rsidRDefault="00315EFD" w:rsidP="00CC1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29B" w:rsidRDefault="00C33A24">
    <w:pPr>
      <w:pStyle w:val="Footer"/>
    </w:pPr>
    <w:r>
      <w:t>I:\HR\Other\CIP</w:t>
    </w:r>
    <w:r>
      <w:ptab w:relativeTo="margin" w:alignment="center" w:leader="none"/>
    </w:r>
    <w:r>
      <w:t>S</w:t>
    </w:r>
    <w:r w:rsidR="006656F3">
      <w:t>heri Eadie 1/28/2016</w:t>
    </w:r>
    <w:r>
      <w:ptab w:relativeTo="margin" w:alignment="right" w:leader="none"/>
    </w:r>
    <w:r w:rsidR="006656F3">
      <w:fldChar w:fldCharType="begin"/>
    </w:r>
    <w:r w:rsidR="006656F3">
      <w:instrText xml:space="preserve"> PAGE   \* MERGEFORMAT </w:instrText>
    </w:r>
    <w:r w:rsidR="006656F3">
      <w:fldChar w:fldCharType="separate"/>
    </w:r>
    <w:r w:rsidR="00B552BF">
      <w:rPr>
        <w:noProof/>
      </w:rPr>
      <w:t>1</w:t>
    </w:r>
    <w:r w:rsidR="006656F3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EFD" w:rsidRDefault="00315EFD" w:rsidP="00CC108B">
      <w:r>
        <w:separator/>
      </w:r>
    </w:p>
  </w:footnote>
  <w:footnote w:type="continuationSeparator" w:id="0">
    <w:p w:rsidR="00315EFD" w:rsidRDefault="00315EFD" w:rsidP="00CC10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4400" w:type="dxa"/>
      <w:jc w:val="center"/>
      <w:tblBorders>
        <w:top w:val="none" w:sz="0" w:space="0" w:color="auto"/>
        <w:left w:val="none" w:sz="0" w:space="0" w:color="auto"/>
        <w:bottom w:val="single" w:sz="12" w:space="0" w:color="0C2E8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8"/>
      <w:gridCol w:w="11802"/>
    </w:tblGrid>
    <w:tr w:rsidR="00B33DA7" w:rsidTr="00EC00F3">
      <w:trPr>
        <w:jc w:val="center"/>
      </w:trPr>
      <w:tc>
        <w:tcPr>
          <w:tcW w:w="1728" w:type="dxa"/>
        </w:tcPr>
        <w:p w:rsidR="00B33DA7" w:rsidRDefault="00B33DA7" w:rsidP="00B5618F">
          <w:pPr>
            <w:pStyle w:val="Header"/>
          </w:pPr>
          <w:r>
            <w:rPr>
              <w:noProof/>
            </w:rPr>
            <w:drawing>
              <wp:inline distT="0" distB="0" distL="0" distR="0" wp14:anchorId="22D191F2" wp14:editId="5CD8A463">
                <wp:extent cx="914400" cy="82475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referredCollege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8247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48" w:type="dxa"/>
          <w:vAlign w:val="center"/>
        </w:tcPr>
        <w:p w:rsidR="00B33DA7" w:rsidRPr="00EC00F3" w:rsidRDefault="00B33DA7" w:rsidP="00B5618F">
          <w:pPr>
            <w:pStyle w:val="Header"/>
            <w:jc w:val="center"/>
            <w:rPr>
              <w:b/>
              <w:sz w:val="44"/>
              <w:szCs w:val="44"/>
            </w:rPr>
          </w:pPr>
          <w:r w:rsidRPr="00EC00F3">
            <w:rPr>
              <w:b/>
              <w:sz w:val="44"/>
              <w:szCs w:val="44"/>
            </w:rPr>
            <w:t>Continuous Improvement Plan (CIP) Documentation</w:t>
          </w:r>
        </w:p>
      </w:tc>
    </w:tr>
  </w:tbl>
  <w:p w:rsidR="00B33DA7" w:rsidRPr="00EC00F3" w:rsidRDefault="00B33DA7" w:rsidP="00EC00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67BB6"/>
    <w:multiLevelType w:val="hybridMultilevel"/>
    <w:tmpl w:val="7E5E6A1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665248"/>
    <w:multiLevelType w:val="hybridMultilevel"/>
    <w:tmpl w:val="AC442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335DD"/>
    <w:multiLevelType w:val="hybridMultilevel"/>
    <w:tmpl w:val="36A4C0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942BF4"/>
    <w:multiLevelType w:val="hybridMultilevel"/>
    <w:tmpl w:val="AEF22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AA5DF2"/>
    <w:multiLevelType w:val="hybridMultilevel"/>
    <w:tmpl w:val="B0A07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2036AE"/>
    <w:multiLevelType w:val="hybridMultilevel"/>
    <w:tmpl w:val="032647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766EB8"/>
    <w:multiLevelType w:val="hybridMultilevel"/>
    <w:tmpl w:val="A5FA03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C210407"/>
    <w:multiLevelType w:val="hybridMultilevel"/>
    <w:tmpl w:val="775C7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BD4406"/>
    <w:multiLevelType w:val="hybridMultilevel"/>
    <w:tmpl w:val="EB26D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8"/>
  </w:num>
  <w:num w:numId="6">
    <w:abstractNumId w:val="0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inkAnnotations="0"/>
  <w:documentProtection w:edit="forms" w:formatting="1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905"/>
    <w:rsid w:val="0001374B"/>
    <w:rsid w:val="000222C8"/>
    <w:rsid w:val="00027512"/>
    <w:rsid w:val="00037B52"/>
    <w:rsid w:val="000731D3"/>
    <w:rsid w:val="000B6C14"/>
    <w:rsid w:val="000C530A"/>
    <w:rsid w:val="00100EBF"/>
    <w:rsid w:val="0013507A"/>
    <w:rsid w:val="001519CC"/>
    <w:rsid w:val="00185584"/>
    <w:rsid w:val="001D2959"/>
    <w:rsid w:val="001F6E44"/>
    <w:rsid w:val="0022084C"/>
    <w:rsid w:val="00257CD4"/>
    <w:rsid w:val="002746DE"/>
    <w:rsid w:val="00290C93"/>
    <w:rsid w:val="00291055"/>
    <w:rsid w:val="002B0CBB"/>
    <w:rsid w:val="002C09D0"/>
    <w:rsid w:val="002D7955"/>
    <w:rsid w:val="002E6ED4"/>
    <w:rsid w:val="00315EFD"/>
    <w:rsid w:val="0034576D"/>
    <w:rsid w:val="00365043"/>
    <w:rsid w:val="00415BBC"/>
    <w:rsid w:val="00482295"/>
    <w:rsid w:val="004F3DFD"/>
    <w:rsid w:val="00511962"/>
    <w:rsid w:val="00547648"/>
    <w:rsid w:val="00562C06"/>
    <w:rsid w:val="005A7F1A"/>
    <w:rsid w:val="005C3A0F"/>
    <w:rsid w:val="005D2016"/>
    <w:rsid w:val="005D2978"/>
    <w:rsid w:val="005F6457"/>
    <w:rsid w:val="006656F3"/>
    <w:rsid w:val="006B011A"/>
    <w:rsid w:val="006D27CC"/>
    <w:rsid w:val="006F6F15"/>
    <w:rsid w:val="00715962"/>
    <w:rsid w:val="00760D1E"/>
    <w:rsid w:val="007C66CC"/>
    <w:rsid w:val="007E1487"/>
    <w:rsid w:val="0085689F"/>
    <w:rsid w:val="0087504B"/>
    <w:rsid w:val="008844B6"/>
    <w:rsid w:val="008865BA"/>
    <w:rsid w:val="00893591"/>
    <w:rsid w:val="008B53C3"/>
    <w:rsid w:val="008D5F98"/>
    <w:rsid w:val="00930A88"/>
    <w:rsid w:val="00965973"/>
    <w:rsid w:val="0099403E"/>
    <w:rsid w:val="009A7875"/>
    <w:rsid w:val="009B105B"/>
    <w:rsid w:val="009C42D1"/>
    <w:rsid w:val="009F3ED6"/>
    <w:rsid w:val="00A1229B"/>
    <w:rsid w:val="00A86603"/>
    <w:rsid w:val="00A9628A"/>
    <w:rsid w:val="00AC33C4"/>
    <w:rsid w:val="00AE6060"/>
    <w:rsid w:val="00B33DA7"/>
    <w:rsid w:val="00B53375"/>
    <w:rsid w:val="00B552BF"/>
    <w:rsid w:val="00B5618F"/>
    <w:rsid w:val="00B84D6C"/>
    <w:rsid w:val="00BB346C"/>
    <w:rsid w:val="00BE1BC3"/>
    <w:rsid w:val="00BE5391"/>
    <w:rsid w:val="00BF37DB"/>
    <w:rsid w:val="00C1509B"/>
    <w:rsid w:val="00C20D1F"/>
    <w:rsid w:val="00C33A24"/>
    <w:rsid w:val="00C51557"/>
    <w:rsid w:val="00C56D65"/>
    <w:rsid w:val="00C96093"/>
    <w:rsid w:val="00CB7905"/>
    <w:rsid w:val="00CC108B"/>
    <w:rsid w:val="00CD43CF"/>
    <w:rsid w:val="00D11602"/>
    <w:rsid w:val="00D2094D"/>
    <w:rsid w:val="00DA4D26"/>
    <w:rsid w:val="00DB2268"/>
    <w:rsid w:val="00DB6B77"/>
    <w:rsid w:val="00DF6B38"/>
    <w:rsid w:val="00E02638"/>
    <w:rsid w:val="00E10E14"/>
    <w:rsid w:val="00E33A18"/>
    <w:rsid w:val="00E71387"/>
    <w:rsid w:val="00E71C43"/>
    <w:rsid w:val="00E825E4"/>
    <w:rsid w:val="00E90D55"/>
    <w:rsid w:val="00E9331A"/>
    <w:rsid w:val="00EA400A"/>
    <w:rsid w:val="00EC00F3"/>
    <w:rsid w:val="00EF369D"/>
    <w:rsid w:val="00EF4BA6"/>
    <w:rsid w:val="00EF61E5"/>
    <w:rsid w:val="00F8093A"/>
    <w:rsid w:val="00F949A8"/>
    <w:rsid w:val="00FA7716"/>
    <w:rsid w:val="00FE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9630DBC9-64F7-4965-9BF2-08EDC1F0C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ranklin Gothic Book" w:eastAsiaTheme="minorHAnsi" w:hAnsi="Franklin Gothic Boo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962"/>
  </w:style>
  <w:style w:type="paragraph" w:styleId="Heading1">
    <w:name w:val="heading 1"/>
    <w:basedOn w:val="Normal"/>
    <w:next w:val="Normal"/>
    <w:link w:val="Heading1Char"/>
    <w:qFormat/>
    <w:rsid w:val="00E0263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E026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E026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CC10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E6ED4"/>
    <w:rPr>
      <w:rFonts w:ascii="Franklin Gothic Book" w:hAnsi="Franklin Gothic Book"/>
      <w:color w:val="2200CC"/>
      <w:sz w:val="22"/>
      <w:u w:val="single"/>
    </w:rPr>
  </w:style>
  <w:style w:type="character" w:customStyle="1" w:styleId="Heading3Char">
    <w:name w:val="Heading 3 Char"/>
    <w:link w:val="Heading3"/>
    <w:rsid w:val="00E02638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odyText">
    <w:name w:val="Body Text"/>
    <w:basedOn w:val="BlockText"/>
    <w:link w:val="BodyTextChar"/>
    <w:rsid w:val="00E02638"/>
    <w:pPr>
      <w:ind w:left="0" w:right="0"/>
    </w:pPr>
    <w:rPr>
      <w:rFonts w:eastAsiaTheme="minorHAnsi" w:cs="Arial"/>
      <w:i/>
      <w:iCs/>
    </w:rPr>
  </w:style>
  <w:style w:type="character" w:customStyle="1" w:styleId="BodyTextChar">
    <w:name w:val="Body Text Char"/>
    <w:link w:val="BodyText"/>
    <w:rsid w:val="00E02638"/>
    <w:rPr>
      <w:rFonts w:cs="Arial"/>
      <w:sz w:val="24"/>
      <w:szCs w:val="24"/>
    </w:rPr>
  </w:style>
  <w:style w:type="paragraph" w:styleId="BlockText">
    <w:name w:val="Block Text"/>
    <w:basedOn w:val="Normal"/>
    <w:rsid w:val="00E02638"/>
    <w:pPr>
      <w:spacing w:after="120"/>
      <w:ind w:left="1440" w:right="1440"/>
    </w:pPr>
    <w:rPr>
      <w:rFonts w:eastAsiaTheme="minorEastAsia"/>
    </w:rPr>
  </w:style>
  <w:style w:type="paragraph" w:customStyle="1" w:styleId="BodyTextNoSpace">
    <w:name w:val="Body Text No Space"/>
    <w:basedOn w:val="BodyText"/>
    <w:autoRedefine/>
    <w:qFormat/>
    <w:rsid w:val="00027512"/>
    <w:pPr>
      <w:spacing w:after="0"/>
    </w:pPr>
    <w:rPr>
      <w:rFonts w:eastAsia="Times New Roman"/>
      <w:lang w:bidi="en-US"/>
    </w:rPr>
  </w:style>
  <w:style w:type="paragraph" w:customStyle="1" w:styleId="Body">
    <w:name w:val="Body"/>
    <w:basedOn w:val="Normal"/>
    <w:qFormat/>
    <w:rsid w:val="0087504B"/>
    <w:pPr>
      <w:spacing w:before="120" w:after="120"/>
    </w:pPr>
    <w:rPr>
      <w:rFonts w:eastAsiaTheme="minorEastAsia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0263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Default">
    <w:name w:val="Default"/>
    <w:rsid w:val="00E026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eading1Char">
    <w:name w:val="Heading 1 Char"/>
    <w:link w:val="Heading1"/>
    <w:rsid w:val="00E02638"/>
    <w:rPr>
      <w:rFonts w:ascii="Cambria" w:eastAsia="Times New Roman" w:hAnsi="Cambria"/>
      <w:b/>
      <w:bCs/>
      <w:kern w:val="32"/>
      <w:sz w:val="32"/>
      <w:szCs w:val="32"/>
    </w:rPr>
  </w:style>
  <w:style w:type="paragraph" w:styleId="CommentText">
    <w:name w:val="annotation text"/>
    <w:basedOn w:val="Normal"/>
    <w:link w:val="CommentTextChar"/>
    <w:uiPriority w:val="99"/>
    <w:rsid w:val="00E02638"/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2638"/>
    <w:rPr>
      <w:rFonts w:eastAsia="Times New Roman"/>
    </w:rPr>
  </w:style>
  <w:style w:type="paragraph" w:styleId="EnvelopeAddress">
    <w:name w:val="envelope address"/>
    <w:basedOn w:val="Normal"/>
    <w:rsid w:val="00E02638"/>
    <w:pPr>
      <w:framePr w:w="7920" w:h="1980" w:hRule="exact" w:hSpace="180" w:wrap="auto" w:hAnchor="page" w:xAlign="center" w:yAlign="bottom"/>
      <w:ind w:left="2880"/>
    </w:pPr>
    <w:rPr>
      <w:rFonts w:eastAsia="Times New Roman" w:cs="Arial"/>
      <w:sz w:val="28"/>
    </w:rPr>
  </w:style>
  <w:style w:type="paragraph" w:styleId="EnvelopeReturn">
    <w:name w:val="envelope return"/>
    <w:basedOn w:val="Normal"/>
    <w:rsid w:val="00E02638"/>
    <w:rPr>
      <w:rFonts w:eastAsia="Times New Roman" w:cs="Arial"/>
      <w:sz w:val="28"/>
    </w:rPr>
  </w:style>
  <w:style w:type="character" w:styleId="CommentReference">
    <w:name w:val="annotation reference"/>
    <w:uiPriority w:val="99"/>
    <w:rsid w:val="00E02638"/>
    <w:rPr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02638"/>
    <w:pPr>
      <w:pBdr>
        <w:top w:val="single" w:sz="8" w:space="10" w:color="0C2E82"/>
        <w:bottom w:val="single" w:sz="24" w:space="15" w:color="0C2E82"/>
      </w:pBdr>
      <w:jc w:val="center"/>
    </w:pPr>
    <w:rPr>
      <w:rFonts w:eastAsia="Times New Roman"/>
      <w:b/>
      <w:iCs/>
      <w:smallCaps/>
      <w:color w:val="243F60"/>
      <w:sz w:val="60"/>
      <w:szCs w:val="60"/>
      <w:lang w:bidi="en-US"/>
    </w:rPr>
  </w:style>
  <w:style w:type="character" w:customStyle="1" w:styleId="TitleChar">
    <w:name w:val="Title Char"/>
    <w:link w:val="Title"/>
    <w:uiPriority w:val="10"/>
    <w:rsid w:val="00E02638"/>
    <w:rPr>
      <w:rFonts w:ascii="Franklin Gothic Book" w:eastAsia="Times New Roman" w:hAnsi="Franklin Gothic Book"/>
      <w:b/>
      <w:iCs/>
      <w:smallCaps/>
      <w:color w:val="243F60"/>
      <w:sz w:val="60"/>
      <w:szCs w:val="60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2638"/>
    <w:pPr>
      <w:spacing w:before="200" w:after="900"/>
      <w:jc w:val="right"/>
    </w:pPr>
    <w:rPr>
      <w:rFonts w:ascii="Calibri" w:eastAsia="Times New Roman" w:hAnsi="Calibri"/>
      <w:i/>
      <w:iCs/>
      <w:lang w:bidi="en-US"/>
    </w:rPr>
  </w:style>
  <w:style w:type="character" w:customStyle="1" w:styleId="SubtitleChar">
    <w:name w:val="Subtitle Char"/>
    <w:link w:val="Subtitle"/>
    <w:uiPriority w:val="11"/>
    <w:rsid w:val="00E02638"/>
    <w:rPr>
      <w:rFonts w:ascii="Calibri" w:eastAsia="Times New Roman" w:hAnsi="Calibri"/>
      <w:i/>
      <w:iCs/>
      <w:sz w:val="24"/>
      <w:szCs w:val="24"/>
      <w:lang w:bidi="en-US"/>
    </w:rPr>
  </w:style>
  <w:style w:type="character" w:styleId="FollowedHyperlink">
    <w:name w:val="FollowedHyperlink"/>
    <w:rsid w:val="00E02638"/>
    <w:rPr>
      <w:color w:val="800080"/>
      <w:u w:val="single"/>
    </w:rPr>
  </w:style>
  <w:style w:type="character" w:styleId="Strong">
    <w:name w:val="Strong"/>
    <w:uiPriority w:val="22"/>
    <w:qFormat/>
    <w:rsid w:val="00E02638"/>
    <w:rPr>
      <w:b/>
      <w:bCs/>
    </w:rPr>
  </w:style>
  <w:style w:type="character" w:styleId="Emphasis">
    <w:name w:val="Emphasis"/>
    <w:uiPriority w:val="20"/>
    <w:qFormat/>
    <w:rsid w:val="00E02638"/>
    <w:rPr>
      <w:b/>
      <w:bCs/>
      <w:i w:val="0"/>
      <w:iCs w:val="0"/>
    </w:rPr>
  </w:style>
  <w:style w:type="paragraph" w:styleId="NormalWeb">
    <w:name w:val="Normal (Web)"/>
    <w:basedOn w:val="Normal"/>
    <w:uiPriority w:val="99"/>
    <w:rsid w:val="00E02638"/>
    <w:pPr>
      <w:spacing w:before="100" w:beforeAutospacing="1" w:after="100" w:afterAutospacing="1"/>
    </w:pPr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rsid w:val="00E02638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E02638"/>
    <w:rPr>
      <w:rFonts w:eastAsia="Times New Roman"/>
      <w:b/>
      <w:bCs/>
      <w:lang w:val="x-none" w:eastAsia="x-none"/>
    </w:rPr>
  </w:style>
  <w:style w:type="paragraph" w:styleId="BalloonText">
    <w:name w:val="Balloon Text"/>
    <w:basedOn w:val="Normal"/>
    <w:link w:val="BalloonTextChar"/>
    <w:semiHidden/>
    <w:rsid w:val="00E02638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0263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0263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2638"/>
    <w:pPr>
      <w:spacing w:after="200"/>
      <w:ind w:left="720"/>
      <w:contextualSpacing/>
    </w:pPr>
    <w:rPr>
      <w:rFonts w:ascii="Calibri" w:eastAsia="Calibri" w:hAnsi="Calibr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02638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ja-JP"/>
    </w:rPr>
  </w:style>
  <w:style w:type="paragraph" w:customStyle="1" w:styleId="TableText9">
    <w:name w:val="Table Text 9"/>
    <w:basedOn w:val="BodyText"/>
    <w:qFormat/>
    <w:rsid w:val="00F949A8"/>
    <w:pPr>
      <w:spacing w:before="120" w:line="276" w:lineRule="auto"/>
    </w:pPr>
    <w:rPr>
      <w:rFonts w:eastAsia="Times New Roman" w:cs="Times New Roman"/>
      <w:i w:val="0"/>
      <w:iCs w:val="0"/>
      <w:sz w:val="22"/>
      <w:szCs w:val="22"/>
    </w:rPr>
  </w:style>
  <w:style w:type="paragraph" w:styleId="Header">
    <w:name w:val="header"/>
    <w:basedOn w:val="Normal"/>
    <w:link w:val="HeaderChar"/>
    <w:rsid w:val="00CC10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C108B"/>
  </w:style>
  <w:style w:type="paragraph" w:styleId="Footer">
    <w:name w:val="footer"/>
    <w:basedOn w:val="Normal"/>
    <w:link w:val="FooterChar"/>
    <w:rsid w:val="00CC10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C108B"/>
  </w:style>
  <w:style w:type="character" w:customStyle="1" w:styleId="Heading4Char">
    <w:name w:val="Heading 4 Char"/>
    <w:basedOn w:val="DefaultParagraphFont"/>
    <w:link w:val="Heading4"/>
    <w:rsid w:val="00CC10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CC108B"/>
    <w:rPr>
      <w:color w:val="808080"/>
    </w:rPr>
  </w:style>
  <w:style w:type="table" w:styleId="LightGrid-Accent1">
    <w:name w:val="Light Grid Accent 1"/>
    <w:basedOn w:val="TableNormal"/>
    <w:uiPriority w:val="62"/>
    <w:rsid w:val="00BE539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178B1-E415-438B-A04E-4E413680B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1040</Words>
  <Characters>5934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Collin College</Company>
  <LinksUpToDate>false</LinksUpToDate>
  <CharactersWithSpaces>6961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CCCCD</dc:creator>
  <cp:lastModifiedBy>Kathleen Fenton</cp:lastModifiedBy>
  <cp:revision>2</cp:revision>
  <cp:lastPrinted>2016-01-29T16:09:00Z</cp:lastPrinted>
  <dcterms:created xsi:type="dcterms:W3CDTF">2016-02-01T14:45:00Z</dcterms:created>
  <dcterms:modified xsi:type="dcterms:W3CDTF">2016-02-01T14:45:00Z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