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r w:rsidRPr="008D5F98">
        <w:rPr>
          <w:b/>
        </w:rPr>
        <w:t>Date</w:t>
      </w:r>
      <w:r w:rsidRPr="00CD4412">
        <w:rPr>
          <w:b/>
          <w:u w:val="single"/>
        </w:rPr>
        <w:t>:</w:t>
      </w:r>
      <w:r w:rsidRPr="00CD4412">
        <w:rPr>
          <w:u w:val="single"/>
        </w:rPr>
        <w:t xml:space="preserve">   </w:t>
      </w:r>
      <w:r w:rsidR="00CB3D97" w:rsidRPr="00CD4412">
        <w:rPr>
          <w:u w:val="single"/>
        </w:rPr>
        <w:t>2012_13</w:t>
      </w:r>
      <w:r w:rsidR="00CD4412">
        <w:rPr>
          <w:u w:val="single"/>
        </w:rPr>
        <w:t xml:space="preserve">             </w:t>
      </w:r>
      <w:r w:rsidR="008D5F98" w:rsidRPr="008D5F98">
        <w:rPr>
          <w:b/>
        </w:rPr>
        <w:t xml:space="preserve">Name of </w:t>
      </w:r>
      <w:r w:rsidR="00BE5391">
        <w:rPr>
          <w:b/>
        </w:rPr>
        <w:t xml:space="preserve">Administrative or Educational Support </w:t>
      </w:r>
      <w:r w:rsidR="008D5F98" w:rsidRPr="008D5F98">
        <w:rPr>
          <w:b/>
        </w:rPr>
        <w:t>Unit</w:t>
      </w:r>
      <w:r w:rsidR="008D5F98" w:rsidRPr="00CD4412">
        <w:rPr>
          <w:u w:val="single"/>
        </w:rPr>
        <w:t>:</w:t>
      </w:r>
      <w:r w:rsidR="000B6C14" w:rsidRPr="00CD4412">
        <w:rPr>
          <w:u w:val="single"/>
        </w:rPr>
        <w:t xml:space="preserve">   </w:t>
      </w:r>
      <w:r w:rsidR="00CB3D97" w:rsidRPr="00CD4412">
        <w:rPr>
          <w:u w:val="single"/>
        </w:rPr>
        <w:t>Health Information Management</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0B6C14">
        <w:tab/>
      </w:r>
      <w:r w:rsidR="00CB3D97" w:rsidRPr="00CD4412">
        <w:rPr>
          <w:u w:val="single"/>
        </w:rPr>
        <w:t>Michelle Millen</w:t>
      </w:r>
      <w:r w:rsidR="008D5F98">
        <w:tab/>
      </w:r>
      <w:r w:rsidR="00CC108B" w:rsidRPr="008D5F98">
        <w:rPr>
          <w:b/>
        </w:rPr>
        <w:t>Contact email:</w:t>
      </w:r>
      <w:r w:rsidR="008D5F98" w:rsidRPr="008D5F98">
        <w:rPr>
          <w:b/>
        </w:rPr>
        <w:t xml:space="preserve"> </w:t>
      </w:r>
      <w:hyperlink r:id="rId9" w:history="1">
        <w:r w:rsidR="00CD4412" w:rsidRPr="00CD4412">
          <w:rPr>
            <w:rStyle w:val="Hyperlink"/>
            <w:sz w:val="20"/>
          </w:rPr>
          <w:t>mmillen@collin.ed</w:t>
        </w:r>
      </w:hyperlink>
      <w:r w:rsidR="00CD4412" w:rsidRPr="00CD4412">
        <w:t>u:</w:t>
      </w:r>
      <w:r w:rsidR="000B6C14" w:rsidRPr="00CD4412">
        <w:tab/>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CB3D97" w:rsidRPr="001B30CC" w:rsidRDefault="00CB3D97" w:rsidP="00CB3D97">
            <w:pPr>
              <w:jc w:val="center"/>
              <w:rPr>
                <w:rFonts w:cs="Arial"/>
              </w:rPr>
            </w:pPr>
            <w:r w:rsidRPr="001B30CC">
              <w:rPr>
                <w:rFonts w:cs="Arial"/>
              </w:rPr>
              <w:t xml:space="preserve">The Associate of Applied Science (AAS) in Health Information Management (HIM) at Collin College is an 18 month program (two academic years) that will prepare the student for workforce, as </w:t>
            </w:r>
            <w:proofErr w:type="gramStart"/>
            <w:r w:rsidRPr="001B30CC">
              <w:rPr>
                <w:rFonts w:cs="Arial"/>
              </w:rPr>
              <w:t>a health</w:t>
            </w:r>
            <w:proofErr w:type="gramEnd"/>
            <w:r w:rsidRPr="001B30CC">
              <w:rPr>
                <w:rFonts w:cs="Arial"/>
              </w:rPr>
              <w:t xml:space="preserve"> information professional. The curriculum is based on the American Health Information Management Association's (AHIMA) competencies for the Certified Coding Associate (CCA) and the Registered Health Information Technician (RHIT). This curriculum is approved by the Texas Higher Education Coordinating Board and accredited by the Commission on Accreditation for Health Informatics and Information Management (CAHIIM) Education. </w:t>
            </w:r>
          </w:p>
          <w:p w:rsidR="006F6F15" w:rsidRDefault="006F6F15" w:rsidP="00B5618F"/>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60" w:type="dxa"/>
        <w:jc w:val="center"/>
        <w:tblLook w:val="0420" w:firstRow="1" w:lastRow="0" w:firstColumn="0" w:lastColumn="0" w:noHBand="0" w:noVBand="1"/>
      </w:tblPr>
      <w:tblGrid>
        <w:gridCol w:w="4860"/>
        <w:gridCol w:w="4800"/>
        <w:gridCol w:w="4800"/>
      </w:tblGrid>
      <w:tr w:rsidR="000B6C14" w:rsidRPr="00BE5391" w:rsidTr="00292399">
        <w:trPr>
          <w:cnfStyle w:val="100000000000" w:firstRow="1" w:lastRow="0" w:firstColumn="0" w:lastColumn="0" w:oddVBand="0" w:evenVBand="0" w:oddHBand="0" w:evenHBand="0" w:firstRowFirstColumn="0" w:firstRowLastColumn="0" w:lastRowFirstColumn="0" w:lastRowLastColumn="0"/>
          <w:trHeight w:val="430"/>
          <w:tblHeader/>
          <w:jc w:val="center"/>
        </w:trPr>
        <w:tc>
          <w:tcPr>
            <w:tcW w:w="486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rsidR="00CB3D97" w:rsidRPr="001B30CC" w:rsidRDefault="00CB3D97" w:rsidP="00C449B2">
            <w:pPr>
              <w:rPr>
                <w:rFonts w:ascii="Arial" w:eastAsia="Times New Roman" w:hAnsi="Arial" w:cs="Arial"/>
              </w:rPr>
            </w:pPr>
            <w:r w:rsidRPr="001B30CC">
              <w:rPr>
                <w:rFonts w:ascii="Arial" w:eastAsia="Times New Roman" w:hAnsi="Arial" w:cs="Arial"/>
              </w:rPr>
              <w:t xml:space="preserve">Apply concepts learned in foundation Health Information Management courses, to successfully complete the Registered Health Information Technician exam. </w:t>
            </w:r>
          </w:p>
          <w:p w:rsidR="000B6C14" w:rsidRPr="00C449B2" w:rsidRDefault="000B6C14" w:rsidP="000B6C14">
            <w:pPr>
              <w:rPr>
                <w:rFonts w:ascii="Arial" w:hAnsi="Arial" w:cs="Arial"/>
              </w:rPr>
            </w:pPr>
          </w:p>
        </w:tc>
        <w:tc>
          <w:tcPr>
            <w:tcW w:w="4800" w:type="dxa"/>
          </w:tcPr>
          <w:p w:rsidR="00CB3D97" w:rsidRPr="001B30CC" w:rsidRDefault="00CB3D97" w:rsidP="00C449B2">
            <w:pPr>
              <w:rPr>
                <w:rFonts w:ascii="Arial" w:eastAsia="Times New Roman" w:hAnsi="Arial" w:cs="Arial"/>
              </w:rPr>
            </w:pPr>
            <w:r w:rsidRPr="001B30CC">
              <w:rPr>
                <w:rFonts w:ascii="Arial" w:eastAsia="Times New Roman" w:hAnsi="Arial" w:cs="Arial"/>
              </w:rPr>
              <w:t xml:space="preserve">Mock RHIT exam, a national exam administered by the American Health Information Management Association (AHIMA). </w:t>
            </w:r>
            <w:r w:rsidRPr="001B30CC">
              <w:rPr>
                <w:rFonts w:ascii="Arial" w:eastAsia="Times New Roman" w:hAnsi="Arial" w:cs="Arial"/>
              </w:rPr>
              <w:br/>
              <w:t xml:space="preserve">Mock exams are administered twice. </w:t>
            </w:r>
            <w:proofErr w:type="gramStart"/>
            <w:r w:rsidRPr="001B30CC">
              <w:rPr>
                <w:rFonts w:ascii="Arial" w:eastAsia="Times New Roman" w:hAnsi="Arial" w:cs="Arial"/>
              </w:rPr>
              <w:t>in</w:t>
            </w:r>
            <w:proofErr w:type="gramEnd"/>
            <w:r w:rsidRPr="001B30CC">
              <w:rPr>
                <w:rFonts w:ascii="Arial" w:eastAsia="Times New Roman" w:hAnsi="Arial" w:cs="Arial"/>
              </w:rPr>
              <w:t xml:space="preserve"> the HITT 2249 class. </w:t>
            </w:r>
          </w:p>
          <w:p w:rsidR="000B6C14" w:rsidRPr="00C449B2" w:rsidRDefault="000B6C14" w:rsidP="00AE6060">
            <w:pPr>
              <w:rPr>
                <w:rFonts w:ascii="Arial" w:hAnsi="Arial" w:cs="Arial"/>
              </w:rPr>
            </w:pPr>
          </w:p>
        </w:tc>
        <w:tc>
          <w:tcPr>
            <w:tcW w:w="4800" w:type="dxa"/>
            <w:tcBorders>
              <w:right w:val="single" w:sz="18" w:space="0" w:color="4F81BD" w:themeColor="accent1"/>
            </w:tcBorders>
          </w:tcPr>
          <w:p w:rsidR="00CB3D97" w:rsidRPr="001B30CC" w:rsidRDefault="00CB3D97" w:rsidP="00C449B2">
            <w:pPr>
              <w:rPr>
                <w:rFonts w:ascii="Arial" w:eastAsia="Times New Roman" w:hAnsi="Arial" w:cs="Arial"/>
              </w:rPr>
            </w:pPr>
            <w:r w:rsidRPr="001B30CC">
              <w:rPr>
                <w:rFonts w:ascii="Arial" w:eastAsia="Times New Roman" w:hAnsi="Arial" w:cs="Arial"/>
              </w:rPr>
              <w:t>Meet or exceed the national average on the Registered Health Information Technician (RHIT) Exam</w:t>
            </w:r>
            <w:proofErr w:type="gramStart"/>
            <w:r w:rsidRPr="001B30CC">
              <w:rPr>
                <w:rFonts w:ascii="Arial" w:eastAsia="Times New Roman" w:hAnsi="Arial" w:cs="Arial"/>
              </w:rPr>
              <w:t>,(</w:t>
            </w:r>
            <w:proofErr w:type="gramEnd"/>
            <w:r w:rsidRPr="001B30CC">
              <w:rPr>
                <w:rFonts w:ascii="Arial" w:eastAsia="Times New Roman" w:hAnsi="Arial" w:cs="Arial"/>
              </w:rPr>
              <w:t>subject area II.B.) administered by the American Health Information Association (AHIMA).</w:t>
            </w:r>
          </w:p>
          <w:p w:rsidR="000B6C14" w:rsidRPr="00C449B2" w:rsidRDefault="000B6C14" w:rsidP="00AE6060">
            <w:pPr>
              <w:rPr>
                <w:rFonts w:ascii="Arial" w:hAnsi="Arial" w:cs="Arial"/>
              </w:rPr>
            </w:pPr>
          </w:p>
        </w:tc>
      </w:tr>
      <w:tr w:rsidR="000B6C14"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rsidR="00C449B2" w:rsidRPr="001B30CC" w:rsidRDefault="00C449B2" w:rsidP="00C449B2">
            <w:pPr>
              <w:rPr>
                <w:rFonts w:ascii="Arial" w:eastAsia="Times New Roman" w:hAnsi="Arial" w:cs="Arial"/>
              </w:rPr>
            </w:pPr>
            <w:r w:rsidRPr="001B30CC">
              <w:rPr>
                <w:rFonts w:ascii="Arial" w:eastAsia="Times New Roman" w:hAnsi="Arial" w:cs="Arial"/>
              </w:rPr>
              <w:t xml:space="preserve">Develop an awareness of professional policies and procedures, including communication and professionalism. </w:t>
            </w:r>
          </w:p>
          <w:p w:rsidR="00C449B2" w:rsidRPr="00C449B2" w:rsidRDefault="00C449B2" w:rsidP="00C449B2">
            <w:pPr>
              <w:rPr>
                <w:rFonts w:ascii="Arial" w:hAnsi="Arial" w:cs="Arial"/>
              </w:rPr>
            </w:pPr>
          </w:p>
          <w:p w:rsidR="000B6C14" w:rsidRPr="00C449B2" w:rsidRDefault="000B6C14" w:rsidP="00C449B2">
            <w:pPr>
              <w:rPr>
                <w:rFonts w:ascii="Arial" w:hAnsi="Arial" w:cs="Arial"/>
              </w:rPr>
            </w:pPr>
          </w:p>
        </w:tc>
        <w:tc>
          <w:tcPr>
            <w:tcW w:w="4800" w:type="dxa"/>
          </w:tcPr>
          <w:p w:rsidR="00C449B2" w:rsidRPr="00292399" w:rsidRDefault="00C449B2" w:rsidP="00292399">
            <w:pPr>
              <w:pStyle w:val="ListParagraph"/>
              <w:numPr>
                <w:ilvl w:val="0"/>
                <w:numId w:val="4"/>
              </w:numPr>
              <w:ind w:left="372" w:hanging="180"/>
              <w:rPr>
                <w:rFonts w:ascii="Arial" w:eastAsia="Times New Roman" w:hAnsi="Arial" w:cs="Arial"/>
              </w:rPr>
            </w:pPr>
            <w:r w:rsidRPr="00292399">
              <w:rPr>
                <w:rFonts w:ascii="Arial" w:eastAsia="Times New Roman" w:hAnsi="Arial" w:cs="Arial"/>
              </w:rPr>
              <w:t>Evaluation from Clinical site</w:t>
            </w:r>
          </w:p>
          <w:p w:rsidR="00292399" w:rsidRDefault="00C449B2" w:rsidP="00292399">
            <w:pPr>
              <w:pStyle w:val="ListParagraph"/>
              <w:numPr>
                <w:ilvl w:val="0"/>
                <w:numId w:val="4"/>
              </w:numPr>
              <w:ind w:left="372" w:hanging="180"/>
              <w:rPr>
                <w:rFonts w:ascii="Arial" w:eastAsia="Times New Roman" w:hAnsi="Arial" w:cs="Arial"/>
              </w:rPr>
            </w:pPr>
            <w:r w:rsidRPr="00292399">
              <w:rPr>
                <w:rFonts w:ascii="Arial" w:eastAsia="Times New Roman" w:hAnsi="Arial" w:cs="Arial"/>
              </w:rPr>
              <w:t>Portfolio from Clinical course (HITT 2361).</w:t>
            </w:r>
            <w:r w:rsidR="00292399" w:rsidRPr="00292399">
              <w:rPr>
                <w:rFonts w:ascii="Arial" w:eastAsia="Times New Roman" w:hAnsi="Arial" w:cs="Arial"/>
              </w:rPr>
              <w:t xml:space="preserve"> </w:t>
            </w:r>
          </w:p>
          <w:p w:rsidR="00C449B2" w:rsidRPr="00292399" w:rsidRDefault="00C449B2" w:rsidP="00292399">
            <w:pPr>
              <w:pStyle w:val="ListParagraph"/>
              <w:numPr>
                <w:ilvl w:val="0"/>
                <w:numId w:val="4"/>
              </w:numPr>
              <w:ind w:left="372" w:hanging="180"/>
              <w:rPr>
                <w:rFonts w:ascii="Arial" w:eastAsia="Times New Roman" w:hAnsi="Arial" w:cs="Arial"/>
              </w:rPr>
            </w:pPr>
            <w:r w:rsidRPr="00292399">
              <w:rPr>
                <w:rFonts w:ascii="Arial" w:eastAsia="Times New Roman" w:hAnsi="Arial" w:cs="Arial"/>
              </w:rPr>
              <w:t>Registered Health Information Technician (RHIT) Exam</w:t>
            </w:r>
            <w:proofErr w:type="gramStart"/>
            <w:r w:rsidRPr="00292399">
              <w:rPr>
                <w:rFonts w:ascii="Arial" w:eastAsia="Times New Roman" w:hAnsi="Arial" w:cs="Arial"/>
              </w:rPr>
              <w:t>,(</w:t>
            </w:r>
            <w:proofErr w:type="gramEnd"/>
            <w:r w:rsidRPr="00292399">
              <w:rPr>
                <w:rFonts w:ascii="Arial" w:eastAsia="Times New Roman" w:hAnsi="Arial" w:cs="Arial"/>
              </w:rPr>
              <w:t>subject area I.D.)</w:t>
            </w:r>
          </w:p>
          <w:p w:rsidR="000B6C14" w:rsidRPr="00C449B2" w:rsidRDefault="000B6C14" w:rsidP="00C449B2">
            <w:pPr>
              <w:jc w:val="center"/>
              <w:rPr>
                <w:rFonts w:ascii="Arial" w:hAnsi="Arial" w:cs="Arial"/>
              </w:rPr>
            </w:pPr>
          </w:p>
        </w:tc>
        <w:tc>
          <w:tcPr>
            <w:tcW w:w="4800" w:type="dxa"/>
            <w:tcBorders>
              <w:right w:val="single" w:sz="18" w:space="0" w:color="4F81BD" w:themeColor="accent1"/>
            </w:tcBorders>
          </w:tcPr>
          <w:p w:rsidR="000B6C14" w:rsidRPr="00C449B2" w:rsidRDefault="00C449B2" w:rsidP="00C449B2">
            <w:pPr>
              <w:pStyle w:val="ListParagraph"/>
              <w:numPr>
                <w:ilvl w:val="0"/>
                <w:numId w:val="2"/>
              </w:numPr>
              <w:rPr>
                <w:rFonts w:ascii="Arial" w:hAnsi="Arial" w:cs="Arial"/>
              </w:rPr>
            </w:pPr>
            <w:r w:rsidRPr="00C449B2">
              <w:rPr>
                <w:rFonts w:ascii="Arial" w:hAnsi="Arial" w:cs="Arial"/>
              </w:rPr>
              <w:t>Satisfactory rating on Clinical evaluation</w:t>
            </w:r>
          </w:p>
          <w:p w:rsidR="00C449B2" w:rsidRPr="00C449B2" w:rsidRDefault="00C449B2" w:rsidP="00C449B2">
            <w:pPr>
              <w:pStyle w:val="ListParagraph"/>
              <w:numPr>
                <w:ilvl w:val="0"/>
                <w:numId w:val="2"/>
              </w:numPr>
              <w:rPr>
                <w:rFonts w:ascii="Arial" w:hAnsi="Arial" w:cs="Arial"/>
              </w:rPr>
            </w:pPr>
            <w:r w:rsidRPr="00C449B2">
              <w:rPr>
                <w:rFonts w:ascii="Arial" w:hAnsi="Arial" w:cs="Arial"/>
              </w:rPr>
              <w:t xml:space="preserve">Portfolio rating of </w:t>
            </w:r>
            <w:r w:rsidR="00CD4412">
              <w:rPr>
                <w:rFonts w:ascii="Arial" w:hAnsi="Arial" w:cs="Arial"/>
              </w:rPr>
              <w:t>75%</w:t>
            </w:r>
          </w:p>
          <w:p w:rsidR="00C449B2" w:rsidRPr="00C449B2" w:rsidRDefault="00C449B2" w:rsidP="00C449B2">
            <w:pPr>
              <w:pStyle w:val="ListParagraph"/>
              <w:numPr>
                <w:ilvl w:val="0"/>
                <w:numId w:val="2"/>
              </w:numPr>
              <w:jc w:val="center"/>
              <w:rPr>
                <w:rFonts w:ascii="Arial" w:eastAsia="Times New Roman" w:hAnsi="Arial" w:cs="Arial"/>
              </w:rPr>
            </w:pPr>
            <w:r w:rsidRPr="00C449B2">
              <w:rPr>
                <w:rFonts w:ascii="Arial" w:eastAsia="Times New Roman" w:hAnsi="Arial" w:cs="Arial"/>
              </w:rPr>
              <w:t>Meet or exceed the national average on the Registered Health Information Technician (RHIT) Exam</w:t>
            </w:r>
            <w:proofErr w:type="gramStart"/>
            <w:r w:rsidRPr="00C449B2">
              <w:rPr>
                <w:rFonts w:ascii="Arial" w:eastAsia="Times New Roman" w:hAnsi="Arial" w:cs="Arial"/>
              </w:rPr>
              <w:t>,(</w:t>
            </w:r>
            <w:proofErr w:type="gramEnd"/>
            <w:r w:rsidRPr="00C449B2">
              <w:rPr>
                <w:rFonts w:ascii="Arial" w:eastAsia="Times New Roman" w:hAnsi="Arial" w:cs="Arial"/>
              </w:rPr>
              <w:t>subject area I.D.) administered by the American Health Information Association (AHIMA).</w:t>
            </w:r>
          </w:p>
          <w:p w:rsidR="00C449B2" w:rsidRPr="00C449B2" w:rsidRDefault="00C449B2" w:rsidP="00C449B2">
            <w:pPr>
              <w:jc w:val="center"/>
              <w:rPr>
                <w:rFonts w:ascii="Arial" w:hAnsi="Arial" w:cs="Arial"/>
              </w:rPr>
            </w:pP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890"/>
        <w:gridCol w:w="1888"/>
        <w:gridCol w:w="2389"/>
        <w:gridCol w:w="2389"/>
      </w:tblGrid>
      <w:tr w:rsidR="00760D1E" w:rsidRPr="00E90D55" w:rsidTr="002E3662">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890"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1888"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2E3662">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CB3D97" w:rsidRPr="00682301" w:rsidRDefault="00CB3D97" w:rsidP="00CB3D97">
            <w:pPr>
              <w:jc w:val="center"/>
            </w:pPr>
            <w:r w:rsidRPr="00682301">
              <w:t xml:space="preserve">Apply concepts learned in foundation Health Information Management courses, to successfully complete the Registered Health Information Technician exam. </w:t>
            </w:r>
          </w:p>
          <w:p w:rsidR="00760D1E" w:rsidRDefault="00760D1E" w:rsidP="00B5618F">
            <w:bookmarkStart w:id="0" w:name="_GoBack"/>
            <w:bookmarkEnd w:id="0"/>
          </w:p>
        </w:tc>
        <w:tc>
          <w:tcPr>
            <w:tcW w:w="2890" w:type="dxa"/>
          </w:tcPr>
          <w:p w:rsidR="002E3662" w:rsidRPr="00682301" w:rsidRDefault="002E3662" w:rsidP="00CD4412">
            <w:pPr>
              <w:jc w:val="center"/>
            </w:pPr>
            <w:r w:rsidRPr="00682301">
              <w:t xml:space="preserve">Actions: </w:t>
            </w:r>
          </w:p>
          <w:p w:rsidR="002E3662" w:rsidRPr="00682301" w:rsidRDefault="002E3662" w:rsidP="00CD4412">
            <w:pPr>
              <w:jc w:val="center"/>
            </w:pPr>
            <w:r w:rsidRPr="00682301">
              <w:t xml:space="preserve">2011-A </w:t>
            </w:r>
            <w:proofErr w:type="spellStart"/>
            <w:r w:rsidRPr="00682301">
              <w:t>satandardized</w:t>
            </w:r>
            <w:proofErr w:type="spellEnd"/>
            <w:r w:rsidRPr="00682301">
              <w:t xml:space="preserve"> exam is part of the application program </w:t>
            </w:r>
          </w:p>
          <w:p w:rsidR="002E3662" w:rsidRPr="00682301" w:rsidRDefault="002E3662" w:rsidP="00CD4412">
            <w:pPr>
              <w:jc w:val="center"/>
            </w:pPr>
            <w:r w:rsidRPr="00682301">
              <w:t>2012-</w:t>
            </w:r>
            <w:r w:rsidR="00CD4412" w:rsidRPr="00682301">
              <w:t xml:space="preserve">Mock exams are administered twice. </w:t>
            </w:r>
            <w:proofErr w:type="gramStart"/>
            <w:r w:rsidR="00CD4412" w:rsidRPr="00682301">
              <w:t>in</w:t>
            </w:r>
            <w:proofErr w:type="gramEnd"/>
            <w:r w:rsidR="00CD4412" w:rsidRPr="00682301">
              <w:t xml:space="preserve"> the HITT 2249 class. Results are tabulat</w:t>
            </w:r>
            <w:r w:rsidRPr="00682301">
              <w:t>ed and deficiencies identified</w:t>
            </w:r>
            <w:proofErr w:type="gramStart"/>
            <w:r w:rsidRPr="00682301">
              <w:t>.&amp;</w:t>
            </w:r>
            <w:proofErr w:type="gramEnd"/>
            <w:r w:rsidRPr="00682301">
              <w:t xml:space="preserve"> addressed.</w:t>
            </w:r>
          </w:p>
          <w:p w:rsidR="002E3662" w:rsidRPr="00682301" w:rsidRDefault="002E3662" w:rsidP="00CD4412">
            <w:pPr>
              <w:jc w:val="center"/>
            </w:pPr>
            <w:r w:rsidRPr="00682301">
              <w:t>Program Director is mapping each student’s course layout toward completion. The tracking is holding students accountable each semester.</w:t>
            </w:r>
          </w:p>
          <w:p w:rsidR="002E3662" w:rsidRPr="00682301" w:rsidRDefault="002E3662" w:rsidP="00CD4412">
            <w:pPr>
              <w:jc w:val="center"/>
            </w:pPr>
            <w:r w:rsidRPr="00682301">
              <w:t xml:space="preserve">Students are encouraged to take the exam within 6 mos. Of </w:t>
            </w:r>
            <w:proofErr w:type="spellStart"/>
            <w:r w:rsidRPr="00682301">
              <w:t>grauation</w:t>
            </w:r>
            <w:proofErr w:type="spellEnd"/>
            <w:r w:rsidRPr="00682301">
              <w:t>. An early testing application is now provided in the Competency Review Class.</w:t>
            </w:r>
          </w:p>
          <w:p w:rsidR="002E3662" w:rsidRPr="00682301" w:rsidRDefault="002E3662" w:rsidP="00CD4412">
            <w:pPr>
              <w:jc w:val="center"/>
            </w:pPr>
            <w:proofErr w:type="spellStart"/>
            <w:r w:rsidRPr="00682301">
              <w:t>Spr</w:t>
            </w:r>
            <w:proofErr w:type="spellEnd"/>
            <w:r w:rsidRPr="00682301">
              <w:t xml:space="preserve"> 2014-AHIMA Practice exam will be </w:t>
            </w:r>
            <w:proofErr w:type="gramStart"/>
            <w:r w:rsidRPr="00682301">
              <w:t>used .</w:t>
            </w:r>
            <w:proofErr w:type="gramEnd"/>
          </w:p>
          <w:p w:rsidR="00CD4412" w:rsidRPr="00682301" w:rsidRDefault="002E3662" w:rsidP="00CD4412">
            <w:pPr>
              <w:jc w:val="center"/>
            </w:pPr>
            <w:r w:rsidRPr="00682301">
              <w:t xml:space="preserve"> </w:t>
            </w:r>
            <w:r w:rsidR="00CD4412" w:rsidRPr="00682301">
              <w:t xml:space="preserve"> </w:t>
            </w:r>
          </w:p>
          <w:p w:rsidR="00760D1E" w:rsidRDefault="00760D1E" w:rsidP="00814613"/>
        </w:tc>
        <w:tc>
          <w:tcPr>
            <w:tcW w:w="1888" w:type="dxa"/>
            <w:tcBorders>
              <w:right w:val="single" w:sz="18" w:space="0" w:color="4F81BD" w:themeColor="accent1"/>
            </w:tcBorders>
          </w:tcPr>
          <w:p w:rsidR="00760D1E" w:rsidRPr="00B84D6C" w:rsidRDefault="00CD4412" w:rsidP="00D11602">
            <w:pPr>
              <w:rPr>
                <w:i/>
              </w:rPr>
            </w:pPr>
            <w:r w:rsidRPr="00760D1E">
              <w:rPr>
                <w:rFonts w:asciiTheme="minorHAnsi" w:hAnsiTheme="minorHAnsi"/>
                <w:noProof/>
                <w:sz w:val="18"/>
                <w:szCs w:val="18"/>
              </w:rPr>
              <w:t>Implement the action plan and collect data</w:t>
            </w:r>
          </w:p>
        </w:tc>
        <w:tc>
          <w:tcPr>
            <w:tcW w:w="2389" w:type="dxa"/>
            <w:tcBorders>
              <w:left w:val="single" w:sz="18" w:space="0" w:color="4F81BD" w:themeColor="accent1"/>
            </w:tcBorders>
          </w:tcPr>
          <w:p w:rsidR="00CD4412" w:rsidRPr="00682301" w:rsidRDefault="00CB3D97" w:rsidP="00CB3D97">
            <w:pPr>
              <w:jc w:val="center"/>
            </w:pPr>
            <w:r w:rsidRPr="00682301">
              <w:t>Finding (2011-2012)</w:t>
            </w:r>
          </w:p>
          <w:p w:rsidR="00CD4412" w:rsidRPr="00682301" w:rsidRDefault="00CD4412" w:rsidP="00CD4412">
            <w:pPr>
              <w:jc w:val="center"/>
            </w:pPr>
            <w:r w:rsidRPr="00682301">
              <w:t xml:space="preserve">New program; </w:t>
            </w:r>
            <w:r w:rsidRPr="00682301">
              <w:t>no student</w:t>
            </w:r>
            <w:r w:rsidRPr="00682301">
              <w:t>s</w:t>
            </w:r>
            <w:r w:rsidRPr="00682301">
              <w:t xml:space="preserve"> </w:t>
            </w:r>
            <w:r w:rsidRPr="00682301">
              <w:t xml:space="preserve">have </w:t>
            </w:r>
            <w:r w:rsidRPr="00682301">
              <w:t>take</w:t>
            </w:r>
            <w:r w:rsidRPr="00682301">
              <w:t>n</w:t>
            </w:r>
            <w:r w:rsidRPr="00682301">
              <w:t xml:space="preserve"> the exam</w:t>
            </w:r>
            <w:r w:rsidRPr="00682301">
              <w:t xml:space="preserve"> yet</w:t>
            </w:r>
          </w:p>
          <w:p w:rsidR="00CB3D97" w:rsidRPr="00682301" w:rsidRDefault="00CB3D97" w:rsidP="00CB3D97">
            <w:pPr>
              <w:jc w:val="center"/>
            </w:pPr>
            <w:r w:rsidRPr="00682301">
              <w:t xml:space="preserve">  </w:t>
            </w:r>
          </w:p>
          <w:p w:rsidR="00CB3D97" w:rsidRPr="00682301" w:rsidRDefault="00CB3D97" w:rsidP="00CB3D97">
            <w:pPr>
              <w:jc w:val="center"/>
            </w:pPr>
            <w:r w:rsidRPr="00682301">
              <w:t>Finding (201</w:t>
            </w:r>
            <w:r w:rsidR="00CD4412" w:rsidRPr="00682301">
              <w:t>2</w:t>
            </w:r>
            <w:r w:rsidRPr="00682301">
              <w:t>-201</w:t>
            </w:r>
            <w:r w:rsidR="00CD4412" w:rsidRPr="00682301">
              <w:t>3</w:t>
            </w:r>
            <w:r w:rsidRPr="00682301">
              <w:t xml:space="preserve">) </w:t>
            </w:r>
            <w:r w:rsidR="002E3662" w:rsidRPr="00682301">
              <w:t>N=28 test takers</w:t>
            </w:r>
            <w:r w:rsidRPr="00682301">
              <w:t xml:space="preserve">- </w:t>
            </w:r>
          </w:p>
          <w:p w:rsidR="00760D1E" w:rsidRDefault="00CD4412" w:rsidP="002E3662">
            <w:r>
              <w:t xml:space="preserve">D1 </w:t>
            </w:r>
            <w:r w:rsidR="00FE7332">
              <w:t xml:space="preserve"> = 67.</w:t>
            </w:r>
            <w:r w:rsidR="002E3662">
              <w:t>4</w:t>
            </w:r>
          </w:p>
          <w:p w:rsidR="002E3662" w:rsidRDefault="002E3662" w:rsidP="002E3662">
            <w:r>
              <w:t>D2= 67.4</w:t>
            </w:r>
          </w:p>
          <w:p w:rsidR="002E3662" w:rsidRDefault="002E3662" w:rsidP="002E3662">
            <w:r>
              <w:t>D3= 70.3</w:t>
            </w:r>
          </w:p>
          <w:p w:rsidR="002E3662" w:rsidRDefault="002E3662" w:rsidP="002E3662">
            <w:r>
              <w:t>D4= 66.4</w:t>
            </w:r>
          </w:p>
          <w:p w:rsidR="002E3662" w:rsidRDefault="002E3662" w:rsidP="002E3662">
            <w:r>
              <w:t>D5= 68.9</w:t>
            </w:r>
          </w:p>
          <w:p w:rsidR="002E3662" w:rsidRDefault="002E3662" w:rsidP="002E3662">
            <w:r>
              <w:t>D6= 73</w:t>
            </w:r>
          </w:p>
          <w:p w:rsidR="002E3662" w:rsidRDefault="002E3662" w:rsidP="002E3662">
            <w:r>
              <w:t>D7= 60.6</w:t>
            </w:r>
          </w:p>
        </w:tc>
        <w:tc>
          <w:tcPr>
            <w:tcW w:w="2389" w:type="dxa"/>
          </w:tcPr>
          <w:p w:rsidR="00760D1E" w:rsidRDefault="002E3662" w:rsidP="00D11602">
            <w:r>
              <w:t>Test results for the RHIT did not map to program competencies until 2014. Programs can now accurately evaluate weaknesses in competency categories and implement measures to improve scores.</w:t>
            </w:r>
          </w:p>
        </w:tc>
      </w:tr>
      <w:tr w:rsidR="00CD4412" w:rsidTr="002E3662">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2E3662" w:rsidRPr="001B30CC" w:rsidRDefault="002E3662" w:rsidP="002E3662">
            <w:pPr>
              <w:rPr>
                <w:rFonts w:ascii="Arial" w:eastAsia="Times New Roman" w:hAnsi="Arial" w:cs="Arial"/>
              </w:rPr>
            </w:pPr>
            <w:r w:rsidRPr="001B30CC">
              <w:rPr>
                <w:rFonts w:ascii="Arial" w:eastAsia="Times New Roman" w:hAnsi="Arial" w:cs="Arial"/>
              </w:rPr>
              <w:t xml:space="preserve">Develop an awareness of professional policies and procedures, including communication and professionalism. </w:t>
            </w:r>
          </w:p>
          <w:p w:rsidR="002E3662" w:rsidRPr="00C449B2" w:rsidRDefault="002E3662" w:rsidP="002E3662">
            <w:pPr>
              <w:rPr>
                <w:rFonts w:ascii="Arial" w:hAnsi="Arial" w:cs="Arial"/>
              </w:rPr>
            </w:pPr>
          </w:p>
          <w:p w:rsidR="00CD4412" w:rsidRPr="001B30CC" w:rsidRDefault="00CD4412" w:rsidP="00CB3D97">
            <w:pPr>
              <w:jc w:val="center"/>
              <w:rPr>
                <w:rFonts w:ascii="Arial" w:eastAsia="Times New Roman" w:hAnsi="Arial" w:cs="Arial"/>
                <w:sz w:val="24"/>
                <w:szCs w:val="24"/>
              </w:rPr>
            </w:pPr>
          </w:p>
        </w:tc>
        <w:tc>
          <w:tcPr>
            <w:tcW w:w="2890" w:type="dxa"/>
          </w:tcPr>
          <w:p w:rsidR="00CD4412" w:rsidRPr="00682301" w:rsidRDefault="00682301" w:rsidP="00CD4412">
            <w:pPr>
              <w:jc w:val="center"/>
            </w:pPr>
            <w:r w:rsidRPr="00682301">
              <w:t>See Action Plan for #1.</w:t>
            </w:r>
          </w:p>
        </w:tc>
        <w:tc>
          <w:tcPr>
            <w:tcW w:w="1888" w:type="dxa"/>
            <w:tcBorders>
              <w:right w:val="single" w:sz="18" w:space="0" w:color="4F81BD" w:themeColor="accent1"/>
            </w:tcBorders>
          </w:tcPr>
          <w:p w:rsidR="00CD4412" w:rsidRPr="00760D1E" w:rsidRDefault="00CD4412" w:rsidP="00D11602">
            <w:pPr>
              <w:rPr>
                <w:rFonts w:asciiTheme="minorHAnsi" w:hAnsiTheme="minorHAnsi"/>
                <w:noProof/>
                <w:sz w:val="18"/>
                <w:szCs w:val="18"/>
              </w:rPr>
            </w:pPr>
            <w:r w:rsidRPr="00760D1E">
              <w:rPr>
                <w:rFonts w:asciiTheme="minorHAnsi" w:hAnsiTheme="minorHAnsi"/>
                <w:noProof/>
                <w:sz w:val="18"/>
                <w:szCs w:val="18"/>
              </w:rPr>
              <w:t>Implement the action plan and collect data</w:t>
            </w:r>
          </w:p>
        </w:tc>
        <w:tc>
          <w:tcPr>
            <w:tcW w:w="2389" w:type="dxa"/>
            <w:tcBorders>
              <w:left w:val="single" w:sz="18" w:space="0" w:color="4F81BD" w:themeColor="accent1"/>
            </w:tcBorders>
          </w:tcPr>
          <w:p w:rsidR="002E3662" w:rsidRPr="00C449B2" w:rsidRDefault="002E3662" w:rsidP="002E3662">
            <w:pPr>
              <w:pStyle w:val="ListParagraph"/>
              <w:numPr>
                <w:ilvl w:val="0"/>
                <w:numId w:val="5"/>
              </w:numPr>
              <w:rPr>
                <w:rFonts w:ascii="Arial" w:hAnsi="Arial" w:cs="Arial"/>
              </w:rPr>
            </w:pPr>
            <w:r>
              <w:rPr>
                <w:rFonts w:ascii="Arial" w:hAnsi="Arial" w:cs="Arial"/>
              </w:rPr>
              <w:t xml:space="preserve">Students earned </w:t>
            </w:r>
            <w:r w:rsidRPr="00C449B2">
              <w:rPr>
                <w:rFonts w:ascii="Arial" w:hAnsi="Arial" w:cs="Arial"/>
              </w:rPr>
              <w:t>Satisfactory rating</w:t>
            </w:r>
            <w:r>
              <w:rPr>
                <w:rFonts w:ascii="Arial" w:hAnsi="Arial" w:cs="Arial"/>
              </w:rPr>
              <w:t>s</w:t>
            </w:r>
            <w:r w:rsidRPr="00C449B2">
              <w:rPr>
                <w:rFonts w:ascii="Arial" w:hAnsi="Arial" w:cs="Arial"/>
              </w:rPr>
              <w:t xml:space="preserve"> on Clinical evaluation</w:t>
            </w:r>
          </w:p>
          <w:p w:rsidR="002E3662" w:rsidRPr="002E3662" w:rsidRDefault="002E3662" w:rsidP="002E3662">
            <w:pPr>
              <w:pStyle w:val="ListParagraph"/>
              <w:numPr>
                <w:ilvl w:val="0"/>
                <w:numId w:val="5"/>
              </w:numPr>
              <w:rPr>
                <w:rFonts w:ascii="Arial" w:eastAsia="Times New Roman" w:hAnsi="Arial" w:cs="Arial"/>
                <w:sz w:val="24"/>
                <w:szCs w:val="24"/>
                <w:u w:val="single"/>
              </w:rPr>
            </w:pPr>
            <w:r w:rsidRPr="00C449B2">
              <w:rPr>
                <w:rFonts w:ascii="Arial" w:hAnsi="Arial" w:cs="Arial"/>
              </w:rPr>
              <w:lastRenderedPageBreak/>
              <w:t>Portfolio</w:t>
            </w:r>
            <w:r>
              <w:rPr>
                <w:rFonts w:ascii="Arial" w:hAnsi="Arial" w:cs="Arial"/>
              </w:rPr>
              <w:t>s were rated generally satisfactory.</w:t>
            </w:r>
          </w:p>
          <w:p w:rsidR="00CD4412" w:rsidRPr="001B30CC" w:rsidRDefault="002E3662" w:rsidP="002E3662">
            <w:pPr>
              <w:pStyle w:val="ListParagraph"/>
              <w:numPr>
                <w:ilvl w:val="0"/>
                <w:numId w:val="5"/>
              </w:numPr>
              <w:rPr>
                <w:rFonts w:ascii="Arial" w:eastAsia="Times New Roman" w:hAnsi="Arial" w:cs="Arial"/>
                <w:sz w:val="24"/>
                <w:szCs w:val="24"/>
                <w:u w:val="single"/>
              </w:rPr>
            </w:pPr>
            <w:r>
              <w:rPr>
                <w:rFonts w:ascii="Arial" w:hAnsi="Arial" w:cs="Arial"/>
              </w:rPr>
              <w:t xml:space="preserve">3. RHIT D1 mean score = 67.4 </w:t>
            </w:r>
          </w:p>
        </w:tc>
        <w:tc>
          <w:tcPr>
            <w:tcW w:w="2389" w:type="dxa"/>
          </w:tcPr>
          <w:p w:rsidR="00CD4412" w:rsidRDefault="00682301" w:rsidP="00D11602">
            <w:r>
              <w:lastRenderedPageBreak/>
              <w:t xml:space="preserve">Standards met for measures 1 &amp; 2.  </w:t>
            </w:r>
          </w:p>
          <w:p w:rsidR="00682301" w:rsidRDefault="00682301" w:rsidP="00D11602"/>
          <w:p w:rsidR="00682301" w:rsidRDefault="00682301" w:rsidP="00D11602">
            <w:r>
              <w:t xml:space="preserve">Measure 3 needs some improvement, but for now emphasis is on improving D2 coding and D7 Data </w:t>
            </w:r>
            <w:r>
              <w:lastRenderedPageBreak/>
              <w:t>Analysis &amp; management, the two lowest areas of performance on the RHIT.</w:t>
            </w:r>
          </w:p>
        </w:tc>
      </w:tr>
    </w:tbl>
    <w:p w:rsidR="008D5F98" w:rsidRDefault="008D5F98" w:rsidP="008D5F98"/>
    <w:sectPr w:rsidR="008D5F98" w:rsidSect="000B6C14">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442"/>
    <w:multiLevelType w:val="hybridMultilevel"/>
    <w:tmpl w:val="816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C1878"/>
    <w:multiLevelType w:val="hybridMultilevel"/>
    <w:tmpl w:val="A0E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A208E"/>
    <w:multiLevelType w:val="hybridMultilevel"/>
    <w:tmpl w:val="3C9C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95877"/>
    <w:multiLevelType w:val="hybridMultilevel"/>
    <w:tmpl w:val="0E1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F684E"/>
    <w:multiLevelType w:val="hybridMultilevel"/>
    <w:tmpl w:val="816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D2959"/>
    <w:rsid w:val="001F6E44"/>
    <w:rsid w:val="0022084C"/>
    <w:rsid w:val="002746DE"/>
    <w:rsid w:val="00290C93"/>
    <w:rsid w:val="00292399"/>
    <w:rsid w:val="002E3662"/>
    <w:rsid w:val="002E6ED4"/>
    <w:rsid w:val="0034576D"/>
    <w:rsid w:val="00365043"/>
    <w:rsid w:val="00482295"/>
    <w:rsid w:val="004F3DFD"/>
    <w:rsid w:val="00511962"/>
    <w:rsid w:val="00547648"/>
    <w:rsid w:val="00562C06"/>
    <w:rsid w:val="005A7F1A"/>
    <w:rsid w:val="005D2016"/>
    <w:rsid w:val="00682301"/>
    <w:rsid w:val="006B011A"/>
    <w:rsid w:val="006D27CC"/>
    <w:rsid w:val="006F6F15"/>
    <w:rsid w:val="00760D1E"/>
    <w:rsid w:val="0085689F"/>
    <w:rsid w:val="0087504B"/>
    <w:rsid w:val="008865BA"/>
    <w:rsid w:val="008D5F98"/>
    <w:rsid w:val="00930A88"/>
    <w:rsid w:val="00965973"/>
    <w:rsid w:val="009A7875"/>
    <w:rsid w:val="009C42D1"/>
    <w:rsid w:val="00A86603"/>
    <w:rsid w:val="00AC33C4"/>
    <w:rsid w:val="00AE6060"/>
    <w:rsid w:val="00B33DA7"/>
    <w:rsid w:val="00B5618F"/>
    <w:rsid w:val="00B84D6C"/>
    <w:rsid w:val="00BE5391"/>
    <w:rsid w:val="00BF37DB"/>
    <w:rsid w:val="00C20D1F"/>
    <w:rsid w:val="00C449B2"/>
    <w:rsid w:val="00C51557"/>
    <w:rsid w:val="00C56D65"/>
    <w:rsid w:val="00CB3D97"/>
    <w:rsid w:val="00CB7905"/>
    <w:rsid w:val="00CC108B"/>
    <w:rsid w:val="00CD43CF"/>
    <w:rsid w:val="00CD4412"/>
    <w:rsid w:val="00D11602"/>
    <w:rsid w:val="00DA4D26"/>
    <w:rsid w:val="00DB2268"/>
    <w:rsid w:val="00DB6B77"/>
    <w:rsid w:val="00DF6B38"/>
    <w:rsid w:val="00E02638"/>
    <w:rsid w:val="00E10E14"/>
    <w:rsid w:val="00E33A18"/>
    <w:rsid w:val="00E825E4"/>
    <w:rsid w:val="00E90D55"/>
    <w:rsid w:val="00E9331A"/>
    <w:rsid w:val="00E93E28"/>
    <w:rsid w:val="00EA400A"/>
    <w:rsid w:val="00EC00F3"/>
    <w:rsid w:val="00F24977"/>
    <w:rsid w:val="00F8093A"/>
    <w:rsid w:val="00F949A8"/>
    <w:rsid w:val="00FE3EE9"/>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illen@colli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B0FD-F03E-45D6-AB88-92AA632F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3</cp:revision>
  <cp:lastPrinted>2012-12-14T20:10:00Z</cp:lastPrinted>
  <dcterms:created xsi:type="dcterms:W3CDTF">2014-06-18T19:55:00Z</dcterms:created>
  <dcterms:modified xsi:type="dcterms:W3CDTF">2014-09-03T16:24:00Z</dcterms:modified>
</cp:coreProperties>
</file>