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3C1687">
        <w:rPr>
          <w:rFonts w:ascii="Arial" w:hAnsi="Arial" w:cs="Arial"/>
        </w:rPr>
        <w:t>2017 -18</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3C1687">
        <w:rPr>
          <w:rFonts w:ascii="Arial" w:hAnsi="Arial" w:cs="Arial"/>
          <w:b/>
        </w:rPr>
        <w:t>Fire Science</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3C1687">
        <w:rPr>
          <w:rFonts w:ascii="Arial" w:hAnsi="Arial" w:cs="Arial"/>
        </w:rPr>
        <w:t>Pat McAuliff</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3C1687">
        <w:rPr>
          <w:rFonts w:ascii="Arial" w:hAnsi="Arial" w:cs="Arial"/>
        </w:rPr>
        <w:t>pmcauliff@collin.edu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3C1687">
        <w:rPr>
          <w:rFonts w:ascii="Arial" w:hAnsi="Arial" w:cs="Arial"/>
        </w:rPr>
        <w:t>6837</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3C1687">
        <w:trPr>
          <w:trHeight w:hRule="exact" w:val="206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3C1687" w:rsidP="009F702B">
            <w:pPr>
              <w:spacing w:after="0" w:line="240" w:lineRule="auto"/>
              <w:ind w:right="-20"/>
              <w:rPr>
                <w:rFonts w:ascii="Arial" w:eastAsia="Franklin Gothic Book" w:hAnsi="Arial" w:cs="Arial"/>
                <w:sz w:val="20"/>
                <w:szCs w:val="20"/>
              </w:rPr>
            </w:pPr>
            <w:r>
              <w:rPr>
                <w:rFonts w:ascii="Verdana" w:hAnsi="Verdana" w:cs="Verdana"/>
              </w:rPr>
              <w:t xml:space="preserve">1. 4.5.2 </w:t>
            </w:r>
            <w:r>
              <w:t>Administer oral, written, and performance tests, given the lesson plan, evaluation instruments, and the evaluation procedures of the agency, so that bias or discrimination is eliminated, the testing is conducted according to procedures and the security of the materials is maintained.</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Texas Commission on Fire Protection Basic</w:t>
            </w:r>
          </w:p>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Firefighter Certification Exam – Fire Instructor I</w:t>
            </w:r>
          </w:p>
          <w:p w:rsidR="009F702B" w:rsidRPr="00210107" w:rsidRDefault="009F702B" w:rsidP="009F702B">
            <w:pPr>
              <w:spacing w:after="0" w:line="240" w:lineRule="auto"/>
              <w:ind w:right="-20"/>
              <w:jc w:val="both"/>
              <w:rPr>
                <w:rFonts w:ascii="Arial" w:eastAsia="Franklin Gothic Book" w:hAnsi="Arial" w:cs="Arial"/>
                <w:sz w:val="20"/>
                <w:szCs w:val="20"/>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92 % of class successfully pass exam with a</w:t>
            </w:r>
          </w:p>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minimum overall 70% score</w:t>
            </w:r>
          </w:p>
          <w:p w:rsidR="009F702B" w:rsidRPr="00210107" w:rsidRDefault="009F702B" w:rsidP="00761D43">
            <w:pPr>
              <w:pStyle w:val="NoSpacing"/>
              <w:rPr>
                <w:rFonts w:ascii="Arial" w:hAnsi="Arial" w:cs="Arial"/>
                <w:sz w:val="20"/>
                <w:szCs w:val="20"/>
              </w:rPr>
            </w:pPr>
          </w:p>
        </w:tc>
      </w:tr>
      <w:tr w:rsidR="00D87631" w:rsidRPr="00210107" w:rsidTr="003C1687">
        <w:trPr>
          <w:trHeight w:hRule="exact" w:val="1487"/>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3C1687" w:rsidP="00D87631">
            <w:pPr>
              <w:spacing w:after="0" w:line="240" w:lineRule="auto"/>
              <w:ind w:right="-20"/>
              <w:rPr>
                <w:rFonts w:ascii="Arial" w:eastAsia="Franklin Gothic Book" w:hAnsi="Arial" w:cs="Arial"/>
                <w:sz w:val="20"/>
                <w:szCs w:val="20"/>
              </w:rPr>
            </w:pPr>
            <w:r>
              <w:rPr>
                <w:rFonts w:ascii="Verdana" w:hAnsi="Verdana" w:cs="Verdana"/>
              </w:rPr>
              <w:t xml:space="preserve">2. 4.2.2 </w:t>
            </w:r>
            <w:r>
              <w:t>Assemble course materials, given a specific topic, so that the lesson plan and all materials, resources, and equipment needed to deliver the lesson are obtained.</w:t>
            </w:r>
          </w:p>
        </w:tc>
        <w:tc>
          <w:tcPr>
            <w:tcW w:w="4782" w:type="dxa"/>
            <w:tcBorders>
              <w:top w:val="single" w:sz="8" w:space="0" w:color="4F81BD"/>
              <w:left w:val="single" w:sz="8" w:space="0" w:color="4F81BD"/>
              <w:bottom w:val="single" w:sz="8" w:space="0" w:color="4F81BD"/>
              <w:right w:val="single" w:sz="8" w:space="0" w:color="4F81BD"/>
            </w:tcBorders>
          </w:tcPr>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Texas Commission on Fire Protection Basic</w:t>
            </w:r>
          </w:p>
          <w:p w:rsidR="00D87631" w:rsidRPr="00210107" w:rsidRDefault="003C1687" w:rsidP="003C1687">
            <w:pPr>
              <w:spacing w:after="0" w:line="240" w:lineRule="auto"/>
              <w:ind w:left="709" w:right="-20"/>
              <w:rPr>
                <w:rFonts w:ascii="Arial" w:eastAsia="Franklin Gothic Book" w:hAnsi="Arial" w:cs="Arial"/>
                <w:sz w:val="20"/>
                <w:szCs w:val="20"/>
              </w:rPr>
            </w:pPr>
            <w:r>
              <w:rPr>
                <w:rFonts w:ascii="FranklinGothic-Book" w:hAnsi="FranklinGothic-Book" w:cs="FranklinGothic-Book"/>
              </w:rPr>
              <w:t xml:space="preserve">Firefighter Certification Exam – Fire Instructor II </w:t>
            </w:r>
          </w:p>
        </w:tc>
        <w:tc>
          <w:tcPr>
            <w:tcW w:w="4800" w:type="dxa"/>
            <w:tcBorders>
              <w:top w:val="single" w:sz="8" w:space="0" w:color="4F81BD"/>
              <w:left w:val="single" w:sz="8" w:space="0" w:color="4F81BD"/>
              <w:bottom w:val="single" w:sz="8" w:space="0" w:color="4F81BD"/>
              <w:right w:val="single" w:sz="8" w:space="0" w:color="4F81BD"/>
            </w:tcBorders>
          </w:tcPr>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92 % of class successfully pass exam with a</w:t>
            </w:r>
          </w:p>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minimum overall 70% score</w:t>
            </w:r>
          </w:p>
          <w:p w:rsidR="00D87631" w:rsidRPr="00210107" w:rsidRDefault="00D87631" w:rsidP="00D87631">
            <w:pPr>
              <w:pStyle w:val="NoSpacing"/>
              <w:rPr>
                <w:rFonts w:ascii="Arial" w:hAnsi="Arial" w:cs="Arial"/>
                <w:sz w:val="20"/>
                <w:szCs w:val="20"/>
              </w:rPr>
            </w:pPr>
          </w:p>
        </w:tc>
      </w:tr>
      <w:tr w:rsidR="003C1687" w:rsidRPr="00210107" w:rsidTr="003C1687">
        <w:trPr>
          <w:trHeight w:hRule="exact" w:val="117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3C1687" w:rsidRPr="00210107" w:rsidRDefault="003C1687" w:rsidP="003C1687">
            <w:pPr>
              <w:pStyle w:val="NoSpacing"/>
              <w:rPr>
                <w:rFonts w:ascii="Arial" w:hAnsi="Arial" w:cs="Arial"/>
                <w:sz w:val="20"/>
                <w:szCs w:val="20"/>
              </w:rPr>
            </w:pPr>
            <w:r>
              <w:rPr>
                <w:rFonts w:ascii="Verdana" w:hAnsi="Verdana" w:cs="Verdana"/>
              </w:rPr>
              <w:t xml:space="preserve">3. 4.2.3 </w:t>
            </w:r>
            <w:r>
              <w:t>Prepare requests for resources, given training goals and current resources, so that the resources required to meet training goals are identified and documented.</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Texas Commission on Fire Protection Basic</w:t>
            </w:r>
          </w:p>
          <w:p w:rsidR="003C1687" w:rsidRPr="00210107" w:rsidRDefault="003C1687" w:rsidP="003C1687">
            <w:pPr>
              <w:spacing w:after="0" w:line="240" w:lineRule="auto"/>
              <w:ind w:left="709" w:right="-20"/>
              <w:rPr>
                <w:rFonts w:ascii="Arial" w:eastAsia="Franklin Gothic Book" w:hAnsi="Arial" w:cs="Arial"/>
                <w:sz w:val="20"/>
                <w:szCs w:val="20"/>
              </w:rPr>
            </w:pPr>
            <w:r>
              <w:rPr>
                <w:rFonts w:ascii="FranklinGothic-Book" w:hAnsi="FranklinGothic-Book" w:cs="FranklinGothic-Book"/>
              </w:rPr>
              <w:t xml:space="preserve">Firefighter Certification Exam – Fire Instructor II </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92 % of class successfully pass exam with a</w:t>
            </w:r>
          </w:p>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minimum overall 70% score</w:t>
            </w:r>
          </w:p>
          <w:p w:rsidR="003C1687" w:rsidRPr="00210107" w:rsidRDefault="003C1687" w:rsidP="003C1687">
            <w:pPr>
              <w:pStyle w:val="NoSpacing"/>
              <w:rPr>
                <w:rFonts w:ascii="Arial" w:hAnsi="Arial" w:cs="Arial"/>
                <w:sz w:val="20"/>
                <w:szCs w:val="20"/>
              </w:rPr>
            </w:pPr>
          </w:p>
        </w:tc>
      </w:tr>
      <w:tr w:rsidR="003C1687" w:rsidRPr="00210107" w:rsidTr="003C1687">
        <w:trPr>
          <w:trHeight w:hRule="exact" w:val="117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3C1687" w:rsidRPr="00691CFB" w:rsidRDefault="003C1687" w:rsidP="003C1687">
            <w:pPr>
              <w:autoSpaceDE w:val="0"/>
              <w:autoSpaceDN w:val="0"/>
              <w:adjustRightInd w:val="0"/>
            </w:pPr>
            <w:r>
              <w:rPr>
                <w:rFonts w:ascii="Verdana" w:hAnsi="Verdana" w:cs="Verdana"/>
              </w:rPr>
              <w:lastRenderedPageBreak/>
              <w:t xml:space="preserve">4. 5.2.3 </w:t>
            </w:r>
            <w:r>
              <w:t xml:space="preserve">Formulate budget needs, given training goals, agency budget policy, and current resources, so that the resources required to meet training goals are identified and documented. </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Texas Commission on Fire Protection Basic</w:t>
            </w:r>
          </w:p>
          <w:p w:rsidR="003C1687" w:rsidRPr="00893904" w:rsidRDefault="003C1687" w:rsidP="003C1687">
            <w:pPr>
              <w:autoSpaceDE w:val="0"/>
              <w:autoSpaceDN w:val="0"/>
              <w:adjustRightInd w:val="0"/>
            </w:pPr>
            <w:r>
              <w:rPr>
                <w:rFonts w:ascii="FranklinGothic-Book" w:hAnsi="FranklinGothic-Book" w:cs="FranklinGothic-Book"/>
              </w:rPr>
              <w:t>Firefighter Certification Exam – Fire Instructor II</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92 % of class successfully pass exam with a</w:t>
            </w:r>
          </w:p>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minimum overall 70% score</w:t>
            </w:r>
          </w:p>
          <w:p w:rsidR="003C1687" w:rsidRPr="00691CFB" w:rsidRDefault="003C1687" w:rsidP="003C1687"/>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r w:rsidR="003C1687">
              <w:rPr>
                <w:rFonts w:ascii="Arial" w:hAnsi="Arial" w:cs="Arial"/>
                <w:b/>
                <w:sz w:val="20"/>
                <w:szCs w:val="20"/>
              </w:rPr>
              <w:t xml:space="preserve"> </w:t>
            </w:r>
            <w:r w:rsidR="003C1687">
              <w:rPr>
                <w:rFonts w:ascii="Verdana" w:hAnsi="Verdana" w:cs="Verdana"/>
              </w:rPr>
              <w:t xml:space="preserve">4.5.2 </w:t>
            </w:r>
            <w:r w:rsidR="003C1687">
              <w:t>Administer oral, written, and performance tests, given the lesson plan, evaluation instruments, and the evaluation procedures of the agency, so that bias or discrimination is eliminated, the testing is conducted according to procedures and the security of the materials is maintained.</w:t>
            </w:r>
          </w:p>
          <w:p w:rsidR="00F9197F" w:rsidRPr="00210107" w:rsidRDefault="00F9197F" w:rsidP="00F9197F">
            <w:pPr>
              <w:pStyle w:val="NoSpacing"/>
              <w:rPr>
                <w:rFonts w:ascii="Arial" w:hAnsi="Arial" w:cs="Arial"/>
                <w:sz w:val="20"/>
                <w:szCs w:val="20"/>
              </w:rPr>
            </w:pP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r w:rsidR="003C1687">
              <w:rPr>
                <w:rFonts w:ascii="Arial" w:hAnsi="Arial" w:cs="Arial"/>
                <w:b/>
                <w:sz w:val="20"/>
                <w:szCs w:val="20"/>
              </w:rPr>
              <w:t xml:space="preserve"> </w:t>
            </w:r>
          </w:p>
          <w:p w:rsidR="003C1687" w:rsidRDefault="003C1687" w:rsidP="003C1687">
            <w:pPr>
              <w:autoSpaceDE w:val="0"/>
              <w:autoSpaceDN w:val="0"/>
              <w:adjustRightInd w:val="0"/>
              <w:rPr>
                <w:rFonts w:ascii="FranklinGothic-Book" w:hAnsi="FranklinGothic-Book" w:cs="FranklinGothic-Book"/>
              </w:rPr>
            </w:pPr>
            <w:r>
              <w:rPr>
                <w:rFonts w:ascii="FranklinGothic-Book" w:hAnsi="FranklinGothic-Book" w:cs="FranklinGothic-Book"/>
              </w:rPr>
              <w:t>Texas Commission on Fire Protection Basic Firefighter Certification Exam – Fire Instructor I</w:t>
            </w:r>
          </w:p>
          <w:p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210107" w:rsidRDefault="00F9197F" w:rsidP="00F9197F">
            <w:pPr>
              <w:pStyle w:val="NoSpacing"/>
              <w:rPr>
                <w:rFonts w:ascii="Arial" w:hAnsi="Arial" w:cs="Arial"/>
                <w:b/>
                <w:sz w:val="20"/>
                <w:szCs w:val="20"/>
              </w:rPr>
            </w:pPr>
          </w:p>
          <w:p w:rsidR="00F9197F" w:rsidRPr="00210107" w:rsidRDefault="003C1687" w:rsidP="003C1687">
            <w:pPr>
              <w:autoSpaceDE w:val="0"/>
              <w:autoSpaceDN w:val="0"/>
              <w:adjustRightInd w:val="0"/>
              <w:rPr>
                <w:rFonts w:ascii="Arial" w:hAnsi="Arial" w:cs="Arial"/>
                <w:sz w:val="20"/>
                <w:szCs w:val="20"/>
              </w:rPr>
            </w:pPr>
            <w:r>
              <w:rPr>
                <w:rFonts w:ascii="FranklinGothic-Book" w:hAnsi="FranklinGothic-Book" w:cs="FranklinGothic-Book"/>
              </w:rPr>
              <w:t>92 % of class successfully pass exam with a minimum overall 70% score</w:t>
            </w: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210107" w:rsidRDefault="00746F2D" w:rsidP="00F9197F">
            <w:pPr>
              <w:pStyle w:val="NoSpacing"/>
              <w:rPr>
                <w:rFonts w:ascii="Arial" w:hAnsi="Arial" w:cs="Arial"/>
                <w:b/>
                <w:sz w:val="20"/>
                <w:szCs w:val="20"/>
              </w:rPr>
            </w:pPr>
            <w:r w:rsidRPr="00210107">
              <w:rPr>
                <w:rFonts w:ascii="Arial" w:hAnsi="Arial" w:cs="Arial"/>
                <w:b/>
                <w:sz w:val="20"/>
                <w:szCs w:val="20"/>
              </w:rPr>
              <w:t xml:space="preserve"> </w:t>
            </w:r>
            <w:r w:rsidR="003C1687" w:rsidRPr="0075190A">
              <w:rPr>
                <w:rFonts w:cstheme="minorHAnsi"/>
              </w:rPr>
              <w:t>Increase the number of questions on the course quizzes and final exam specific to this student learning outcome.</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210107" w:rsidRDefault="003C1687" w:rsidP="003C1687">
            <w:pPr>
              <w:pStyle w:val="NoSpacing"/>
              <w:rPr>
                <w:rFonts w:ascii="Arial" w:hAnsi="Arial" w:cs="Arial"/>
                <w:sz w:val="20"/>
                <w:szCs w:val="20"/>
              </w:rPr>
            </w:pPr>
            <w:r>
              <w:rPr>
                <w:rFonts w:ascii="Arial" w:hAnsi="Arial" w:cs="Arial"/>
                <w:sz w:val="20"/>
                <w:szCs w:val="20"/>
              </w:rPr>
              <w:t>2017: Results 48.33, 74.29; avg.61.31</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3C1687" w:rsidP="006A6590">
            <w:pPr>
              <w:pStyle w:val="NoSpacing"/>
              <w:rPr>
                <w:rFonts w:ascii="Arial" w:hAnsi="Arial" w:cs="Arial"/>
                <w:sz w:val="20"/>
                <w:szCs w:val="20"/>
              </w:rPr>
            </w:pPr>
            <w:r>
              <w:rPr>
                <w:rFonts w:ascii="Arial" w:hAnsi="Arial" w:cs="Arial"/>
                <w:sz w:val="20"/>
                <w:szCs w:val="20"/>
              </w:rPr>
              <w:t>The state exam results for this learning outcome</w:t>
            </w:r>
            <w:r w:rsidR="006A6590">
              <w:rPr>
                <w:rFonts w:ascii="Arial" w:hAnsi="Arial" w:cs="Arial"/>
                <w:sz w:val="20"/>
                <w:szCs w:val="20"/>
              </w:rPr>
              <w:t xml:space="preserve"> did not meet the standard.</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6A6590" w:rsidRPr="006A6590" w:rsidRDefault="006A6590" w:rsidP="006A6590">
            <w:pPr>
              <w:pStyle w:val="NoSpacing"/>
              <w:rPr>
                <w:rFonts w:ascii="Arial" w:hAnsi="Arial" w:cs="Arial"/>
                <w:sz w:val="20"/>
                <w:szCs w:val="20"/>
              </w:rPr>
            </w:pPr>
            <w:r>
              <w:rPr>
                <w:rFonts w:ascii="Arial" w:hAnsi="Arial" w:cs="Arial"/>
                <w:sz w:val="20"/>
                <w:szCs w:val="20"/>
              </w:rPr>
              <w:t>We will continue to increase the number of questions on the course quizzes and final exam in this area in an effort to meet/exceed the 70% overall average.</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r w:rsidR="006A6590">
              <w:rPr>
                <w:rFonts w:ascii="Arial" w:hAnsi="Arial" w:cs="Arial"/>
                <w:b/>
                <w:sz w:val="20"/>
                <w:szCs w:val="20"/>
              </w:rPr>
              <w:t xml:space="preserve">   </w:t>
            </w:r>
            <w:r w:rsidR="006A6590">
              <w:rPr>
                <w:rFonts w:ascii="Verdana" w:hAnsi="Verdana" w:cs="Verdana"/>
              </w:rPr>
              <w:t xml:space="preserve">4.2.2 </w:t>
            </w:r>
            <w:r w:rsidR="006A6590">
              <w:t>Assemble course materials, given a specific topic, so that the lesson plan and all materials, resources, and equipment needed to deliver the lesson are obtained.</w:t>
            </w:r>
          </w:p>
          <w:p w:rsidR="00BE7B86" w:rsidRPr="00210107" w:rsidRDefault="00BE7B86" w:rsidP="00A22D6B">
            <w:pPr>
              <w:pStyle w:val="NoSpacing"/>
              <w:rPr>
                <w:rFonts w:ascii="Arial" w:hAnsi="Arial" w:cs="Arial"/>
                <w:sz w:val="20"/>
                <w:szCs w:val="20"/>
              </w:rPr>
            </w:pP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6A6590" w:rsidP="006A6590">
            <w:pPr>
              <w:autoSpaceDE w:val="0"/>
              <w:autoSpaceDN w:val="0"/>
              <w:adjustRightInd w:val="0"/>
              <w:rPr>
                <w:rFonts w:ascii="Arial" w:hAnsi="Arial" w:cs="Arial"/>
                <w:sz w:val="20"/>
                <w:szCs w:val="20"/>
              </w:rPr>
            </w:pPr>
            <w:r>
              <w:rPr>
                <w:rFonts w:ascii="FranklinGothic-Book" w:hAnsi="FranklinGothic-Book" w:cs="FranklinGothic-Book"/>
              </w:rPr>
              <w:t>Texas Commission on Fire Protection Basic Firefighter Certification Exam – Fire Instructor II</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6A6590" w:rsidP="00A22D6B">
            <w:pPr>
              <w:pStyle w:val="NoSpacing"/>
              <w:rPr>
                <w:rFonts w:ascii="Arial" w:hAnsi="Arial" w:cs="Arial"/>
                <w:sz w:val="20"/>
                <w:szCs w:val="20"/>
              </w:rPr>
            </w:pPr>
            <w:r>
              <w:rPr>
                <w:rFonts w:ascii="FranklinGothic-Book" w:hAnsi="FranklinGothic-Book" w:cs="FranklinGothic-Book"/>
              </w:rPr>
              <w:t>92 % of class successfully pass exam with a minimum overall 70% score</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6A6590" w:rsidRPr="00210107" w:rsidRDefault="006A6590" w:rsidP="006A6590">
            <w:pPr>
              <w:pStyle w:val="NoSpacing"/>
              <w:rPr>
                <w:rFonts w:ascii="Arial" w:hAnsi="Arial" w:cs="Arial"/>
                <w:b/>
                <w:sz w:val="20"/>
                <w:szCs w:val="20"/>
              </w:rPr>
            </w:pPr>
            <w:r w:rsidRPr="0075190A">
              <w:rPr>
                <w:rFonts w:cstheme="minorHAnsi"/>
              </w:rPr>
              <w:t>Increase the number of questions on the course quizzes and final exam specific to this student learning outcome.</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6A6590" w:rsidP="006A6590">
            <w:pPr>
              <w:pStyle w:val="NoSpacing"/>
              <w:rPr>
                <w:rFonts w:ascii="Arial" w:hAnsi="Arial" w:cs="Arial"/>
                <w:sz w:val="20"/>
                <w:szCs w:val="20"/>
              </w:rPr>
            </w:pPr>
            <w:r>
              <w:rPr>
                <w:rFonts w:ascii="Arial" w:hAnsi="Arial" w:cs="Arial"/>
                <w:sz w:val="20"/>
                <w:szCs w:val="20"/>
              </w:rPr>
              <w:t>2017: Results 84.44, 77.14; avg.80.79</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Pr="00210107" w:rsidRDefault="006A6590" w:rsidP="006A6590">
            <w:pPr>
              <w:pStyle w:val="NoSpacing"/>
              <w:rPr>
                <w:rFonts w:ascii="Arial" w:hAnsi="Arial" w:cs="Arial"/>
                <w:sz w:val="20"/>
                <w:szCs w:val="20"/>
              </w:rPr>
            </w:pPr>
            <w:r>
              <w:rPr>
                <w:rFonts w:ascii="Arial" w:hAnsi="Arial" w:cs="Arial"/>
                <w:sz w:val="20"/>
                <w:szCs w:val="20"/>
              </w:rPr>
              <w:t>The state exam results for this learning outcome met the standard.</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rsidR="006A6590" w:rsidRPr="006A6590" w:rsidRDefault="006A6590" w:rsidP="006A6590">
            <w:pPr>
              <w:pStyle w:val="NoSpacing"/>
              <w:rPr>
                <w:rFonts w:ascii="Arial" w:hAnsi="Arial" w:cs="Arial"/>
                <w:sz w:val="20"/>
                <w:szCs w:val="20"/>
              </w:rPr>
            </w:pPr>
            <w:r w:rsidRPr="006A6590">
              <w:rPr>
                <w:rFonts w:ascii="Arial" w:hAnsi="Arial" w:cs="Arial"/>
                <w:sz w:val="20"/>
                <w:szCs w:val="20"/>
              </w:rPr>
              <w:t>We will not decrease the number of questions on the course quizzes and final exam specific to this student learning outcome.</w:t>
            </w:r>
            <w:r>
              <w:rPr>
                <w:rFonts w:ascii="Arial" w:hAnsi="Arial" w:cs="Arial"/>
                <w:sz w:val="20"/>
                <w:szCs w:val="20"/>
              </w:rPr>
              <w:t xml:space="preserve">  We will monitor future exam results for this learning objective category.</w:t>
            </w: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85" w:rsidRDefault="00E56685" w:rsidP="0002489A">
      <w:pPr>
        <w:spacing w:after="0" w:line="240" w:lineRule="auto"/>
      </w:pPr>
      <w:r>
        <w:separator/>
      </w:r>
    </w:p>
  </w:endnote>
  <w:endnote w:type="continuationSeparator" w:id="0">
    <w:p w:rsidR="00E56685" w:rsidRDefault="00E56685"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75D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5D68">
              <w:rPr>
                <w:b/>
                <w:bCs/>
                <w:noProof/>
              </w:rPr>
              <w:t>3</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85" w:rsidRDefault="00E56685" w:rsidP="0002489A">
      <w:pPr>
        <w:spacing w:after="0" w:line="240" w:lineRule="auto"/>
      </w:pPr>
      <w:r>
        <w:separator/>
      </w:r>
    </w:p>
  </w:footnote>
  <w:footnote w:type="continuationSeparator" w:id="0">
    <w:p w:rsidR="00E56685" w:rsidRDefault="00E56685"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73053"/>
    <w:rsid w:val="000E2EAF"/>
    <w:rsid w:val="000F18FC"/>
    <w:rsid w:val="00110AAC"/>
    <w:rsid w:val="00173023"/>
    <w:rsid w:val="001D4BB0"/>
    <w:rsid w:val="001E0783"/>
    <w:rsid w:val="00210107"/>
    <w:rsid w:val="002657C1"/>
    <w:rsid w:val="00366166"/>
    <w:rsid w:val="003C1687"/>
    <w:rsid w:val="004C586B"/>
    <w:rsid w:val="004C7267"/>
    <w:rsid w:val="004F2961"/>
    <w:rsid w:val="00517E19"/>
    <w:rsid w:val="005A203A"/>
    <w:rsid w:val="005C60D2"/>
    <w:rsid w:val="005D66CF"/>
    <w:rsid w:val="00671453"/>
    <w:rsid w:val="006A6590"/>
    <w:rsid w:val="007052D4"/>
    <w:rsid w:val="00746F2D"/>
    <w:rsid w:val="00761D43"/>
    <w:rsid w:val="007B5A78"/>
    <w:rsid w:val="007C3F60"/>
    <w:rsid w:val="007D11B3"/>
    <w:rsid w:val="007F4753"/>
    <w:rsid w:val="008410E5"/>
    <w:rsid w:val="00847DBF"/>
    <w:rsid w:val="008A27FB"/>
    <w:rsid w:val="008E2C52"/>
    <w:rsid w:val="009617FF"/>
    <w:rsid w:val="0098162F"/>
    <w:rsid w:val="00993C83"/>
    <w:rsid w:val="009E3359"/>
    <w:rsid w:val="009F702B"/>
    <w:rsid w:val="00A22D6B"/>
    <w:rsid w:val="00A53228"/>
    <w:rsid w:val="00A75D68"/>
    <w:rsid w:val="00AF243B"/>
    <w:rsid w:val="00AF4DD1"/>
    <w:rsid w:val="00B57654"/>
    <w:rsid w:val="00B65CE1"/>
    <w:rsid w:val="00BA07FB"/>
    <w:rsid w:val="00BE7B86"/>
    <w:rsid w:val="00C10B61"/>
    <w:rsid w:val="00C76636"/>
    <w:rsid w:val="00D21AC7"/>
    <w:rsid w:val="00D2274C"/>
    <w:rsid w:val="00D87631"/>
    <w:rsid w:val="00DD48F3"/>
    <w:rsid w:val="00E56685"/>
    <w:rsid w:val="00E87527"/>
    <w:rsid w:val="00EA1C0D"/>
    <w:rsid w:val="00F25D44"/>
    <w:rsid w:val="00F547BD"/>
    <w:rsid w:val="00F652FF"/>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Beenah Moshay</cp:lastModifiedBy>
  <cp:revision>2</cp:revision>
  <cp:lastPrinted>2018-09-04T19:27:00Z</cp:lastPrinted>
  <dcterms:created xsi:type="dcterms:W3CDTF">2019-04-30T17:12:00Z</dcterms:created>
  <dcterms:modified xsi:type="dcterms:W3CDTF">2019-04-30T17:12:00Z</dcterms:modified>
</cp:coreProperties>
</file>