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8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</w:pPr>
      <w:proofErr w:type="gramStart"/>
      <w:r w:rsidRPr="008D5F98">
        <w:rPr>
          <w:b/>
        </w:rPr>
        <w:t>Date</w:t>
      </w:r>
      <w:r w:rsidR="00670DFD">
        <w:rPr>
          <w:b/>
        </w:rPr>
        <w:t xml:space="preserve">  </w:t>
      </w:r>
      <w:r w:rsidR="00670DFD" w:rsidRPr="00670DFD">
        <w:rPr>
          <w:u w:val="single"/>
        </w:rPr>
        <w:t>2012</w:t>
      </w:r>
      <w:proofErr w:type="gramEnd"/>
      <w:r w:rsidR="00670DFD" w:rsidRPr="00670DFD">
        <w:rPr>
          <w:u w:val="single"/>
        </w:rPr>
        <w:t>-13</w:t>
      </w:r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B768CB" w:rsidRPr="006B5082">
        <w:rPr>
          <w:rFonts w:ascii="Cambria" w:hAnsi="Cambria"/>
          <w:u w:val="single"/>
        </w:rPr>
        <w:t>_____</w:t>
      </w:r>
      <w:r w:rsidR="00923544">
        <w:rPr>
          <w:rFonts w:ascii="Cambria" w:hAnsi="Cambria"/>
          <w:u w:val="single"/>
        </w:rPr>
        <w:t>Electronic Engineering Technology</w:t>
      </w:r>
      <w:bookmarkStart w:id="0" w:name="_GoBack"/>
      <w:bookmarkEnd w:id="0"/>
      <w:r w:rsidR="00B768CB" w:rsidRPr="006B5082">
        <w:rPr>
          <w:rFonts w:ascii="Cambria" w:hAnsi="Cambria"/>
          <w:u w:val="single"/>
        </w:rPr>
        <w:t>_____</w:t>
      </w:r>
      <w:r w:rsidR="008D5F98" w:rsidRPr="00482295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B768CB">
      <w:pPr>
        <w:tabs>
          <w:tab w:val="left" w:pos="1787"/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547648" w:rsidRPr="00F24C9F">
        <w:rPr>
          <w:b/>
          <w:u w:val="single"/>
        </w:rPr>
        <w:t>:</w:t>
      </w:r>
      <w:r w:rsidR="000B6C14" w:rsidRPr="00F24C9F">
        <w:rPr>
          <w:u w:val="single"/>
        </w:rPr>
        <w:t xml:space="preserve"> </w:t>
      </w:r>
      <w:r w:rsidR="00675C43" w:rsidRPr="00F24C9F">
        <w:rPr>
          <w:u w:val="single"/>
        </w:rPr>
        <w:t xml:space="preserve">  </w:t>
      </w:r>
      <w:r w:rsidR="00F24C9F" w:rsidRPr="00F24C9F">
        <w:rPr>
          <w:u w:val="single"/>
        </w:rPr>
        <w:t>Dave Galley</w:t>
      </w:r>
      <w:r w:rsidR="00B768CB" w:rsidRPr="00675C43">
        <w:rPr>
          <w:u w:val="single"/>
        </w:rPr>
        <w:tab/>
      </w:r>
      <w:r w:rsidR="008D5F98">
        <w:tab/>
      </w:r>
      <w:r w:rsidR="00CC108B" w:rsidRPr="008D5F98">
        <w:rPr>
          <w:b/>
        </w:rPr>
        <w:t>Contact email:</w:t>
      </w:r>
      <w:r w:rsidR="005D6562">
        <w:rPr>
          <w:b/>
        </w:rPr>
        <w:t xml:space="preserve">  </w:t>
      </w:r>
      <w:r w:rsidR="00F24C9F" w:rsidRPr="00F24C9F">
        <w:rPr>
          <w:u w:val="single"/>
        </w:rPr>
        <w:t>Dgalley</w:t>
      </w:r>
      <w:r w:rsidR="005D6562" w:rsidRPr="00F24C9F">
        <w:rPr>
          <w:u w:val="single"/>
        </w:rPr>
        <w:t>@</w:t>
      </w:r>
      <w:r w:rsidR="005D6562" w:rsidRPr="005D6562">
        <w:rPr>
          <w:u w:val="single"/>
        </w:rPr>
        <w:t>collin.edu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670DFD" w:rsidRDefault="006F6F15" w:rsidP="00670DFD">
      <w:pPr>
        <w:autoSpaceDE w:val="0"/>
        <w:autoSpaceDN w:val="0"/>
        <w:adjustRightInd w:val="0"/>
        <w:rPr>
          <w:rFonts w:ascii="ArialRegular" w:eastAsia="Times New Roman" w:hAnsi="ArialRegular" w:cs="ArialRegular"/>
          <w:sz w:val="18"/>
          <w:szCs w:val="18"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RPr="00670DFD" w:rsidTr="00FE3EE9">
        <w:trPr>
          <w:trHeight w:val="1152"/>
          <w:jc w:val="center"/>
        </w:trPr>
        <w:tc>
          <w:tcPr>
            <w:tcW w:w="14400" w:type="dxa"/>
          </w:tcPr>
          <w:p w:rsidR="006F6F15" w:rsidRPr="00670DFD" w:rsidRDefault="005D6562" w:rsidP="00F24C9F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8"/>
                <w:szCs w:val="18"/>
              </w:rPr>
            </w:pPr>
            <w:r w:rsidRPr="00670DFD"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 w:rsidR="00F24C9F">
              <w:rPr>
                <w:rFonts w:ascii="ArialRegular" w:hAnsi="ArialRegular" w:cs="ArialRegular"/>
                <w:sz w:val="18"/>
                <w:szCs w:val="18"/>
              </w:rPr>
              <w:t>Students in the Electronic Engineering Technology Program will receive training in several diversified areas of electronics.</w:t>
            </w:r>
            <w:r w:rsidR="00F24C9F"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 w:rsidR="00F24C9F">
              <w:rPr>
                <w:rFonts w:ascii="ArialRegular" w:hAnsi="ArialRegular" w:cs="ArialRegular"/>
                <w:sz w:val="18"/>
                <w:szCs w:val="18"/>
              </w:rPr>
              <w:t>This program emphasizes the application of mathematical theorems and applied physics toward the design and analysis</w:t>
            </w:r>
            <w:r w:rsidR="00F24C9F"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 w:rsidR="00F24C9F">
              <w:rPr>
                <w:rFonts w:ascii="ArialRegular" w:hAnsi="ArialRegular" w:cs="ArialRegular"/>
                <w:sz w:val="18"/>
                <w:szCs w:val="18"/>
              </w:rPr>
              <w:t>of electronic circuits. Students will be exposed to a combination of classroom theory and hands-on laboratory design and</w:t>
            </w:r>
            <w:r w:rsidR="00F24C9F"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 w:rsidR="00F24C9F">
              <w:rPr>
                <w:rFonts w:ascii="ArialRegular" w:hAnsi="ArialRegular" w:cs="ArialRegular"/>
                <w:sz w:val="18"/>
                <w:szCs w:val="18"/>
              </w:rPr>
              <w:t>analysis experiments.</w:t>
            </w:r>
          </w:p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8C7D5E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BC72D7" w:rsidRPr="00BC72D7" w:rsidRDefault="00BC72D7" w:rsidP="00BC7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4"/>
            </w:tblGrid>
            <w:tr w:rsidR="00BC72D7" w:rsidRPr="00BC72D7">
              <w:tblPrEx>
                <w:tblCellMar>
                  <w:top w:w="0" w:type="dxa"/>
                  <w:bottom w:w="0" w:type="dxa"/>
                </w:tblCellMar>
              </w:tblPrEx>
              <w:trPr>
                <w:trHeight w:val="1390"/>
              </w:trPr>
              <w:tc>
                <w:tcPr>
                  <w:tcW w:w="0" w:type="auto"/>
                </w:tcPr>
                <w:p w:rsidR="00BC72D7" w:rsidRPr="00BC72D7" w:rsidRDefault="00BC72D7" w:rsidP="00BC72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BC72D7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72D7">
                    <w:rPr>
                      <w:rFonts w:ascii="Calibri" w:hAnsi="Calibri" w:cs="Calibri"/>
                      <w:color w:val="000000"/>
                    </w:rPr>
                    <w:t>1. Demonstrate an understanding of the Engineering Algorithm and Structural Design by building a Toothpick Bridge and creating an appropriate Engineering Design Laboratory Log. (ENGR 1201 – Introduction to Engineering</w:t>
                  </w:r>
                  <w:r>
                    <w:rPr>
                      <w:rFonts w:ascii="Calibri" w:hAnsi="Calibri" w:cs="Calibri"/>
                      <w:color w:val="000000"/>
                    </w:rPr>
                    <w:t>)</w:t>
                  </w:r>
                  <w:r w:rsidRPr="00BC72D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8C7D5E" w:rsidRPr="00691CFB" w:rsidRDefault="008C7D5E" w:rsidP="00922C21"/>
        </w:tc>
        <w:tc>
          <w:tcPr>
            <w:tcW w:w="4800" w:type="dxa"/>
          </w:tcPr>
          <w:p w:rsidR="00BC72D7" w:rsidRPr="00BC72D7" w:rsidRDefault="00BC72D7" w:rsidP="00BC7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48"/>
            </w:tblGrid>
            <w:tr w:rsidR="00BC72D7" w:rsidRPr="00BC72D7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0" w:type="auto"/>
                </w:tcPr>
                <w:p w:rsidR="00BC72D7" w:rsidRPr="00BC72D7" w:rsidRDefault="00BC72D7" w:rsidP="00BC72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BC72D7">
                    <w:rPr>
                      <w:rFonts w:ascii="Calibri" w:hAnsi="Calibri" w:cs="Calibri"/>
                      <w:color w:val="000000"/>
                    </w:rPr>
                    <w:t>Bridge Project Rubric</w:t>
                  </w:r>
                  <w:r w:rsidRPr="00BC72D7">
                    <w:rPr>
                      <w:rFonts w:ascii="Calibri" w:hAnsi="Calibri" w:cs="Calibri"/>
                      <w:color w:val="000000"/>
                    </w:rPr>
                    <w:t xml:space="preserve"> for  </w:t>
                  </w:r>
                </w:p>
                <w:p w:rsidR="00BC72D7" w:rsidRPr="00BC72D7" w:rsidRDefault="00BC72D7" w:rsidP="00BC72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BC72D7">
                    <w:rPr>
                      <w:rFonts w:ascii="Calibri" w:hAnsi="Calibri" w:cs="Calibri"/>
                      <w:color w:val="000000"/>
                    </w:rPr>
                    <w:t xml:space="preserve">Final Toothpick Bridge Project in ENGR 1201. </w:t>
                  </w:r>
                </w:p>
              </w:tc>
            </w:tr>
          </w:tbl>
          <w:p w:rsidR="008C7D5E" w:rsidRPr="00691CFB" w:rsidRDefault="008C7D5E" w:rsidP="00922C21"/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BC72D7" w:rsidRPr="00BC72D7" w:rsidRDefault="00BC72D7" w:rsidP="00BC72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7"/>
            </w:tblGrid>
            <w:tr w:rsidR="00BC72D7" w:rsidRPr="00BC72D7">
              <w:tblPrEx>
                <w:tblCellMar>
                  <w:top w:w="0" w:type="dxa"/>
                  <w:bottom w:w="0" w:type="dxa"/>
                </w:tblCellMar>
              </w:tblPrEx>
              <w:trPr>
                <w:trHeight w:val="408"/>
              </w:trPr>
              <w:tc>
                <w:tcPr>
                  <w:tcW w:w="0" w:type="auto"/>
                </w:tcPr>
                <w:p w:rsidR="00BC72D7" w:rsidRPr="00BC72D7" w:rsidRDefault="00BC72D7" w:rsidP="00BC72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BC72D7">
                    <w:rPr>
                      <w:rFonts w:ascii="Calibri" w:hAnsi="Calibri" w:cs="Calibri"/>
                      <w:color w:val="000000"/>
                    </w:rPr>
                    <w:t xml:space="preserve"> (Min. 70% on Assessment)</w:t>
                  </w:r>
                </w:p>
              </w:tc>
            </w:tr>
          </w:tbl>
          <w:p w:rsidR="008C7D5E" w:rsidRPr="00691CFB" w:rsidRDefault="008C7D5E" w:rsidP="00922C21"/>
        </w:tc>
      </w:tr>
      <w:tr w:rsidR="008C7D5E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BC72D7" w:rsidRPr="00BC72D7" w:rsidRDefault="00BC72D7" w:rsidP="00BC7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4"/>
            </w:tblGrid>
            <w:tr w:rsidR="00BC72D7" w:rsidRPr="00BC72D7">
              <w:tblPrEx>
                <w:tblCellMar>
                  <w:top w:w="0" w:type="dxa"/>
                  <w:bottom w:w="0" w:type="dxa"/>
                </w:tblCellMar>
              </w:tblPrEx>
              <w:trPr>
                <w:trHeight w:val="1532"/>
              </w:trPr>
              <w:tc>
                <w:tcPr>
                  <w:tcW w:w="0" w:type="auto"/>
                </w:tcPr>
                <w:p w:rsidR="00BC72D7" w:rsidRPr="00BC72D7" w:rsidRDefault="00BC72D7" w:rsidP="00BC72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BC72D7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72D7">
                    <w:rPr>
                      <w:rFonts w:ascii="Calibri" w:hAnsi="Calibri" w:cs="Calibri"/>
                      <w:color w:val="000000"/>
                    </w:rPr>
                    <w:t xml:space="preserve">2. Demonstrate an understanding of how to technically describe “How Things Work in Engineering” by writing a term paper on exactly how your chosen device or invention works in technical detail. (ENGR 1201 – Introduction to Engineering) </w:t>
                  </w:r>
                </w:p>
              </w:tc>
            </w:tr>
          </w:tbl>
          <w:p w:rsidR="00BC72D7" w:rsidRDefault="00BC72D7" w:rsidP="00922C21"/>
          <w:p w:rsidR="008C7D5E" w:rsidRPr="00BC72D7" w:rsidRDefault="008C7D5E" w:rsidP="00BC72D7"/>
        </w:tc>
        <w:tc>
          <w:tcPr>
            <w:tcW w:w="4800" w:type="dxa"/>
          </w:tcPr>
          <w:p w:rsidR="00BC72D7" w:rsidRPr="00BC72D7" w:rsidRDefault="00BC72D7" w:rsidP="00BC72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0"/>
            </w:tblGrid>
            <w:tr w:rsidR="00BC72D7" w:rsidRPr="00BC72D7">
              <w:tblPrEx>
                <w:tblCellMar>
                  <w:top w:w="0" w:type="dxa"/>
                  <w:bottom w:w="0" w:type="dxa"/>
                </w:tblCellMar>
              </w:tblPrEx>
              <w:trPr>
                <w:trHeight w:val="408"/>
              </w:trPr>
              <w:tc>
                <w:tcPr>
                  <w:tcW w:w="0" w:type="auto"/>
                </w:tcPr>
                <w:p w:rsidR="00BC72D7" w:rsidRPr="00BC72D7" w:rsidRDefault="00BC72D7" w:rsidP="00BC72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BC72D7">
                    <w:rPr>
                      <w:rFonts w:ascii="Calibri" w:hAnsi="Calibri" w:cs="Calibri"/>
                      <w:color w:val="000000"/>
                    </w:rPr>
                    <w:t xml:space="preserve">Criteria for Final Technical Paper in ENGR 1201. </w:t>
                  </w:r>
                </w:p>
              </w:tc>
            </w:tr>
          </w:tbl>
          <w:p w:rsidR="008C7D5E" w:rsidRPr="00691CFB" w:rsidRDefault="008C7D5E" w:rsidP="00922C21"/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8C7D5E" w:rsidRDefault="008C7D5E" w:rsidP="00922C21"/>
          <w:p w:rsidR="00BC72D7" w:rsidRPr="00691CFB" w:rsidRDefault="00BC72D7" w:rsidP="00922C21">
            <w:r w:rsidRPr="00BC72D7">
              <w:rPr>
                <w:rFonts w:ascii="Calibri" w:hAnsi="Calibri" w:cs="Calibri"/>
                <w:color w:val="000000"/>
              </w:rPr>
              <w:t>Min. 70% on Assessment</w:t>
            </w:r>
          </w:p>
        </w:tc>
      </w:tr>
      <w:tr w:rsidR="008C7D5E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BC72D7" w:rsidRDefault="00BC72D7" w:rsidP="00BC72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Design Linear Operational Amplifier to produce specified voltage waveform. </w:t>
            </w:r>
          </w:p>
          <w:p w:rsidR="008C7D5E" w:rsidRPr="00691CFB" w:rsidRDefault="00BC72D7" w:rsidP="00BC72D7">
            <w:r>
              <w:t xml:space="preserve">(CETT 1457- Linear Integrated Circuits) </w:t>
            </w:r>
          </w:p>
        </w:tc>
        <w:tc>
          <w:tcPr>
            <w:tcW w:w="4800" w:type="dxa"/>
          </w:tcPr>
          <w:p w:rsidR="008C7D5E" w:rsidRPr="00691CFB" w:rsidRDefault="00BC72D7" w:rsidP="00BC72D7">
            <w:r>
              <w:t>Amplifier Project Rubric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8C7D5E" w:rsidRPr="00691CFB" w:rsidRDefault="00BC72D7" w:rsidP="00922C21">
            <w:r w:rsidRPr="00BC72D7">
              <w:rPr>
                <w:rFonts w:ascii="Calibri" w:hAnsi="Calibri" w:cs="Calibri"/>
                <w:color w:val="000000"/>
              </w:rPr>
              <w:t>Min. 70% on Assessment</w:t>
            </w:r>
          </w:p>
        </w:tc>
      </w:tr>
      <w:tr w:rsidR="008C7D5E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BC72D7" w:rsidRDefault="00BC72D7" w:rsidP="00BC72D7">
            <w:pPr>
              <w:pStyle w:val="Default"/>
            </w:pPr>
            <w:r>
              <w:rPr>
                <w:sz w:val="20"/>
                <w:szCs w:val="20"/>
              </w:rPr>
              <w:t xml:space="preserve">4. Design of a working device that functions off the specified Microprocessor. The project is to include </w:t>
            </w:r>
          </w:p>
          <w:p w:rsidR="00BC72D7" w:rsidRDefault="00BC72D7" w:rsidP="00BC72D7">
            <w:pPr>
              <w:pStyle w:val="Default"/>
            </w:pPr>
            <w:proofErr w:type="gramStart"/>
            <w:r>
              <w:t>the</w:t>
            </w:r>
            <w:proofErr w:type="gramEnd"/>
            <w:r>
              <w:t xml:space="preserve"> project idea proposal, documentation </w:t>
            </w:r>
            <w:r>
              <w:lastRenderedPageBreak/>
              <w:t xml:space="preserve">in the form of a journal, assembly and test of the device, and in-class presentation of the device. The build quality and performance will be taken into account in grade determination. </w:t>
            </w:r>
          </w:p>
          <w:p w:rsidR="00BC72D7" w:rsidRDefault="00BC72D7" w:rsidP="00BC72D7">
            <w:r>
              <w:t xml:space="preserve">(CETT 1445- Microprocessor) </w:t>
            </w:r>
          </w:p>
          <w:p w:rsidR="008C7D5E" w:rsidRPr="00BC72D7" w:rsidRDefault="008C7D5E" w:rsidP="00BC72D7"/>
        </w:tc>
        <w:tc>
          <w:tcPr>
            <w:tcW w:w="4800" w:type="dxa"/>
          </w:tcPr>
          <w:p w:rsidR="008C7D5E" w:rsidRPr="00BC72D7" w:rsidRDefault="00BC72D7" w:rsidP="00922C21">
            <w:pPr>
              <w:rPr>
                <w:b/>
              </w:rPr>
            </w:pPr>
            <w:r>
              <w:lastRenderedPageBreak/>
              <w:t xml:space="preserve">Microprocessor </w:t>
            </w:r>
            <w:r>
              <w:t>Project Rubric</w:t>
            </w:r>
            <w:r>
              <w:t xml:space="preserve"> 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8C7D5E" w:rsidRPr="00691CFB" w:rsidRDefault="00BC72D7" w:rsidP="00922C21">
            <w:r w:rsidRPr="00BC72D7">
              <w:rPr>
                <w:rFonts w:ascii="Calibri" w:hAnsi="Calibri" w:cs="Calibri"/>
                <w:color w:val="000000"/>
              </w:rPr>
              <w:t>Min. 70% on Assessment</w:t>
            </w:r>
          </w:p>
        </w:tc>
      </w:tr>
      <w:tr w:rsidR="00BC72D7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BC72D7" w:rsidRDefault="00BC72D7" w:rsidP="00BC72D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5. Design of a working Digital Signal Processing System. The system will be judged based on the proposal, the documentation in the journal, the execution of the project build, and the in-class final presentation. </w:t>
            </w:r>
          </w:p>
          <w:p w:rsidR="00BC72D7" w:rsidRDefault="00BC72D7" w:rsidP="00BC72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(CETT 1448- Digital Signal Processing) </w:t>
            </w:r>
          </w:p>
        </w:tc>
        <w:tc>
          <w:tcPr>
            <w:tcW w:w="4800" w:type="dxa"/>
          </w:tcPr>
          <w:p w:rsidR="00BC72D7" w:rsidRPr="00691CFB" w:rsidRDefault="00F24C9F" w:rsidP="00922C21">
            <w:r>
              <w:rPr>
                <w:sz w:val="18"/>
                <w:szCs w:val="18"/>
              </w:rPr>
              <w:t>Digital Signal Processing System</w:t>
            </w:r>
            <w:r>
              <w:t xml:space="preserve"> </w:t>
            </w:r>
            <w:r w:rsidR="00BC72D7">
              <w:t>Project Rubric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BC72D7" w:rsidRPr="00691CFB" w:rsidRDefault="00F24C9F" w:rsidP="00922C21">
            <w:r w:rsidRPr="00BC72D7">
              <w:rPr>
                <w:rFonts w:ascii="Calibri" w:hAnsi="Calibri" w:cs="Calibri"/>
                <w:color w:val="000000"/>
              </w:rPr>
              <w:t>Min. 70% on Assessment</w:t>
            </w:r>
          </w:p>
        </w:tc>
      </w:tr>
      <w:tr w:rsidR="00BC72D7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BC72D7" w:rsidRDefault="00BC72D7" w:rsidP="00BC72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Development of an Energy Plan for the United States. (HART 2472- Alternative Energy Perspectives, Energy Sources, Energy Storage, and Energy Distribution) </w:t>
            </w:r>
          </w:p>
        </w:tc>
        <w:tc>
          <w:tcPr>
            <w:tcW w:w="4800" w:type="dxa"/>
          </w:tcPr>
          <w:p w:rsidR="00BC72D7" w:rsidRPr="00691CFB" w:rsidRDefault="00F24C9F" w:rsidP="00922C21">
            <w:r>
              <w:t xml:space="preserve">Energy Plan </w:t>
            </w:r>
            <w:r w:rsidR="00BC72D7">
              <w:t>Project Rubric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BC72D7" w:rsidRPr="00691CFB" w:rsidRDefault="00F24C9F" w:rsidP="00922C21">
            <w:r w:rsidRPr="00BC72D7">
              <w:rPr>
                <w:rFonts w:ascii="Calibri" w:hAnsi="Calibri" w:cs="Calibri"/>
                <w:color w:val="000000"/>
              </w:rPr>
              <w:t>Min. 70% on Assessment</w:t>
            </w:r>
          </w:p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C14" w:rsidRDefault="00AE6060" w:rsidP="00482295">
      <w:pPr>
        <w:tabs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825E4" w:rsidRPr="00037B52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91"/>
        <w:gridCol w:w="2387"/>
        <w:gridCol w:w="2389"/>
      </w:tblGrid>
      <w:tr w:rsidR="00FB611C" w:rsidRPr="00E90D55" w:rsidTr="00FD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F24C9F" w:rsidTr="00F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0"/>
            </w:tblGrid>
            <w:tr w:rsidR="00F24C9F" w:rsidRPr="00BC72D7" w:rsidTr="0052023B">
              <w:tblPrEx>
                <w:tblCellMar>
                  <w:top w:w="0" w:type="dxa"/>
                  <w:bottom w:w="0" w:type="dxa"/>
                </w:tblCellMar>
              </w:tblPrEx>
              <w:trPr>
                <w:trHeight w:val="1390"/>
              </w:trPr>
              <w:tc>
                <w:tcPr>
                  <w:tcW w:w="0" w:type="auto"/>
                </w:tcPr>
                <w:p w:rsidR="00F24C9F" w:rsidRPr="00BC72D7" w:rsidRDefault="00F24C9F" w:rsidP="0052023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BC72D7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C72D7">
                    <w:rPr>
                      <w:rFonts w:ascii="Calibri" w:hAnsi="Calibri" w:cs="Calibri"/>
                      <w:color w:val="000000"/>
                    </w:rPr>
                    <w:t>1. Demonstrate an understanding of the Engineering Algorithm and Structural Design by building a Toothpick Bridge and creating an appropriate Engineering Design Laboratory Log. (ENGR 1201 – Introduction to Engineering</w:t>
                  </w:r>
                  <w:r>
                    <w:rPr>
                      <w:rFonts w:ascii="Calibri" w:hAnsi="Calibri" w:cs="Calibri"/>
                      <w:color w:val="000000"/>
                    </w:rPr>
                    <w:t>)</w:t>
                  </w:r>
                  <w:r w:rsidRPr="00BC72D7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</w:tr>
          </w:tbl>
          <w:p w:rsidR="00F24C9F" w:rsidRPr="00691CFB" w:rsidRDefault="00F24C9F" w:rsidP="0052023B"/>
        </w:tc>
        <w:tc>
          <w:tcPr>
            <w:tcW w:w="23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3"/>
            </w:tblGrid>
            <w:tr w:rsidR="00676346" w:rsidRPr="00676346">
              <w:tblPrEx>
                <w:tblCellMar>
                  <w:top w:w="0" w:type="dxa"/>
                  <w:bottom w:w="0" w:type="dxa"/>
                </w:tblCellMar>
              </w:tblPrEx>
              <w:trPr>
                <w:trHeight w:val="1835"/>
              </w:trPr>
              <w:tc>
                <w:tcPr>
                  <w:tcW w:w="0" w:type="auto"/>
                </w:tcPr>
                <w:p w:rsidR="00676346" w:rsidRPr="00676346" w:rsidRDefault="00676346" w:rsidP="0067634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676346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76346">
                    <w:rPr>
                      <w:rFonts w:ascii="Calibri" w:hAnsi="Calibri" w:cs="Calibri"/>
                      <w:color w:val="000000"/>
                    </w:rPr>
                    <w:t xml:space="preserve">In order to improve student understanding and performance, it was decided that the second (just prior) toothpick bridge assignment would be a Team (2 or 3 student) Project. Thereby, allowing students to take the knowledge from Bridge #1 and share their intellectual property on the second “Team Project Bridge” prior to building the Final Toothpick Bridge Project. </w:t>
                  </w:r>
                </w:p>
              </w:tc>
            </w:tr>
          </w:tbl>
          <w:p w:rsidR="00F24C9F" w:rsidRDefault="00F24C9F" w:rsidP="00E0706F"/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F24C9F" w:rsidRPr="008A433C" w:rsidRDefault="00F42D63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1"/>
            </w:tblGrid>
            <w:tr w:rsidR="00676346" w:rsidRPr="00676346">
              <w:tblPrEx>
                <w:tblCellMar>
                  <w:top w:w="0" w:type="dxa"/>
                  <w:bottom w:w="0" w:type="dxa"/>
                </w:tblCellMar>
              </w:tblPrEx>
              <w:trPr>
                <w:trHeight w:val="858"/>
              </w:trPr>
              <w:tc>
                <w:tcPr>
                  <w:tcW w:w="0" w:type="auto"/>
                </w:tcPr>
                <w:p w:rsidR="00676346" w:rsidRPr="00676346" w:rsidRDefault="00676346" w:rsidP="0067634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676346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76346">
                    <w:rPr>
                      <w:rFonts w:ascii="Calibri" w:hAnsi="Calibri" w:cs="Calibri"/>
                      <w:color w:val="000000"/>
                    </w:rPr>
                    <w:t xml:space="preserve">Fall 2011 and Spring 2012: </w:t>
                  </w:r>
                </w:p>
                <w:p w:rsidR="00676346" w:rsidRPr="00676346" w:rsidRDefault="00676346" w:rsidP="0067634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676346">
                    <w:rPr>
                      <w:rFonts w:ascii="Calibri" w:hAnsi="Calibri" w:cs="Calibri"/>
                      <w:color w:val="000000"/>
                    </w:rPr>
                    <w:t xml:space="preserve">Final Toothpick Bridge Project- 161 out of 176 met std. </w:t>
                  </w:r>
                </w:p>
                <w:p w:rsidR="00676346" w:rsidRDefault="00676346" w:rsidP="0067634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676346">
                    <w:rPr>
                      <w:rFonts w:ascii="Calibri" w:hAnsi="Calibri" w:cs="Calibri"/>
                      <w:color w:val="000000"/>
                    </w:rPr>
                    <w:t xml:space="preserve">Average= 85.5, High= 110, Low= 0 </w:t>
                  </w:r>
                </w:p>
                <w:p w:rsidR="00676346" w:rsidRPr="00676346" w:rsidRDefault="00676346" w:rsidP="0067634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F24C9F" w:rsidRDefault="00F24C9F" w:rsidP="009004B9"/>
        </w:tc>
        <w:tc>
          <w:tcPr>
            <w:tcW w:w="2389" w:type="dxa"/>
          </w:tcPr>
          <w:p w:rsidR="00F24C9F" w:rsidRDefault="00676346" w:rsidP="00676346">
            <w:r>
              <w:t>Standard Met</w:t>
            </w:r>
            <w:r w:rsidR="00F42D63">
              <w:t xml:space="preserve">; </w:t>
            </w:r>
            <w:r w:rsidR="00F42D63" w:rsidRPr="00676346">
              <w:rPr>
                <w:rFonts w:ascii="Calibri" w:hAnsi="Calibri" w:cs="Calibri"/>
                <w:color w:val="000000"/>
              </w:rPr>
              <w:t>improve student understanding and performance</w:t>
            </w:r>
          </w:p>
        </w:tc>
      </w:tr>
      <w:tr w:rsidR="00F24C9F" w:rsidTr="00FD6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F24C9F" w:rsidRPr="00BC72D7" w:rsidRDefault="00676346" w:rsidP="0052023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C72D7">
              <w:rPr>
                <w:rFonts w:ascii="Calibri" w:hAnsi="Calibri" w:cs="Calibri"/>
                <w:color w:val="000000"/>
              </w:rPr>
              <w:t>2. Demonstrate an understanding of how to technically describe “How Things Work in Engineering” by writing a term paper on exactly how your chosen device or invention works in technical detail. (ENGR 1201 – Introduction to Engineering)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24C9F" w:rsidRPr="00BC72D7" w:rsidTr="0052023B">
              <w:tblPrEx>
                <w:tblCellMar>
                  <w:top w:w="0" w:type="dxa"/>
                  <w:bottom w:w="0" w:type="dxa"/>
                </w:tblCellMar>
              </w:tblPrEx>
              <w:trPr>
                <w:trHeight w:val="1532"/>
              </w:trPr>
              <w:tc>
                <w:tcPr>
                  <w:tcW w:w="0" w:type="auto"/>
                </w:tcPr>
                <w:p w:rsidR="00F24C9F" w:rsidRPr="00BC72D7" w:rsidRDefault="00F24C9F" w:rsidP="0052023B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F24C9F" w:rsidRDefault="00F24C9F" w:rsidP="0052023B"/>
          <w:p w:rsidR="00F24C9F" w:rsidRPr="00BC72D7" w:rsidRDefault="00F24C9F" w:rsidP="0052023B"/>
        </w:tc>
        <w:tc>
          <w:tcPr>
            <w:tcW w:w="23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3"/>
            </w:tblGrid>
            <w:tr w:rsidR="00676346" w:rsidRPr="00676346">
              <w:tblPrEx>
                <w:tblCellMar>
                  <w:top w:w="0" w:type="dxa"/>
                  <w:bottom w:w="0" w:type="dxa"/>
                </w:tblCellMar>
              </w:tblPrEx>
              <w:trPr>
                <w:trHeight w:val="1225"/>
              </w:trPr>
              <w:tc>
                <w:tcPr>
                  <w:tcW w:w="0" w:type="auto"/>
                </w:tcPr>
                <w:p w:rsidR="00676346" w:rsidRPr="00676346" w:rsidRDefault="00676346" w:rsidP="0067634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676346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  <w:r w:rsidRPr="00676346">
                    <w:rPr>
                      <w:rFonts w:ascii="Calibri" w:hAnsi="Calibri" w:cs="Calibri"/>
                      <w:color w:val="000000"/>
                    </w:rPr>
                    <w:t xml:space="preserve">In order to improve student understanding and performance, it was decided to move up the project due date by 2 weeks. Thereby, a student’s performance would improve based </w:t>
                  </w:r>
                  <w:r w:rsidRPr="00676346">
                    <w:rPr>
                      <w:rFonts w:ascii="Calibri" w:hAnsi="Calibri" w:cs="Calibri"/>
                      <w:color w:val="000000"/>
                    </w:rPr>
                    <w:lastRenderedPageBreak/>
                    <w:t>on not having everything due in the 15</w:t>
                  </w:r>
                  <w:r w:rsidRPr="00676346">
                    <w:rPr>
                      <w:rFonts w:ascii="Calibri" w:hAnsi="Calibri" w:cs="Calibri"/>
                      <w:color w:val="000000"/>
                      <w:sz w:val="13"/>
                      <w:szCs w:val="13"/>
                    </w:rPr>
                    <w:t xml:space="preserve">th </w:t>
                  </w:r>
                  <w:r w:rsidRPr="00676346">
                    <w:rPr>
                      <w:rFonts w:ascii="Calibri" w:hAnsi="Calibri" w:cs="Calibri"/>
                      <w:color w:val="000000"/>
                    </w:rPr>
                    <w:t>and 16</w:t>
                  </w:r>
                  <w:r w:rsidRPr="00676346">
                    <w:rPr>
                      <w:rFonts w:ascii="Calibri" w:hAnsi="Calibri" w:cs="Calibri"/>
                      <w:color w:val="000000"/>
                      <w:sz w:val="13"/>
                      <w:szCs w:val="13"/>
                    </w:rPr>
                    <w:t xml:space="preserve">th </w:t>
                  </w:r>
                  <w:r w:rsidRPr="00676346">
                    <w:rPr>
                      <w:rFonts w:ascii="Calibri" w:hAnsi="Calibri" w:cs="Calibri"/>
                      <w:color w:val="000000"/>
                    </w:rPr>
                    <w:t xml:space="preserve">week of the class. </w:t>
                  </w:r>
                </w:p>
              </w:tc>
            </w:tr>
          </w:tbl>
          <w:p w:rsidR="00F24C9F" w:rsidRDefault="00F24C9F" w:rsidP="00814613"/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F24C9F" w:rsidRPr="008A433C" w:rsidRDefault="00F42D63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lastRenderedPageBreak/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1"/>
            </w:tblGrid>
            <w:tr w:rsidR="00676346" w:rsidRPr="00676346">
              <w:tblPrEx>
                <w:tblCellMar>
                  <w:top w:w="0" w:type="dxa"/>
                  <w:bottom w:w="0" w:type="dxa"/>
                </w:tblCellMar>
              </w:tblPrEx>
              <w:trPr>
                <w:trHeight w:val="736"/>
              </w:trPr>
              <w:tc>
                <w:tcPr>
                  <w:tcW w:w="0" w:type="auto"/>
                </w:tcPr>
                <w:p w:rsidR="00676346" w:rsidRPr="00676346" w:rsidRDefault="00676346" w:rsidP="0067634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676346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76346">
                    <w:rPr>
                      <w:rFonts w:ascii="Calibri" w:hAnsi="Calibri" w:cs="Calibri"/>
                      <w:color w:val="000000"/>
                    </w:rPr>
                    <w:t xml:space="preserve">Fall 2011 and Spring 2012: </w:t>
                  </w:r>
                </w:p>
                <w:p w:rsidR="00676346" w:rsidRPr="00676346" w:rsidRDefault="00676346" w:rsidP="0067634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676346">
                    <w:rPr>
                      <w:rFonts w:ascii="Calibri" w:hAnsi="Calibri" w:cs="Calibri"/>
                      <w:color w:val="000000"/>
                    </w:rPr>
                    <w:t xml:space="preserve">Technical Research Paper- 153 out of 176 met std. </w:t>
                  </w:r>
                </w:p>
                <w:p w:rsidR="00676346" w:rsidRPr="00676346" w:rsidRDefault="00676346" w:rsidP="0067634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676346">
                    <w:rPr>
                      <w:rFonts w:ascii="Calibri" w:hAnsi="Calibri" w:cs="Calibri"/>
                      <w:color w:val="000000"/>
                    </w:rPr>
                    <w:t xml:space="preserve">Average= 81.5, High= 100, Low= 0 </w:t>
                  </w:r>
                </w:p>
              </w:tc>
            </w:tr>
          </w:tbl>
          <w:p w:rsidR="00F24C9F" w:rsidRDefault="00F24C9F" w:rsidP="00D11602"/>
        </w:tc>
        <w:tc>
          <w:tcPr>
            <w:tcW w:w="2389" w:type="dxa"/>
          </w:tcPr>
          <w:p w:rsidR="00F24C9F" w:rsidRDefault="00676346" w:rsidP="00F42D63">
            <w:r>
              <w:t>Standard Met</w:t>
            </w:r>
            <w:r w:rsidR="00F42D63">
              <w:t>; I</w:t>
            </w:r>
            <w:r w:rsidR="00F42D63" w:rsidRPr="00676346">
              <w:rPr>
                <w:rFonts w:ascii="Calibri" w:hAnsi="Calibri" w:cs="Calibri"/>
                <w:color w:val="000000"/>
              </w:rPr>
              <w:t>mprove student understanding and performance</w:t>
            </w:r>
          </w:p>
        </w:tc>
      </w:tr>
      <w:tr w:rsidR="00F24C9F" w:rsidTr="00F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F24C9F" w:rsidRDefault="00F24C9F" w:rsidP="005202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Design Linear Operational Amplifier to produce specified voltage waveform. </w:t>
            </w:r>
          </w:p>
          <w:p w:rsidR="00F24C9F" w:rsidRPr="00691CFB" w:rsidRDefault="00F24C9F" w:rsidP="0052023B">
            <w:r>
              <w:t xml:space="preserve">(CETT 1457- Linear Integrated Circuits) </w:t>
            </w:r>
          </w:p>
        </w:tc>
        <w:tc>
          <w:tcPr>
            <w:tcW w:w="2389" w:type="dxa"/>
          </w:tcPr>
          <w:p w:rsidR="00F24C9F" w:rsidRDefault="00F42D63" w:rsidP="00814613">
            <w:r>
              <w:t>See action plan in #1 &amp; #2.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F24C9F" w:rsidRPr="008A433C" w:rsidRDefault="00F42D63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F42D63" w:rsidRDefault="00F42D63" w:rsidP="00F42D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2012: </w:t>
            </w:r>
          </w:p>
          <w:p w:rsidR="00F42D63" w:rsidRDefault="00F42D63" w:rsidP="00F42D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Operational Amplifier Project- 17 out of 17 met std. </w:t>
            </w:r>
          </w:p>
          <w:p w:rsidR="00F24C9F" w:rsidRDefault="00F42D63" w:rsidP="00F42D63">
            <w:r>
              <w:t xml:space="preserve">Average= 92.9, High= 98, Low= 90 </w:t>
            </w:r>
          </w:p>
        </w:tc>
        <w:tc>
          <w:tcPr>
            <w:tcW w:w="2389" w:type="dxa"/>
          </w:tcPr>
          <w:p w:rsidR="00F24C9F" w:rsidRDefault="00F42D63" w:rsidP="00D11602">
            <w:r>
              <w:t>Standard Met</w:t>
            </w:r>
          </w:p>
        </w:tc>
      </w:tr>
      <w:tr w:rsidR="00F24C9F" w:rsidTr="00FD6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F24C9F" w:rsidRDefault="00F24C9F" w:rsidP="0052023B">
            <w:pPr>
              <w:pStyle w:val="Default"/>
            </w:pPr>
            <w:r>
              <w:rPr>
                <w:sz w:val="20"/>
                <w:szCs w:val="20"/>
              </w:rPr>
              <w:t xml:space="preserve">4. Design of a working device that functions off the specified Microprocessor. The project is to include </w:t>
            </w:r>
          </w:p>
          <w:p w:rsidR="00F24C9F" w:rsidRDefault="00F24C9F" w:rsidP="0052023B">
            <w:pPr>
              <w:pStyle w:val="Default"/>
            </w:pPr>
            <w:proofErr w:type="gramStart"/>
            <w:r>
              <w:t>the</w:t>
            </w:r>
            <w:proofErr w:type="gramEnd"/>
            <w:r>
              <w:t xml:space="preserve"> project idea proposal, documentation in the form of a journal, assembly and test of the device, and in-class presentation of the device. The build quality and performance will be taken into account in grade determination. </w:t>
            </w:r>
          </w:p>
          <w:p w:rsidR="00F24C9F" w:rsidRDefault="00F24C9F" w:rsidP="0052023B">
            <w:r>
              <w:t xml:space="preserve">(CETT 1445- Microprocessor) </w:t>
            </w:r>
          </w:p>
          <w:p w:rsidR="00F24C9F" w:rsidRPr="00BC72D7" w:rsidRDefault="00F24C9F" w:rsidP="0052023B"/>
        </w:tc>
        <w:tc>
          <w:tcPr>
            <w:tcW w:w="2389" w:type="dxa"/>
          </w:tcPr>
          <w:p w:rsidR="00F24C9F" w:rsidRDefault="00F42D63" w:rsidP="00814613">
            <w:r>
              <w:t>See action plan in #1 &amp; #2.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F24C9F" w:rsidRDefault="00F42D63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676346" w:rsidRDefault="00676346" w:rsidP="006763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2012: </w:t>
            </w:r>
          </w:p>
          <w:p w:rsidR="00676346" w:rsidRDefault="00676346" w:rsidP="006763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Microprocessor Project- 19 out of 19 met std. </w:t>
            </w:r>
          </w:p>
          <w:p w:rsidR="00F24C9F" w:rsidRDefault="00676346" w:rsidP="00676346">
            <w:r>
              <w:t xml:space="preserve">Average= 90.5, High= 94, Low= 82 </w:t>
            </w:r>
          </w:p>
        </w:tc>
        <w:tc>
          <w:tcPr>
            <w:tcW w:w="2389" w:type="dxa"/>
          </w:tcPr>
          <w:p w:rsidR="00F24C9F" w:rsidRDefault="00676346" w:rsidP="00406AC7">
            <w:r>
              <w:t>Standard Met</w:t>
            </w:r>
          </w:p>
        </w:tc>
      </w:tr>
      <w:tr w:rsidR="00F24C9F" w:rsidTr="00F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F24C9F" w:rsidRDefault="00F24C9F" w:rsidP="0052023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Design of a working Digital Signal Processing System. The system will be judged based on the proposal, the documentation in the journal, the execution of the project build, and the in-class final presentation. </w:t>
            </w:r>
          </w:p>
          <w:p w:rsidR="00F24C9F" w:rsidRDefault="00F24C9F" w:rsidP="005202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(CETT 1448- Digital Signal Processing) </w:t>
            </w:r>
          </w:p>
        </w:tc>
        <w:tc>
          <w:tcPr>
            <w:tcW w:w="2389" w:type="dxa"/>
          </w:tcPr>
          <w:p w:rsidR="00F24C9F" w:rsidRDefault="00F42D63" w:rsidP="00814613">
            <w:r>
              <w:t>N/A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F24C9F" w:rsidRDefault="00F42D63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676346" w:rsidRDefault="00676346" w:rsidP="00676346">
            <w:pPr>
              <w:pStyle w:val="Default"/>
            </w:pPr>
            <w:r>
              <w:rPr>
                <w:sz w:val="20"/>
                <w:szCs w:val="20"/>
              </w:rPr>
              <w:t xml:space="preserve">Class Not Taught Fall 2011 or Spring 2012 </w:t>
            </w:r>
          </w:p>
          <w:p w:rsidR="00F24C9F" w:rsidRDefault="00F24C9F" w:rsidP="009A0F93"/>
        </w:tc>
        <w:tc>
          <w:tcPr>
            <w:tcW w:w="2389" w:type="dxa"/>
          </w:tcPr>
          <w:p w:rsidR="00F24C9F" w:rsidRDefault="00676346" w:rsidP="00406AC7">
            <w:r>
              <w:t>N/A</w:t>
            </w:r>
          </w:p>
        </w:tc>
      </w:tr>
      <w:tr w:rsidR="00F24C9F" w:rsidTr="00FD6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F24C9F" w:rsidRDefault="00F24C9F" w:rsidP="005202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Development of an Energy Plan for the United States. (HART 2472- Alternative Energy Perspectives, Energy Sources, Energy Storage, and Energy Distribution) </w:t>
            </w:r>
          </w:p>
        </w:tc>
        <w:tc>
          <w:tcPr>
            <w:tcW w:w="2389" w:type="dxa"/>
          </w:tcPr>
          <w:p w:rsidR="00F24C9F" w:rsidRDefault="00F42D63" w:rsidP="00814613">
            <w:r>
              <w:t>N/A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F24C9F" w:rsidRDefault="00F42D63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676346" w:rsidRDefault="00676346" w:rsidP="00676346">
            <w:pPr>
              <w:pStyle w:val="Default"/>
            </w:pPr>
            <w:r>
              <w:rPr>
                <w:sz w:val="20"/>
                <w:szCs w:val="20"/>
              </w:rPr>
              <w:t xml:space="preserve">Class Not Taught Fall 2011 or Spring 2012 </w:t>
            </w:r>
          </w:p>
          <w:p w:rsidR="00F24C9F" w:rsidRDefault="00F24C9F" w:rsidP="009A0F93"/>
        </w:tc>
        <w:tc>
          <w:tcPr>
            <w:tcW w:w="2389" w:type="dxa"/>
          </w:tcPr>
          <w:p w:rsidR="00F24C9F" w:rsidRDefault="00676346" w:rsidP="00406AC7">
            <w:r>
              <w:t>N/A</w:t>
            </w:r>
          </w:p>
        </w:tc>
      </w:tr>
    </w:tbl>
    <w:p w:rsidR="008D5F98" w:rsidRDefault="008D5F98" w:rsidP="008D5F98"/>
    <w:p w:rsidR="00676346" w:rsidRDefault="00F42D63" w:rsidP="008D5F98">
      <w:r>
        <w:t xml:space="preserve">Data is available by term and </w:t>
      </w:r>
      <w:proofErr w:type="spellStart"/>
      <w:r>
        <w:t>slo</w:t>
      </w:r>
      <w:proofErr w:type="spellEnd"/>
      <w:r>
        <w:t xml:space="preserve"> in 2012-13 CIP Workforce file.</w:t>
      </w:r>
    </w:p>
    <w:sectPr w:rsidR="00676346" w:rsidSect="000B6C1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9F" w:rsidRDefault="00CE779F" w:rsidP="00CC108B">
      <w:r>
        <w:separator/>
      </w:r>
    </w:p>
  </w:endnote>
  <w:endnote w:type="continuationSeparator" w:id="0">
    <w:p w:rsidR="00CE779F" w:rsidRDefault="00CE779F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9F" w:rsidRDefault="00CE779F" w:rsidP="00CC108B">
      <w:r>
        <w:separator/>
      </w:r>
    </w:p>
  </w:footnote>
  <w:footnote w:type="continuationSeparator" w:id="0">
    <w:p w:rsidR="00CE779F" w:rsidRDefault="00CE779F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7B"/>
    <w:multiLevelType w:val="hybridMultilevel"/>
    <w:tmpl w:val="355C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0485"/>
    <w:multiLevelType w:val="hybridMultilevel"/>
    <w:tmpl w:val="74B4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628"/>
    <w:multiLevelType w:val="hybridMultilevel"/>
    <w:tmpl w:val="34BA25C6"/>
    <w:lvl w:ilvl="0" w:tplc="240AF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43BB3"/>
    <w:multiLevelType w:val="hybridMultilevel"/>
    <w:tmpl w:val="F414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5467C"/>
    <w:multiLevelType w:val="hybridMultilevel"/>
    <w:tmpl w:val="7EBE9E8A"/>
    <w:lvl w:ilvl="0" w:tplc="AE404C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D767B4"/>
    <w:multiLevelType w:val="hybridMultilevel"/>
    <w:tmpl w:val="7610C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3A7F1E"/>
    <w:multiLevelType w:val="hybridMultilevel"/>
    <w:tmpl w:val="D09A1DD2"/>
    <w:lvl w:ilvl="0" w:tplc="72C69A1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7512"/>
    <w:rsid w:val="00037B52"/>
    <w:rsid w:val="000B6C14"/>
    <w:rsid w:val="000C530A"/>
    <w:rsid w:val="00100EBF"/>
    <w:rsid w:val="001D2959"/>
    <w:rsid w:val="001F6E44"/>
    <w:rsid w:val="0022084C"/>
    <w:rsid w:val="002746DE"/>
    <w:rsid w:val="00290C93"/>
    <w:rsid w:val="002E6ED4"/>
    <w:rsid w:val="00301A14"/>
    <w:rsid w:val="00307A72"/>
    <w:rsid w:val="0034576D"/>
    <w:rsid w:val="00365043"/>
    <w:rsid w:val="003C3DD5"/>
    <w:rsid w:val="00406AC7"/>
    <w:rsid w:val="00457189"/>
    <w:rsid w:val="00482295"/>
    <w:rsid w:val="00490DB7"/>
    <w:rsid w:val="004C4818"/>
    <w:rsid w:val="004F3DFD"/>
    <w:rsid w:val="00504E0D"/>
    <w:rsid w:val="00511962"/>
    <w:rsid w:val="00522777"/>
    <w:rsid w:val="005358DC"/>
    <w:rsid w:val="00540CB0"/>
    <w:rsid w:val="00547648"/>
    <w:rsid w:val="00562C06"/>
    <w:rsid w:val="005A7F1A"/>
    <w:rsid w:val="005D2016"/>
    <w:rsid w:val="005D6562"/>
    <w:rsid w:val="00670DFD"/>
    <w:rsid w:val="00675C43"/>
    <w:rsid w:val="00676346"/>
    <w:rsid w:val="00695C19"/>
    <w:rsid w:val="006B011A"/>
    <w:rsid w:val="006C6753"/>
    <w:rsid w:val="006D27CC"/>
    <w:rsid w:val="006E3792"/>
    <w:rsid w:val="006F5192"/>
    <w:rsid w:val="006F6F15"/>
    <w:rsid w:val="007029BA"/>
    <w:rsid w:val="00721521"/>
    <w:rsid w:val="00721711"/>
    <w:rsid w:val="00760D1E"/>
    <w:rsid w:val="00770041"/>
    <w:rsid w:val="007F127F"/>
    <w:rsid w:val="00815FE0"/>
    <w:rsid w:val="00844F0A"/>
    <w:rsid w:val="0085689F"/>
    <w:rsid w:val="0087504B"/>
    <w:rsid w:val="008865BA"/>
    <w:rsid w:val="008A433C"/>
    <w:rsid w:val="008C7D5E"/>
    <w:rsid w:val="008D5F98"/>
    <w:rsid w:val="008F25C4"/>
    <w:rsid w:val="009004B9"/>
    <w:rsid w:val="00923544"/>
    <w:rsid w:val="00930A88"/>
    <w:rsid w:val="00965973"/>
    <w:rsid w:val="009A0F93"/>
    <w:rsid w:val="009A7875"/>
    <w:rsid w:val="009C42D1"/>
    <w:rsid w:val="00A05D72"/>
    <w:rsid w:val="00A86603"/>
    <w:rsid w:val="00AC33C4"/>
    <w:rsid w:val="00AE6060"/>
    <w:rsid w:val="00AF3E37"/>
    <w:rsid w:val="00B314A4"/>
    <w:rsid w:val="00B33DA7"/>
    <w:rsid w:val="00B5618F"/>
    <w:rsid w:val="00B768CB"/>
    <w:rsid w:val="00B769C3"/>
    <w:rsid w:val="00B84D6C"/>
    <w:rsid w:val="00BC72D7"/>
    <w:rsid w:val="00BC7A38"/>
    <w:rsid w:val="00BE5391"/>
    <w:rsid w:val="00BF37DB"/>
    <w:rsid w:val="00C03325"/>
    <w:rsid w:val="00C20D1F"/>
    <w:rsid w:val="00C26989"/>
    <w:rsid w:val="00C51557"/>
    <w:rsid w:val="00C564FC"/>
    <w:rsid w:val="00C56D65"/>
    <w:rsid w:val="00CB7905"/>
    <w:rsid w:val="00CC011C"/>
    <w:rsid w:val="00CC108B"/>
    <w:rsid w:val="00CD25DA"/>
    <w:rsid w:val="00CD43CF"/>
    <w:rsid w:val="00CE6D00"/>
    <w:rsid w:val="00CE779F"/>
    <w:rsid w:val="00D11602"/>
    <w:rsid w:val="00D42041"/>
    <w:rsid w:val="00DA4D26"/>
    <w:rsid w:val="00DB2268"/>
    <w:rsid w:val="00DB6B77"/>
    <w:rsid w:val="00DF6B38"/>
    <w:rsid w:val="00E02638"/>
    <w:rsid w:val="00E0706F"/>
    <w:rsid w:val="00E10E14"/>
    <w:rsid w:val="00E23C68"/>
    <w:rsid w:val="00E33A18"/>
    <w:rsid w:val="00E803C9"/>
    <w:rsid w:val="00E825E4"/>
    <w:rsid w:val="00E90D55"/>
    <w:rsid w:val="00E9331A"/>
    <w:rsid w:val="00EA400A"/>
    <w:rsid w:val="00EC00F3"/>
    <w:rsid w:val="00F24C9F"/>
    <w:rsid w:val="00F42D63"/>
    <w:rsid w:val="00F47FA6"/>
    <w:rsid w:val="00F8093A"/>
    <w:rsid w:val="00F949A8"/>
    <w:rsid w:val="00F97ECF"/>
    <w:rsid w:val="00FB611C"/>
    <w:rsid w:val="00FD615B"/>
    <w:rsid w:val="00FE3EE9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B9709-3BBD-4F13-A248-09B11A77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Collin College</cp:lastModifiedBy>
  <cp:revision>2</cp:revision>
  <cp:lastPrinted>2012-12-14T20:10:00Z</cp:lastPrinted>
  <dcterms:created xsi:type="dcterms:W3CDTF">2014-09-03T22:51:00Z</dcterms:created>
  <dcterms:modified xsi:type="dcterms:W3CDTF">2014-09-03T22:51:00Z</dcterms:modified>
</cp:coreProperties>
</file>