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2C" w:rsidRDefault="00CF2B2C" w:rsidP="00CF2B2C">
      <w:pPr>
        <w:tabs>
          <w:tab w:val="right" w:leader="underscore" w:pos="3168"/>
          <w:tab w:val="left" w:pos="3240"/>
          <w:tab w:val="right" w:leader="underscore" w:pos="14310"/>
        </w:tabs>
      </w:pPr>
      <w:r w:rsidRPr="008D5F98">
        <w:rPr>
          <w:b/>
        </w:rPr>
        <w:t>Date:</w:t>
      </w:r>
      <w:r>
        <w:t xml:space="preserve">   </w:t>
      </w:r>
      <w:r w:rsidRPr="005F79E1">
        <w:rPr>
          <w:u w:val="single"/>
        </w:rPr>
        <w:t>4/2/2012</w:t>
      </w:r>
      <w:r>
        <w:tab/>
      </w:r>
      <w:r>
        <w:tab/>
      </w:r>
      <w:r w:rsidRPr="008D5F98">
        <w:rPr>
          <w:b/>
        </w:rPr>
        <w:t xml:space="preserve">Name of </w:t>
      </w:r>
      <w:r>
        <w:rPr>
          <w:b/>
        </w:rPr>
        <w:t xml:space="preserve">Administrative or Educational Support </w:t>
      </w:r>
      <w:r w:rsidRPr="008D5F98">
        <w:rPr>
          <w:b/>
        </w:rPr>
        <w:t>Unit:</w:t>
      </w:r>
      <w:r>
        <w:rPr>
          <w:b/>
        </w:rPr>
        <w:t xml:space="preserve">   </w:t>
      </w:r>
      <w:r w:rsidRPr="005351C9">
        <w:rPr>
          <w:u w:val="single"/>
        </w:rPr>
        <w:t>Academic Partnerships</w:t>
      </w:r>
      <w:r>
        <w:rPr>
          <w:b/>
          <w:u w:val="single"/>
        </w:rPr>
        <w:t xml:space="preserve"> –</w:t>
      </w:r>
      <w:r w:rsidRPr="00971EDE">
        <w:rPr>
          <w:u w:val="single"/>
        </w:rPr>
        <w:t>Transfer Programs</w:t>
      </w:r>
      <w:r w:rsidRPr="00482295">
        <w:tab/>
      </w:r>
    </w:p>
    <w:p w:rsidR="00CF2B2C" w:rsidRDefault="00CF2B2C" w:rsidP="00CF2B2C">
      <w:pPr>
        <w:tabs>
          <w:tab w:val="left" w:pos="4590"/>
          <w:tab w:val="right" w:leader="underscore" w:pos="14310"/>
        </w:tabs>
      </w:pPr>
    </w:p>
    <w:p w:rsidR="00CF2B2C" w:rsidRDefault="00CF2B2C" w:rsidP="00CF2B2C">
      <w:pPr>
        <w:tabs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</w:t>
      </w:r>
      <w:r w:rsidRPr="005F79E1">
        <w:rPr>
          <w:u w:val="single"/>
        </w:rPr>
        <w:t xml:space="preserve">: </w:t>
      </w:r>
      <w:proofErr w:type="spellStart"/>
      <w:r w:rsidRPr="005F79E1">
        <w:rPr>
          <w:u w:val="single"/>
        </w:rPr>
        <w:t>Kandi</w:t>
      </w:r>
      <w:proofErr w:type="spellEnd"/>
      <w:r w:rsidRPr="005F79E1">
        <w:rPr>
          <w:u w:val="single"/>
        </w:rPr>
        <w:t xml:space="preserve"> </w:t>
      </w:r>
      <w:proofErr w:type="spellStart"/>
      <w:r w:rsidRPr="005F79E1">
        <w:rPr>
          <w:u w:val="single"/>
        </w:rPr>
        <w:t>Hoye</w:t>
      </w:r>
      <w:proofErr w:type="spellEnd"/>
      <w:r w:rsidRPr="005F79E1">
        <w:rPr>
          <w:u w:val="single"/>
        </w:rPr>
        <w:t>-Nixon</w:t>
      </w:r>
      <w:r>
        <w:tab/>
      </w:r>
      <w:r>
        <w:tab/>
      </w:r>
      <w:r w:rsidRPr="008D5F98">
        <w:rPr>
          <w:b/>
        </w:rPr>
        <w:t xml:space="preserve">Contact email: </w:t>
      </w:r>
      <w:r w:rsidRPr="00482295">
        <w:tab/>
      </w:r>
      <w:r>
        <w:tab/>
      </w:r>
      <w:r w:rsidRPr="008D5F98">
        <w:rPr>
          <w:b/>
        </w:rPr>
        <w:t>Contact phone:</w:t>
      </w:r>
      <w:r w:rsidRPr="00482295">
        <w:tab/>
      </w:r>
      <w:r>
        <w:tab/>
      </w:r>
      <w:r w:rsidRPr="008D5F98">
        <w:rPr>
          <w:b/>
        </w:rPr>
        <w:t>Office Location:</w:t>
      </w:r>
      <w:r>
        <w:tab/>
      </w:r>
    </w:p>
    <w:p w:rsidR="00CF2B2C" w:rsidRDefault="00CF2B2C" w:rsidP="00CF2B2C">
      <w:pPr>
        <w:tabs>
          <w:tab w:val="left" w:pos="3600"/>
          <w:tab w:val="left" w:pos="7200"/>
          <w:tab w:val="left" w:pos="10800"/>
        </w:tabs>
      </w:pPr>
    </w:p>
    <w:p w:rsidR="00CF2B2C" w:rsidRPr="008D5F98" w:rsidRDefault="00CF2B2C" w:rsidP="00CF2B2C">
      <w:pPr>
        <w:rPr>
          <w:b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CF2B2C" w:rsidTr="009317A0">
        <w:trPr>
          <w:trHeight w:val="1152"/>
          <w:jc w:val="center"/>
        </w:trPr>
        <w:tc>
          <w:tcPr>
            <w:tcW w:w="14400" w:type="dxa"/>
          </w:tcPr>
          <w:p w:rsidR="00CF2B2C" w:rsidRDefault="00CF2B2C" w:rsidP="009317A0">
            <w:r>
              <w:t>Ensure that Collin students make informed decisions about transferring to the college or university of their choice</w:t>
            </w:r>
          </w:p>
          <w:p w:rsidR="00CF2B2C" w:rsidRDefault="00CF2B2C" w:rsidP="009317A0"/>
          <w:p w:rsidR="00CF2B2C" w:rsidRDefault="00CF2B2C" w:rsidP="009317A0">
            <w:r>
              <w:t>Goals:</w:t>
            </w:r>
          </w:p>
          <w:p w:rsidR="00CF2B2C" w:rsidRDefault="00CF2B2C" w:rsidP="00CF2B2C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Provide a broad range of transfer information for students, faculty, staff, and parents</w:t>
            </w:r>
          </w:p>
          <w:p w:rsidR="00CF2B2C" w:rsidRDefault="00CF2B2C" w:rsidP="00CF2B2C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Maintain a comprehensive transfer website: </w:t>
            </w:r>
            <w:hyperlink r:id="rId9" w:history="1">
              <w:r w:rsidRPr="00E27F11">
                <w:rPr>
                  <w:rStyle w:val="Hyperlink"/>
                  <w:rFonts w:ascii="Calibri" w:eastAsia="Times New Roman" w:hAnsi="Calibri"/>
                  <w:sz w:val="20"/>
                </w:rPr>
                <w:t>http://transferu.collin.edu</w:t>
              </w:r>
            </w:hyperlink>
            <w:r>
              <w:rPr>
                <w:rFonts w:eastAsia="Times New Roman"/>
              </w:rPr>
              <w:t xml:space="preserve"> </w:t>
            </w:r>
          </w:p>
          <w:p w:rsidR="00CF2B2C" w:rsidRDefault="00CF2B2C" w:rsidP="00CF2B2C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Promote Collin’s special pre-admission partnerships to students, faculty, and staff</w:t>
            </w:r>
          </w:p>
          <w:p w:rsidR="00CF2B2C" w:rsidRDefault="00CF2B2C" w:rsidP="00CF2B2C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Provide students with opportunities to meet with college/university representatives at transfer fairs, advising sessions, and campus events</w:t>
            </w:r>
            <w:r w:rsidR="00A0107C">
              <w:rPr>
                <w:rFonts w:eastAsia="Times New Roman"/>
              </w:rPr>
              <w:t>.</w:t>
            </w:r>
          </w:p>
          <w:p w:rsidR="00CF2B2C" w:rsidRPr="003A3860" w:rsidRDefault="00CF2B2C" w:rsidP="009317A0">
            <w:r>
              <w:t>Key Institutional Outcome Indicators: Overall Satisfaction, Completers, Efficiency, Effectiveness</w:t>
            </w:r>
          </w:p>
        </w:tc>
      </w:tr>
    </w:tbl>
    <w:p w:rsidR="00F61C20" w:rsidRDefault="00F61C20" w:rsidP="00F61C20">
      <w:pPr>
        <w:tabs>
          <w:tab w:val="right" w:leader="underscore" w:pos="3168"/>
          <w:tab w:val="left" w:pos="3240"/>
          <w:tab w:val="right" w:leader="underscore" w:pos="14310"/>
        </w:tabs>
      </w:pPr>
    </w:p>
    <w:p w:rsidR="00F61C20" w:rsidRPr="00AE6060" w:rsidRDefault="00F61C20" w:rsidP="00F61C20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</w:p>
    <w:p w:rsidR="00F61C20" w:rsidRDefault="00F61C20" w:rsidP="00F61C20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782"/>
        <w:gridCol w:w="18"/>
        <w:gridCol w:w="4782"/>
        <w:gridCol w:w="18"/>
        <w:gridCol w:w="4782"/>
        <w:gridCol w:w="18"/>
      </w:tblGrid>
      <w:tr w:rsidR="00F61C20" w:rsidRPr="00BE5391" w:rsidTr="00F61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gridSpan w:val="2"/>
            <w:vAlign w:val="bottom"/>
          </w:tcPr>
          <w:p w:rsidR="00F61C20" w:rsidRDefault="00F61C20" w:rsidP="000437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F61C20" w:rsidRPr="00BE5391" w:rsidRDefault="00F61C20" w:rsidP="000437F2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gridSpan w:val="2"/>
            <w:vAlign w:val="bottom"/>
          </w:tcPr>
          <w:p w:rsidR="00F61C20" w:rsidRDefault="00F61C20" w:rsidP="000437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F61C20" w:rsidRPr="00BE5391" w:rsidRDefault="00F61C20" w:rsidP="000437F2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gridSpan w:val="2"/>
            <w:tcBorders>
              <w:right w:val="single" w:sz="18" w:space="0" w:color="4F81BD" w:themeColor="accent1"/>
            </w:tcBorders>
            <w:vAlign w:val="bottom"/>
          </w:tcPr>
          <w:p w:rsidR="00F61C20" w:rsidRPr="00BE5391" w:rsidRDefault="00F61C20" w:rsidP="000437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CF2B2C" w:rsidTr="00F61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  <w:gridSpan w:val="2"/>
          </w:tcPr>
          <w:p w:rsidR="00CF2B2C" w:rsidRDefault="00CF2B2C" w:rsidP="009317A0">
            <w:r>
              <w:t>Increase student participation in pre-admission partnerships</w:t>
            </w:r>
          </w:p>
        </w:tc>
        <w:tc>
          <w:tcPr>
            <w:tcW w:w="4800" w:type="dxa"/>
            <w:gridSpan w:val="2"/>
          </w:tcPr>
          <w:p w:rsidR="00CF2B2C" w:rsidRDefault="00CF2B2C" w:rsidP="009317A0">
            <w:r>
              <w:t>Number of students – report generated from Banner</w:t>
            </w:r>
          </w:p>
        </w:tc>
        <w:tc>
          <w:tcPr>
            <w:tcW w:w="4800" w:type="dxa"/>
            <w:gridSpan w:val="2"/>
            <w:tcBorders>
              <w:right w:val="single" w:sz="18" w:space="0" w:color="4F81BD" w:themeColor="accent1"/>
            </w:tcBorders>
          </w:tcPr>
          <w:p w:rsidR="00CF2B2C" w:rsidRDefault="00CF2B2C" w:rsidP="009317A0">
            <w:r>
              <w:t>5% increase per academic year (a post preadmission workshop report needs to be run to compare totals)</w:t>
            </w:r>
          </w:p>
        </w:tc>
      </w:tr>
      <w:tr w:rsidR="00CF2B2C" w:rsidTr="00F61C2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dxa"/>
          <w:trHeight w:val="720"/>
          <w:jc w:val="center"/>
        </w:trPr>
        <w:tc>
          <w:tcPr>
            <w:tcW w:w="4782" w:type="dxa"/>
          </w:tcPr>
          <w:p w:rsidR="00CF2B2C" w:rsidRDefault="00CF2B2C" w:rsidP="009317A0">
            <w:r>
              <w:t>Increase students overall awareness of Transfer Programs: website (transfer guides and equivalency tools, etc.), pre-admission partnerships, fairs, and events</w:t>
            </w:r>
          </w:p>
        </w:tc>
        <w:tc>
          <w:tcPr>
            <w:tcW w:w="4800" w:type="dxa"/>
            <w:gridSpan w:val="2"/>
          </w:tcPr>
          <w:p w:rsidR="00CF2B2C" w:rsidRDefault="00CF2B2C" w:rsidP="00F8220B">
            <w:r>
              <w:t>IE Student Survey</w:t>
            </w:r>
            <w:r w:rsidR="00F8220B">
              <w:t xml:space="preserve"> of Service Units</w:t>
            </w:r>
            <w:r>
              <w:t xml:space="preserve"> –(include transfer language and reference venues for information gathering, i.e. </w:t>
            </w:r>
            <w:proofErr w:type="spellStart"/>
            <w:r>
              <w:t>CougarNews</w:t>
            </w:r>
            <w:proofErr w:type="spellEnd"/>
            <w:r>
              <w:t xml:space="preserve">, </w:t>
            </w:r>
            <w:proofErr w:type="spellStart"/>
            <w:r>
              <w:t>TransferU</w:t>
            </w:r>
            <w:proofErr w:type="spellEnd"/>
            <w:r>
              <w:t>, Collin home page)</w:t>
            </w:r>
          </w:p>
        </w:tc>
        <w:tc>
          <w:tcPr>
            <w:tcW w:w="4800" w:type="dxa"/>
            <w:gridSpan w:val="2"/>
            <w:tcBorders>
              <w:right w:val="single" w:sz="18" w:space="0" w:color="4F81BD" w:themeColor="accent1"/>
            </w:tcBorders>
          </w:tcPr>
          <w:p w:rsidR="00CF2B2C" w:rsidRPr="00AE6060" w:rsidRDefault="00CF2B2C" w:rsidP="009317A0">
            <w:r>
              <w:t>Survey rating</w:t>
            </w:r>
          </w:p>
        </w:tc>
      </w:tr>
    </w:tbl>
    <w:p w:rsidR="001F6E44" w:rsidRDefault="001F6E44" w:rsidP="00482295">
      <w:pPr>
        <w:tabs>
          <w:tab w:val="right" w:leader="underscore" w:pos="5670"/>
          <w:tab w:val="left" w:pos="5760"/>
        </w:tabs>
        <w:spacing w:before="360"/>
        <w:rPr>
          <w:b/>
          <w:sz w:val="28"/>
          <w:szCs w:val="28"/>
        </w:rPr>
      </w:pPr>
    </w:p>
    <w:p w:rsidR="001F6E44" w:rsidRDefault="001F6E44">
      <w:pPr>
        <w:rPr>
          <w:b/>
          <w:sz w:val="28"/>
          <w:szCs w:val="28"/>
        </w:rPr>
      </w:pPr>
    </w:p>
    <w:p w:rsidR="00F42180" w:rsidRDefault="00F4218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6C14" w:rsidRDefault="00AE6060" w:rsidP="00482295">
      <w:pPr>
        <w:tabs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year </w:t>
      </w:r>
      <w:r w:rsidR="00E825E4" w:rsidRPr="00037B52">
        <w:rPr>
          <w:b/>
        </w:rPr>
        <w:tab/>
      </w:r>
      <w:r w:rsidR="00E825E4" w:rsidRPr="00037B52">
        <w:rPr>
          <w:b/>
        </w:rPr>
        <w:tab/>
        <w:t>(enter year i.e. 2011-12)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856"/>
        <w:gridCol w:w="2389"/>
        <w:gridCol w:w="2389"/>
        <w:gridCol w:w="2389"/>
        <w:gridCol w:w="2389"/>
      </w:tblGrid>
      <w:tr w:rsidR="00760D1E" w:rsidRPr="00E90D55" w:rsidTr="000C5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760D1E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760D1E" w:rsidTr="000C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C9476C" w:rsidP="00B5618F">
            <w:r>
              <w:t>Increase student participation in pre-admission partnerships</w:t>
            </w:r>
          </w:p>
        </w:tc>
        <w:tc>
          <w:tcPr>
            <w:tcW w:w="2389" w:type="dxa"/>
          </w:tcPr>
          <w:p w:rsidR="00760D1E" w:rsidRDefault="00F8220B" w:rsidP="00814613">
            <w:r>
              <w:t xml:space="preserve">Develop a newsletter in conjunction with Admissions and Records &amp; Academic Advising to increase faculty awareness of Transfer programs; preadmission, deadlines, how </w:t>
            </w:r>
            <w:proofErr w:type="spellStart"/>
            <w:r>
              <w:t>to’s</w:t>
            </w:r>
            <w:proofErr w:type="spellEnd"/>
            <w:r>
              <w:t xml:space="preserve">, etc.  </w:t>
            </w:r>
            <w:r w:rsidR="00DA29DF">
              <w:t>Work with deans.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760D1E" w:rsidRPr="00B84D6C" w:rsidRDefault="00F42180" w:rsidP="00D11602">
            <w:pPr>
              <w:rPr>
                <w:i/>
              </w:rPr>
            </w:pPr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760D1E" w:rsidRPr="00F8220B" w:rsidRDefault="006F62C8" w:rsidP="00D11602">
            <w:r w:rsidRPr="00F8220B">
              <w:t>2012-13</w:t>
            </w:r>
          </w:p>
          <w:p w:rsidR="006F62C8" w:rsidRDefault="006F62C8" w:rsidP="00D11602">
            <w:r w:rsidRPr="00F8220B">
              <w:t>Target was 850</w:t>
            </w:r>
            <w:r w:rsidR="00F8220B" w:rsidRPr="00F8220B">
              <w:t>; 410</w:t>
            </w:r>
            <w:r w:rsidR="00F8220B">
              <w:t xml:space="preserve"> </w:t>
            </w:r>
          </w:p>
          <w:p w:rsidR="006F62C8" w:rsidRDefault="006F62C8" w:rsidP="00D11602"/>
        </w:tc>
        <w:tc>
          <w:tcPr>
            <w:tcW w:w="2389" w:type="dxa"/>
          </w:tcPr>
          <w:p w:rsidR="006D6978" w:rsidRPr="007F4E18" w:rsidRDefault="006D6978" w:rsidP="006D6978">
            <w:r w:rsidRPr="007F4E18">
              <w:t>2012-13</w:t>
            </w:r>
          </w:p>
          <w:p w:rsidR="006D6978" w:rsidRPr="007F4E18" w:rsidRDefault="00BE21D4" w:rsidP="006D6978">
            <w:r>
              <w:t>Did not meet target</w:t>
            </w:r>
          </w:p>
          <w:p w:rsidR="00760D1E" w:rsidRPr="007F4E18" w:rsidRDefault="00760D1E" w:rsidP="006F62C8"/>
        </w:tc>
      </w:tr>
      <w:tr w:rsidR="00BE21D4" w:rsidRPr="00BE21D4" w:rsidTr="006D69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C9476C" w:rsidRPr="00BE21D4" w:rsidRDefault="00C9476C" w:rsidP="009317A0">
            <w:r w:rsidRPr="00BE21D4">
              <w:t>Increase students overall awareness of Transfer Programs: website (transfer guides and equivalency tools, etc.), pre-admission partnerships, fairs, and events</w:t>
            </w:r>
          </w:p>
        </w:tc>
        <w:tc>
          <w:tcPr>
            <w:tcW w:w="2389" w:type="dxa"/>
          </w:tcPr>
          <w:p w:rsidR="00C9476C" w:rsidRPr="00BE21D4" w:rsidRDefault="00DA29DF" w:rsidP="00BE21D4">
            <w:r w:rsidRPr="00BE21D4">
              <w:t xml:space="preserve">Explore </w:t>
            </w:r>
            <w:proofErr w:type="gramStart"/>
            <w:r w:rsidRPr="00BE21D4">
              <w:t xml:space="preserve">ways </w:t>
            </w:r>
            <w:r w:rsidR="00BE21D4" w:rsidRPr="00BE21D4">
              <w:t xml:space="preserve"> to</w:t>
            </w:r>
            <w:proofErr w:type="gramEnd"/>
            <w:r w:rsidR="00BE21D4" w:rsidRPr="00BE21D4">
              <w:t xml:space="preserve"> target students </w:t>
            </w:r>
            <w:r w:rsidRPr="00BE21D4">
              <w:t xml:space="preserve">to increase awareness of the program.  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C9476C" w:rsidRPr="00BE21D4" w:rsidRDefault="00F42180" w:rsidP="00D11602">
            <w:r w:rsidRPr="00BE21D4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</w:t>
            </w:r>
            <w:bookmarkStart w:id="0" w:name="_GoBack"/>
            <w:bookmarkEnd w:id="0"/>
            <w:r w:rsidRPr="00BE21D4">
              <w:rPr>
                <w:rFonts w:asciiTheme="minorHAnsi" w:hAnsiTheme="minorHAnsi"/>
                <w:noProof/>
                <w:sz w:val="18"/>
                <w:szCs w:val="18"/>
              </w:rPr>
              <w:t>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BE21D4" w:rsidRPr="00BE21D4" w:rsidRDefault="00F8220B" w:rsidP="00C9476C">
            <w:r w:rsidRPr="00BE21D4">
              <w:t>2011-12</w:t>
            </w:r>
            <w:r w:rsidR="006D6978" w:rsidRPr="00BE21D4">
              <w:t>:</w:t>
            </w:r>
            <w:r w:rsidRPr="00BE21D4">
              <w:t xml:space="preserve">  </w:t>
            </w:r>
            <w:r w:rsidR="006D6978" w:rsidRPr="00BE21D4">
              <w:t xml:space="preserve">31% awareness; </w:t>
            </w:r>
          </w:p>
          <w:p w:rsidR="00BE21D4" w:rsidRPr="00BE21D4" w:rsidRDefault="00BE21D4" w:rsidP="00C9476C"/>
          <w:p w:rsidR="00BE21D4" w:rsidRPr="00BE21D4" w:rsidRDefault="00BE21D4" w:rsidP="00C9476C"/>
          <w:p w:rsidR="00C9476C" w:rsidRPr="00BE21D4" w:rsidRDefault="00C9476C" w:rsidP="00C9476C">
            <w:r w:rsidRPr="00BE21D4">
              <w:t>2012-13</w:t>
            </w:r>
            <w:r w:rsidR="00F8220B" w:rsidRPr="00BE21D4">
              <w:t xml:space="preserve">: </w:t>
            </w:r>
            <w:r w:rsidR="007F4E18" w:rsidRPr="00BE21D4">
              <w:t xml:space="preserve">48.7% awareness; 15.8% usage </w:t>
            </w:r>
          </w:p>
        </w:tc>
        <w:tc>
          <w:tcPr>
            <w:tcW w:w="2389" w:type="dxa"/>
          </w:tcPr>
          <w:p w:rsidR="006D6978" w:rsidRPr="00BE21D4" w:rsidRDefault="00BE21D4" w:rsidP="00C9476C">
            <w:r w:rsidRPr="00BE21D4">
              <w:t>2011-12:</w:t>
            </w:r>
          </w:p>
          <w:p w:rsidR="00BE21D4" w:rsidRPr="00BE21D4" w:rsidRDefault="00BE21D4" w:rsidP="00BE21D4">
            <w:r w:rsidRPr="00BE21D4">
              <w:t xml:space="preserve">13.3% usage but 80% intend to transfer </w:t>
            </w:r>
          </w:p>
          <w:p w:rsidR="00BE21D4" w:rsidRPr="00BE21D4" w:rsidRDefault="00BE21D4" w:rsidP="00C9476C"/>
          <w:p w:rsidR="00C9476C" w:rsidRPr="00BE21D4" w:rsidRDefault="00C9476C" w:rsidP="00C9476C">
            <w:r w:rsidRPr="00BE21D4">
              <w:t>2012-13</w:t>
            </w:r>
          </w:p>
          <w:p w:rsidR="00C9476C" w:rsidRPr="00BE21D4" w:rsidRDefault="00BE21D4" w:rsidP="006D6978">
            <w:r w:rsidRPr="00BE21D4">
              <w:t>Good strides in awareness</w:t>
            </w:r>
          </w:p>
        </w:tc>
      </w:tr>
    </w:tbl>
    <w:p w:rsidR="008D5F98" w:rsidRDefault="008D5F98" w:rsidP="008D5F98"/>
    <w:sectPr w:rsidR="008D5F98" w:rsidSect="000B6C14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A7" w:rsidRDefault="00B33DA7" w:rsidP="00CC108B">
      <w:r>
        <w:separator/>
      </w:r>
    </w:p>
  </w:endnote>
  <w:endnote w:type="continuationSeparator" w:id="0">
    <w:p w:rsidR="00B33DA7" w:rsidRDefault="00B33DA7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A7" w:rsidRDefault="00B33DA7" w:rsidP="00CC108B">
      <w:r>
        <w:separator/>
      </w:r>
    </w:p>
  </w:footnote>
  <w:footnote w:type="continuationSeparator" w:id="0">
    <w:p w:rsidR="00B33DA7" w:rsidRDefault="00B33DA7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A97"/>
    <w:multiLevelType w:val="hybridMultilevel"/>
    <w:tmpl w:val="DD6E5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442"/>
    <w:multiLevelType w:val="hybridMultilevel"/>
    <w:tmpl w:val="816C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1878"/>
    <w:multiLevelType w:val="hybridMultilevel"/>
    <w:tmpl w:val="A0E61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A208E"/>
    <w:multiLevelType w:val="hybridMultilevel"/>
    <w:tmpl w:val="3C9C97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95877"/>
    <w:multiLevelType w:val="hybridMultilevel"/>
    <w:tmpl w:val="0E1E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20F8D"/>
    <w:multiLevelType w:val="hybridMultilevel"/>
    <w:tmpl w:val="A9C46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5"/>
    <w:rsid w:val="00027512"/>
    <w:rsid w:val="00037B52"/>
    <w:rsid w:val="000B6C14"/>
    <w:rsid w:val="000C530A"/>
    <w:rsid w:val="00100EBF"/>
    <w:rsid w:val="00103A88"/>
    <w:rsid w:val="00160BB8"/>
    <w:rsid w:val="001D2959"/>
    <w:rsid w:val="001F6E44"/>
    <w:rsid w:val="0022084C"/>
    <w:rsid w:val="002746DE"/>
    <w:rsid w:val="00290C93"/>
    <w:rsid w:val="00292399"/>
    <w:rsid w:val="002E4F47"/>
    <w:rsid w:val="002E6ED4"/>
    <w:rsid w:val="0034576D"/>
    <w:rsid w:val="00353E6A"/>
    <w:rsid w:val="00365043"/>
    <w:rsid w:val="00370A31"/>
    <w:rsid w:val="00482295"/>
    <w:rsid w:val="00485855"/>
    <w:rsid w:val="004F3DFD"/>
    <w:rsid w:val="00511962"/>
    <w:rsid w:val="005351C9"/>
    <w:rsid w:val="00547648"/>
    <w:rsid w:val="00562C06"/>
    <w:rsid w:val="005A7F1A"/>
    <w:rsid w:val="005D2016"/>
    <w:rsid w:val="006435C7"/>
    <w:rsid w:val="006B011A"/>
    <w:rsid w:val="006D27CC"/>
    <w:rsid w:val="006D6978"/>
    <w:rsid w:val="006F62C8"/>
    <w:rsid w:val="006F6F15"/>
    <w:rsid w:val="007567CC"/>
    <w:rsid w:val="00760D1E"/>
    <w:rsid w:val="007F4E18"/>
    <w:rsid w:val="008353F3"/>
    <w:rsid w:val="0085689F"/>
    <w:rsid w:val="0087504B"/>
    <w:rsid w:val="008865BA"/>
    <w:rsid w:val="008D5F98"/>
    <w:rsid w:val="00930A88"/>
    <w:rsid w:val="00965973"/>
    <w:rsid w:val="009904A5"/>
    <w:rsid w:val="009A7875"/>
    <w:rsid w:val="009C42D1"/>
    <w:rsid w:val="00A0107C"/>
    <w:rsid w:val="00A40CC9"/>
    <w:rsid w:val="00A86603"/>
    <w:rsid w:val="00A97A0A"/>
    <w:rsid w:val="00AC33C4"/>
    <w:rsid w:val="00AE6060"/>
    <w:rsid w:val="00B33DA7"/>
    <w:rsid w:val="00B5618F"/>
    <w:rsid w:val="00B84D6C"/>
    <w:rsid w:val="00BE21D4"/>
    <w:rsid w:val="00BE5391"/>
    <w:rsid w:val="00BF37DB"/>
    <w:rsid w:val="00BF6021"/>
    <w:rsid w:val="00C20D1F"/>
    <w:rsid w:val="00C449B2"/>
    <w:rsid w:val="00C51557"/>
    <w:rsid w:val="00C56D65"/>
    <w:rsid w:val="00C9476C"/>
    <w:rsid w:val="00CB3D97"/>
    <w:rsid w:val="00CB7905"/>
    <w:rsid w:val="00CC108B"/>
    <w:rsid w:val="00CD43CF"/>
    <w:rsid w:val="00CF2B2C"/>
    <w:rsid w:val="00D11602"/>
    <w:rsid w:val="00DA29DF"/>
    <w:rsid w:val="00DA4D26"/>
    <w:rsid w:val="00DB2268"/>
    <w:rsid w:val="00DB6B77"/>
    <w:rsid w:val="00DF6B38"/>
    <w:rsid w:val="00E02638"/>
    <w:rsid w:val="00E10E14"/>
    <w:rsid w:val="00E33A18"/>
    <w:rsid w:val="00E825E4"/>
    <w:rsid w:val="00E90D55"/>
    <w:rsid w:val="00E9331A"/>
    <w:rsid w:val="00EA400A"/>
    <w:rsid w:val="00EC00F3"/>
    <w:rsid w:val="00F24977"/>
    <w:rsid w:val="00F42180"/>
    <w:rsid w:val="00F61C20"/>
    <w:rsid w:val="00F8093A"/>
    <w:rsid w:val="00F8220B"/>
    <w:rsid w:val="00F949A8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ransferu.colli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94B7-DF16-4878-90DE-8151E12E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CCCCD</cp:lastModifiedBy>
  <cp:revision>8</cp:revision>
  <cp:lastPrinted>2012-12-14T20:10:00Z</cp:lastPrinted>
  <dcterms:created xsi:type="dcterms:W3CDTF">2014-06-29T20:03:00Z</dcterms:created>
  <dcterms:modified xsi:type="dcterms:W3CDTF">2014-08-22T22:06:00Z</dcterms:modified>
</cp:coreProperties>
</file>