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3C99087A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1BCB7E8F" w14:textId="77777777" w:rsidR="008B6986" w:rsidRDefault="008B6986" w:rsidP="002148CA">
            <w:pPr>
              <w:rPr>
                <w:b/>
              </w:rPr>
            </w:pPr>
          </w:p>
          <w:p w14:paraId="29F8CB9F" w14:textId="77777777" w:rsidR="00ED7624" w:rsidRPr="002148CA" w:rsidRDefault="00ED7624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48A84F14" w14:textId="6950EB0B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7BEE9491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0AC68ADF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7DCA3ACA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523E56E9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D74D65" w14:paraId="076E1952" w14:textId="77777777" w:rsidTr="00EB2442">
        <w:tc>
          <w:tcPr>
            <w:tcW w:w="3235" w:type="dxa"/>
          </w:tcPr>
          <w:p w14:paraId="55E7165F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1D52237D" w14:textId="47FC215B" w:rsidR="00D74D65" w:rsidRDefault="003015AD" w:rsidP="00D74D65">
            <w:r>
              <w:t>4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7328383E" w14:textId="77777777" w:rsidR="00D74D65" w:rsidRPr="008A3AFC" w:rsidRDefault="00D74D65" w:rsidP="00D74D65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69028773" w14:textId="77777777" w:rsidR="00D74D65" w:rsidRPr="008A3AFC" w:rsidRDefault="00D74D65" w:rsidP="00D74D65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21133A65" w14:textId="2E986AD7" w:rsidR="00D74D65" w:rsidRDefault="003015AD" w:rsidP="00D74D65">
            <w:r>
              <w:t>3</w:t>
            </w:r>
          </w:p>
        </w:tc>
        <w:tc>
          <w:tcPr>
            <w:tcW w:w="4434" w:type="dxa"/>
          </w:tcPr>
          <w:p w14:paraId="79B3F294" w14:textId="3F752B48" w:rsidR="00D74D65" w:rsidRDefault="00D74D65" w:rsidP="00D74D65">
            <w:r>
              <w:t>AAS and BAT in cybersecurity; provide affordable industry relevant education in this program</w:t>
            </w:r>
          </w:p>
        </w:tc>
      </w:tr>
      <w:tr w:rsidR="00D74D65" w14:paraId="68D8E5CC" w14:textId="77777777" w:rsidTr="00EB2442">
        <w:tc>
          <w:tcPr>
            <w:tcW w:w="3235" w:type="dxa"/>
          </w:tcPr>
          <w:p w14:paraId="25CE1484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2. Program relationship to the college mission and strategic plan.</w:t>
            </w:r>
          </w:p>
        </w:tc>
        <w:tc>
          <w:tcPr>
            <w:tcW w:w="1710" w:type="dxa"/>
          </w:tcPr>
          <w:p w14:paraId="6DF5C87E" w14:textId="134D1783" w:rsidR="00D74D65" w:rsidRDefault="00E44B07" w:rsidP="00D74D65">
            <w:r>
              <w:t>4</w:t>
            </w:r>
          </w:p>
        </w:tc>
        <w:tc>
          <w:tcPr>
            <w:tcW w:w="1620" w:type="dxa"/>
          </w:tcPr>
          <w:p w14:paraId="091980FD" w14:textId="01A8EFC3" w:rsidR="00D74D65" w:rsidRDefault="0027354D" w:rsidP="00D74D65">
            <w:r>
              <w:t>3</w:t>
            </w:r>
          </w:p>
        </w:tc>
        <w:tc>
          <w:tcPr>
            <w:tcW w:w="1890" w:type="dxa"/>
          </w:tcPr>
          <w:p w14:paraId="32761D16" w14:textId="4902CE3A" w:rsidR="00D74D65" w:rsidRDefault="0027354D" w:rsidP="00D74D65">
            <w:r>
              <w:t>2</w:t>
            </w:r>
          </w:p>
        </w:tc>
        <w:tc>
          <w:tcPr>
            <w:tcW w:w="1501" w:type="dxa"/>
          </w:tcPr>
          <w:p w14:paraId="7846B127" w14:textId="3AE2E898" w:rsidR="00D74D65" w:rsidRDefault="000E0138" w:rsidP="00D74D65">
            <w:r>
              <w:t>1</w:t>
            </w:r>
          </w:p>
        </w:tc>
        <w:tc>
          <w:tcPr>
            <w:tcW w:w="4434" w:type="dxa"/>
          </w:tcPr>
          <w:p w14:paraId="47A8FB70" w14:textId="77777777" w:rsidR="00D74D65" w:rsidRDefault="0027354D" w:rsidP="00D74D65">
            <w:r>
              <w:t xml:space="preserve">The </w:t>
            </w:r>
            <w:r w:rsidR="00285038">
              <w:t xml:space="preserve">program has pathways w/ stackable credentials, students </w:t>
            </w:r>
            <w:r w:rsidR="004F3B86">
              <w:t>can</w:t>
            </w:r>
            <w:r w:rsidR="00285038">
              <w:t xml:space="preserve"> </w:t>
            </w:r>
            <w:r w:rsidR="007C22E9">
              <w:t>obtain certifications, program is nationally recognized</w:t>
            </w:r>
            <w:r w:rsidR="008F1A76">
              <w:t xml:space="preserve"> (this section was a bit hard to follow: probably where there’s a page break</w:t>
            </w:r>
            <w:r w:rsidR="00AA3C45">
              <w:t>, pasting</w:t>
            </w:r>
            <w:r w:rsidR="008F1A76">
              <w:t xml:space="preserve"> and </w:t>
            </w:r>
            <w:r w:rsidR="00AA3C45">
              <w:t>use of too many acronyms</w:t>
            </w:r>
            <w:r w:rsidR="002162AD">
              <w:t>—but evidence is there</w:t>
            </w:r>
          </w:p>
          <w:p w14:paraId="4B070F0B" w14:textId="14C9FE76" w:rsidR="003A0886" w:rsidRDefault="003A0886" w:rsidP="00D74D65">
            <w:r>
              <w:t>Need marketable skills included</w:t>
            </w:r>
            <w:r w:rsidR="00311F3F">
              <w:t xml:space="preserve">; not just program </w:t>
            </w:r>
            <w:r w:rsidR="0027485A">
              <w:t>learning outcomes</w:t>
            </w:r>
          </w:p>
        </w:tc>
      </w:tr>
      <w:tr w:rsidR="00D74D65" w14:paraId="13049A6B" w14:textId="77777777" w:rsidTr="00EB2442">
        <w:tc>
          <w:tcPr>
            <w:tcW w:w="3235" w:type="dxa"/>
          </w:tcPr>
          <w:p w14:paraId="63F4A3EA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demand.</w:t>
            </w:r>
          </w:p>
        </w:tc>
        <w:tc>
          <w:tcPr>
            <w:tcW w:w="1710" w:type="dxa"/>
          </w:tcPr>
          <w:p w14:paraId="3B413BEC" w14:textId="6F726F05" w:rsidR="00D74D65" w:rsidRDefault="00E7113E" w:rsidP="00D74D65">
            <w:r>
              <w:t>2</w:t>
            </w:r>
          </w:p>
        </w:tc>
        <w:tc>
          <w:tcPr>
            <w:tcW w:w="1620" w:type="dxa"/>
          </w:tcPr>
          <w:p w14:paraId="50A4A67F" w14:textId="3A94FF2B" w:rsidR="00D74D65" w:rsidRDefault="00640184" w:rsidP="00D74D65">
            <w:r>
              <w:t>2</w:t>
            </w:r>
          </w:p>
        </w:tc>
        <w:tc>
          <w:tcPr>
            <w:tcW w:w="1890" w:type="dxa"/>
          </w:tcPr>
          <w:p w14:paraId="57944734" w14:textId="01C47525" w:rsidR="00D74D65" w:rsidRDefault="00CE4179" w:rsidP="00D74D65">
            <w:r>
              <w:t>1</w:t>
            </w:r>
          </w:p>
        </w:tc>
        <w:tc>
          <w:tcPr>
            <w:tcW w:w="1501" w:type="dxa"/>
          </w:tcPr>
          <w:p w14:paraId="6E7C7366" w14:textId="1B25ACD0" w:rsidR="00D74D65" w:rsidRDefault="000E0138" w:rsidP="00D74D65">
            <w:r>
              <w:t>0</w:t>
            </w:r>
          </w:p>
        </w:tc>
        <w:tc>
          <w:tcPr>
            <w:tcW w:w="4434" w:type="dxa"/>
          </w:tcPr>
          <w:p w14:paraId="15FD6A93" w14:textId="2120C065" w:rsidR="00D74D65" w:rsidRDefault="00F92ABD" w:rsidP="00D74D65">
            <w:r>
              <w:t>They have 10 charts and/graphs, plus what is in the appendix</w:t>
            </w:r>
            <w:r w:rsidR="00A50634">
              <w:t xml:space="preserve"> but address all of it with a couple of sentences. They need to either use 1 chart that shows the great enrollment numbers and discuss with a few sentences and N/A the rest of </w:t>
            </w:r>
            <w:r w:rsidR="00F35EDB">
              <w:t xml:space="preserve">the prompts. If they show so many </w:t>
            </w:r>
            <w:r w:rsidR="004F3B86">
              <w:t>graphs,</w:t>
            </w:r>
            <w:r w:rsidR="00F35EDB">
              <w:t xml:space="preserve"> they need to address why they showed them and give some analysis to each.  </w:t>
            </w:r>
          </w:p>
          <w:p w14:paraId="0F7A1739" w14:textId="77777777" w:rsidR="007D5099" w:rsidRDefault="007D5099" w:rsidP="00D74D65"/>
          <w:p w14:paraId="37640445" w14:textId="07E6303A" w:rsidR="007D5099" w:rsidRDefault="007D5099" w:rsidP="00D74D65">
            <w:r>
              <w:t>There is</w:t>
            </w:r>
            <w:r w:rsidR="00FD0FC5">
              <w:t xml:space="preserve"> </w:t>
            </w:r>
            <w:r w:rsidR="004F3B86">
              <w:t>no</w:t>
            </w:r>
            <w:r w:rsidR="00FD0FC5">
              <w:t xml:space="preserve"> discussion of program demographics.</w:t>
            </w:r>
          </w:p>
        </w:tc>
      </w:tr>
      <w:tr w:rsidR="00D74D65" w14:paraId="67A2BB33" w14:textId="77777777" w:rsidTr="00EB2442">
        <w:tc>
          <w:tcPr>
            <w:tcW w:w="3235" w:type="dxa"/>
          </w:tcPr>
          <w:p w14:paraId="32A4BC0F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Program relationship to market demand.</w:t>
            </w:r>
          </w:p>
        </w:tc>
        <w:tc>
          <w:tcPr>
            <w:tcW w:w="1710" w:type="dxa"/>
          </w:tcPr>
          <w:p w14:paraId="74CF6656" w14:textId="2B66084A" w:rsidR="00D74D65" w:rsidRDefault="0072430A" w:rsidP="00D74D65">
            <w:r>
              <w:t>3</w:t>
            </w:r>
          </w:p>
        </w:tc>
        <w:tc>
          <w:tcPr>
            <w:tcW w:w="1620" w:type="dxa"/>
          </w:tcPr>
          <w:p w14:paraId="5395D7BE" w14:textId="1C97EF38" w:rsidR="00D74D65" w:rsidRDefault="000F734D" w:rsidP="00D74D65">
            <w:r>
              <w:t>3</w:t>
            </w:r>
          </w:p>
        </w:tc>
        <w:tc>
          <w:tcPr>
            <w:tcW w:w="1890" w:type="dxa"/>
          </w:tcPr>
          <w:p w14:paraId="36828072" w14:textId="0BC0F35D" w:rsidR="00D74D65" w:rsidRDefault="000F734D" w:rsidP="00D74D65">
            <w:r>
              <w:t>2</w:t>
            </w:r>
          </w:p>
        </w:tc>
        <w:tc>
          <w:tcPr>
            <w:tcW w:w="1501" w:type="dxa"/>
          </w:tcPr>
          <w:p w14:paraId="478668E2" w14:textId="731E0F7D" w:rsidR="00D74D65" w:rsidRDefault="000E0138" w:rsidP="00D74D65">
            <w:r>
              <w:t>0</w:t>
            </w:r>
          </w:p>
        </w:tc>
        <w:tc>
          <w:tcPr>
            <w:tcW w:w="4434" w:type="dxa"/>
          </w:tcPr>
          <w:p w14:paraId="2D50255D" w14:textId="15550036" w:rsidR="00D74D65" w:rsidRDefault="003B7A03" w:rsidP="00D74D65">
            <w:r>
              <w:t xml:space="preserve">A component of the question refers to </w:t>
            </w:r>
            <w:r w:rsidR="003649F0">
              <w:t>the need</w:t>
            </w:r>
            <w:r>
              <w:t xml:space="preserve"> for </w:t>
            </w:r>
            <w:r w:rsidR="00E666A4">
              <w:t>Bachelor’s</w:t>
            </w:r>
            <w:r>
              <w:t xml:space="preserve"> degree</w:t>
            </w:r>
            <w:r w:rsidR="003649F0">
              <w:t xml:space="preserve"> for students to be employed</w:t>
            </w:r>
            <w:r>
              <w:t xml:space="preserve">; they offer one, but don’t explain if we have an articulation with other CCs in </w:t>
            </w:r>
            <w:r>
              <w:lastRenderedPageBreak/>
              <w:t>cybersecurity for their students to transfer in (mention working with TCC)</w:t>
            </w:r>
            <w:r w:rsidR="00C979D6">
              <w:t xml:space="preserve">. </w:t>
            </w:r>
          </w:p>
          <w:p w14:paraId="0A728D48" w14:textId="31AA3F0B" w:rsidR="00C979D6" w:rsidRDefault="00C979D6" w:rsidP="00D74D65">
            <w:r>
              <w:t>The job numbers and prospects are fine.</w:t>
            </w:r>
          </w:p>
        </w:tc>
      </w:tr>
      <w:tr w:rsidR="00D74D65" w14:paraId="36615B01" w14:textId="77777777" w:rsidTr="00EB2442">
        <w:tc>
          <w:tcPr>
            <w:tcW w:w="3235" w:type="dxa"/>
          </w:tcPr>
          <w:p w14:paraId="68F48EA2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5.  How effective is the program’s curriculum?</w:t>
            </w:r>
          </w:p>
        </w:tc>
        <w:tc>
          <w:tcPr>
            <w:tcW w:w="1710" w:type="dxa"/>
          </w:tcPr>
          <w:p w14:paraId="0910C767" w14:textId="22AEAE6A" w:rsidR="00D74D65" w:rsidRDefault="0049721A" w:rsidP="00D74D65">
            <w:r>
              <w:t>2</w:t>
            </w:r>
          </w:p>
        </w:tc>
        <w:tc>
          <w:tcPr>
            <w:tcW w:w="1620" w:type="dxa"/>
          </w:tcPr>
          <w:p w14:paraId="63BE7922" w14:textId="2FE14E65" w:rsidR="00D74D65" w:rsidRDefault="0049721A" w:rsidP="00D74D65">
            <w:r>
              <w:t>1</w:t>
            </w:r>
          </w:p>
        </w:tc>
        <w:tc>
          <w:tcPr>
            <w:tcW w:w="1890" w:type="dxa"/>
          </w:tcPr>
          <w:p w14:paraId="1D39E878" w14:textId="3C891912" w:rsidR="00D74D65" w:rsidRDefault="0049721A" w:rsidP="00D74D65">
            <w:r>
              <w:t>1</w:t>
            </w:r>
          </w:p>
        </w:tc>
        <w:tc>
          <w:tcPr>
            <w:tcW w:w="1501" w:type="dxa"/>
          </w:tcPr>
          <w:p w14:paraId="5197F246" w14:textId="1F970860" w:rsidR="00D74D65" w:rsidRDefault="00491EF1" w:rsidP="00D74D65">
            <w:r>
              <w:t>0</w:t>
            </w:r>
          </w:p>
        </w:tc>
        <w:tc>
          <w:tcPr>
            <w:tcW w:w="4434" w:type="dxa"/>
          </w:tcPr>
          <w:p w14:paraId="3FC1DABA" w14:textId="728854EF" w:rsidR="00D74D65" w:rsidRDefault="00BD1C86" w:rsidP="00D74D65">
            <w:r>
              <w:t xml:space="preserve">They have addressed most queries but have not made </w:t>
            </w:r>
            <w:r w:rsidR="00373A45">
              <w:t>comparisons</w:t>
            </w:r>
            <w:r>
              <w:t xml:space="preserve"> of </w:t>
            </w:r>
            <w:r w:rsidR="00E666A4">
              <w:t>bachelor’s</w:t>
            </w:r>
            <w:r>
              <w:t xml:space="preserve"> to other programs in the area, UTD, UNT and SMU are on the map they provided for other cyber </w:t>
            </w:r>
            <w:r w:rsidR="00FE4FEC">
              <w:t xml:space="preserve">training institutions. They only make comparisons to </w:t>
            </w:r>
            <w:r w:rsidR="000C551D">
              <w:t>Dallas and Tarrant CCs</w:t>
            </w:r>
            <w:r w:rsidR="007F2632">
              <w:t xml:space="preserve"> for the AAS</w:t>
            </w:r>
          </w:p>
          <w:p w14:paraId="4D36477D" w14:textId="3DDD7709" w:rsidR="00317E7F" w:rsidRDefault="00317E7F" w:rsidP="00D74D65">
            <w:r>
              <w:t xml:space="preserve">They provide evidence of incorporating </w:t>
            </w:r>
            <w:r w:rsidR="005625F0">
              <w:t>information from advisory committee</w:t>
            </w:r>
            <w:r w:rsidR="00F26EFA">
              <w:t xml:space="preserve"> in programs and what they do</w:t>
            </w:r>
          </w:p>
        </w:tc>
      </w:tr>
      <w:tr w:rsidR="00D74D65" w14:paraId="36578A0A" w14:textId="77777777" w:rsidTr="00EB2442">
        <w:tc>
          <w:tcPr>
            <w:tcW w:w="3235" w:type="dxa"/>
          </w:tcPr>
          <w:p w14:paraId="4FED11F9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6.  How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54D76AC7" w14:textId="0C2A2EB8" w:rsidR="00D74D65" w:rsidRDefault="008221F5" w:rsidP="00D74D65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14:paraId="67282EA8" w14:textId="450F6DAE" w:rsidR="00D74D65" w:rsidRDefault="006065C3" w:rsidP="00D74D65">
            <w:pPr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</w:tcPr>
          <w:p w14:paraId="0B92BF1F" w14:textId="7BEF92C9" w:rsidR="00D74D65" w:rsidRDefault="006065C3" w:rsidP="00D74D65">
            <w:pPr>
              <w:jc w:val="center"/>
            </w:pPr>
            <w:r>
              <w:t>1</w:t>
            </w:r>
          </w:p>
        </w:tc>
        <w:tc>
          <w:tcPr>
            <w:tcW w:w="1501" w:type="dxa"/>
            <w:shd w:val="clear" w:color="auto" w:fill="auto"/>
          </w:tcPr>
          <w:p w14:paraId="17BAC4CE" w14:textId="1B3FE216" w:rsidR="00D74D65" w:rsidRDefault="00EF0C7E" w:rsidP="00D74D65">
            <w:pPr>
              <w:jc w:val="center"/>
            </w:pPr>
            <w:r>
              <w:t>0</w:t>
            </w:r>
          </w:p>
        </w:tc>
        <w:tc>
          <w:tcPr>
            <w:tcW w:w="4434" w:type="dxa"/>
            <w:shd w:val="clear" w:color="auto" w:fill="auto"/>
          </w:tcPr>
          <w:p w14:paraId="773B1B8F" w14:textId="77777777" w:rsidR="008221F5" w:rsidRDefault="00221512" w:rsidP="00EB0D55">
            <w:pPr>
              <w:jc w:val="both"/>
              <w:rPr>
                <w:rFonts w:eastAsia="MS Mincho"/>
              </w:rPr>
            </w:pPr>
            <w:r w:rsidRPr="006F2880">
              <w:rPr>
                <w:rFonts w:eastAsia="MS Mincho"/>
              </w:rPr>
              <w:t xml:space="preserve">Overall, they answer the prompt and provide a list of items on how well they communicate, but broken links and inaccessible information provided </w:t>
            </w:r>
            <w:r w:rsidR="00EB0D55" w:rsidRPr="006F2880">
              <w:rPr>
                <w:rFonts w:eastAsia="MS Mincho"/>
              </w:rPr>
              <w:t>do</w:t>
            </w:r>
            <w:r w:rsidRPr="006F2880">
              <w:rPr>
                <w:rFonts w:eastAsia="MS Mincho"/>
              </w:rPr>
              <w:t xml:space="preserve"> not bode well in convincing me that </w:t>
            </w:r>
            <w:r w:rsidR="006F2880" w:rsidRPr="006F2880">
              <w:rPr>
                <w:rFonts w:eastAsia="MS Mincho"/>
              </w:rPr>
              <w:t>everything is working as it should</w:t>
            </w:r>
            <w:r w:rsidR="00EB0D55">
              <w:rPr>
                <w:rFonts w:eastAsia="MS Mincho"/>
              </w:rPr>
              <w:t xml:space="preserve"> on their actual website that students might see.</w:t>
            </w:r>
          </w:p>
          <w:p w14:paraId="7A537183" w14:textId="4A986473" w:rsidR="001576C9" w:rsidRDefault="00EB0D55" w:rsidP="00EB0D55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They do</w:t>
            </w:r>
            <w:r w:rsidR="001D77E2">
              <w:rPr>
                <w:rFonts w:eastAsia="MS Mincho"/>
              </w:rPr>
              <w:t xml:space="preserve"> not share any advertisements or program sheets in the appendix.</w:t>
            </w:r>
            <w:r w:rsidR="008C45E6">
              <w:rPr>
                <w:rFonts w:eastAsia="MS Mincho"/>
              </w:rPr>
              <w:t xml:space="preserve"> Appendix N </w:t>
            </w:r>
            <w:r w:rsidR="008221F5">
              <w:rPr>
                <w:rFonts w:eastAsia="MS Mincho"/>
              </w:rPr>
              <w:t>contains information</w:t>
            </w:r>
            <w:r w:rsidR="00034665">
              <w:rPr>
                <w:rFonts w:eastAsia="MS Mincho"/>
              </w:rPr>
              <w:t xml:space="preserve"> pasted from the Collin website about tuition and </w:t>
            </w:r>
            <w:r w:rsidR="008221F5">
              <w:rPr>
                <w:rFonts w:eastAsia="MS Mincho"/>
              </w:rPr>
              <w:t>program requirements.</w:t>
            </w:r>
          </w:p>
          <w:p w14:paraId="1048B4C2" w14:textId="77777777" w:rsidR="006F2880" w:rsidRPr="006F2880" w:rsidRDefault="006F2880" w:rsidP="001576C9">
            <w:pPr>
              <w:ind w:left="360" w:firstLine="720"/>
              <w:jc w:val="both"/>
              <w:rPr>
                <w:rFonts w:eastAsia="MS Mincho"/>
              </w:rPr>
            </w:pPr>
          </w:p>
          <w:p w14:paraId="6E36AC8B" w14:textId="77777777" w:rsidR="001576C9" w:rsidRDefault="001576C9" w:rsidP="001576C9">
            <w:pPr>
              <w:ind w:left="360" w:firstLine="720"/>
              <w:jc w:val="both"/>
              <w:rPr>
                <w:rFonts w:eastAsia="MS Mincho"/>
                <w:b/>
                <w:bCs/>
                <w:color w:val="000000" w:themeColor="text1"/>
              </w:rPr>
            </w:pPr>
            <w:hyperlink r:id="rId8">
              <w:r w:rsidRPr="04802432">
                <w:rPr>
                  <w:rStyle w:val="Hyperlink"/>
                  <w:rFonts w:eastAsia="MS Mincho"/>
                  <w:b/>
                  <w:bCs/>
                </w:rPr>
                <w:t>https://collin.campusconcourse.com/search?timeframe=current_future</w:t>
              </w:r>
            </w:hyperlink>
          </w:p>
          <w:p w14:paraId="399B3E9C" w14:textId="52E56C5A" w:rsidR="00D74D65" w:rsidRDefault="00D912CE" w:rsidP="00D74D65">
            <w:pPr>
              <w:jc w:val="center"/>
            </w:pPr>
            <w:r>
              <w:t>It takes</w:t>
            </w:r>
            <w:r w:rsidR="004B4B04">
              <w:t xml:space="preserve"> me </w:t>
            </w:r>
            <w:r>
              <w:t>nowhere</w:t>
            </w:r>
            <w:r w:rsidR="004B4B04">
              <w:t xml:space="preserve"> that is useful</w:t>
            </w:r>
            <w:r w:rsidR="00221512">
              <w:t xml:space="preserve"> and the next is broken</w:t>
            </w:r>
          </w:p>
          <w:p w14:paraId="220A0833" w14:textId="77777777" w:rsidR="00605702" w:rsidRDefault="00605702" w:rsidP="00D74D65">
            <w:pPr>
              <w:jc w:val="center"/>
            </w:pPr>
          </w:p>
          <w:p w14:paraId="1276DEF3" w14:textId="6E5FED0D" w:rsidR="00605702" w:rsidRDefault="00605702" w:rsidP="003A7AB5">
            <w:r>
              <w:t>Th</w:t>
            </w:r>
            <w:r w:rsidR="003A7AB5">
              <w:t>ese issues</w:t>
            </w:r>
            <w:r>
              <w:t xml:space="preserve"> w</w:t>
            </w:r>
            <w:r w:rsidR="003A7AB5">
              <w:t>ere</w:t>
            </w:r>
            <w:r>
              <w:t xml:space="preserve"> addressed with authors.</w:t>
            </w:r>
            <w:r w:rsidR="003A7AB5">
              <w:t xml:space="preserve"> Have not heard back as of my review.</w:t>
            </w:r>
          </w:p>
          <w:p w14:paraId="385F09E0" w14:textId="77777777" w:rsidR="00221512" w:rsidRDefault="00221512" w:rsidP="00D74D65">
            <w:pPr>
              <w:jc w:val="center"/>
            </w:pPr>
          </w:p>
          <w:p w14:paraId="731CE3AE" w14:textId="4FB0650A" w:rsidR="004B4B04" w:rsidRDefault="004B4B04" w:rsidP="00D74D65">
            <w:pPr>
              <w:jc w:val="center"/>
            </w:pPr>
          </w:p>
        </w:tc>
      </w:tr>
      <w:tr w:rsidR="00D74D65" w14:paraId="00B05DCC" w14:textId="77777777" w:rsidTr="00EB2442">
        <w:tc>
          <w:tcPr>
            <w:tcW w:w="3235" w:type="dxa"/>
          </w:tcPr>
          <w:p w14:paraId="575776FA" w14:textId="77777777" w:rsidR="00D74D65" w:rsidRPr="00EB2442" w:rsidRDefault="00D74D65" w:rsidP="00D74D6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7. How well are partnership resources built &amp; leveraged?</w:t>
            </w:r>
          </w:p>
        </w:tc>
        <w:tc>
          <w:tcPr>
            <w:tcW w:w="1710" w:type="dxa"/>
          </w:tcPr>
          <w:p w14:paraId="517C2A63" w14:textId="70350826" w:rsidR="00D74D65" w:rsidRDefault="00A064A6" w:rsidP="00D74D65">
            <w:r>
              <w:t>0</w:t>
            </w:r>
          </w:p>
        </w:tc>
        <w:tc>
          <w:tcPr>
            <w:tcW w:w="1620" w:type="dxa"/>
          </w:tcPr>
          <w:p w14:paraId="23730271" w14:textId="3D868FF8" w:rsidR="00D74D65" w:rsidRDefault="00A064A6" w:rsidP="00D74D65">
            <w:r>
              <w:t>0</w:t>
            </w:r>
          </w:p>
        </w:tc>
        <w:tc>
          <w:tcPr>
            <w:tcW w:w="1890" w:type="dxa"/>
          </w:tcPr>
          <w:p w14:paraId="0E3160CD" w14:textId="6E4DE1CD" w:rsidR="00D74D65" w:rsidRDefault="00A064A6" w:rsidP="00D74D65">
            <w:r>
              <w:t>0</w:t>
            </w:r>
          </w:p>
        </w:tc>
        <w:tc>
          <w:tcPr>
            <w:tcW w:w="1501" w:type="dxa"/>
          </w:tcPr>
          <w:p w14:paraId="175B5159" w14:textId="3CDC64F7" w:rsidR="00D74D65" w:rsidRDefault="00A064A6" w:rsidP="00D74D65">
            <w:r>
              <w:t>0</w:t>
            </w:r>
          </w:p>
        </w:tc>
        <w:tc>
          <w:tcPr>
            <w:tcW w:w="4434" w:type="dxa"/>
          </w:tcPr>
          <w:p w14:paraId="254C71A4" w14:textId="3B185E75" w:rsidR="00D74D65" w:rsidRDefault="00A064A6" w:rsidP="00D74D65">
            <w:r>
              <w:t>No information given</w:t>
            </w:r>
          </w:p>
        </w:tc>
      </w:tr>
      <w:tr w:rsidR="00A064A6" w:rsidRPr="00823434" w14:paraId="65E18CA4" w14:textId="77777777" w:rsidTr="00EB2442">
        <w:tc>
          <w:tcPr>
            <w:tcW w:w="3235" w:type="dxa"/>
          </w:tcPr>
          <w:p w14:paraId="090B1DF3" w14:textId="77777777" w:rsidR="00A064A6" w:rsidRPr="00EB2442" w:rsidRDefault="00A064A6" w:rsidP="00A064A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Are the faculty </w:t>
            </w:r>
            <w:r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0A88A7A8" w14:textId="38F10E59" w:rsidR="00A064A6" w:rsidRPr="00823434" w:rsidRDefault="00A064A6" w:rsidP="00A064A6">
            <w:pPr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620" w:type="dxa"/>
          </w:tcPr>
          <w:p w14:paraId="379495BC" w14:textId="12C04905" w:rsidR="00A064A6" w:rsidRPr="00823434" w:rsidRDefault="00A064A6" w:rsidP="00A064A6">
            <w:pPr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890" w:type="dxa"/>
          </w:tcPr>
          <w:p w14:paraId="5A412A3F" w14:textId="75BE12BD" w:rsidR="00A064A6" w:rsidRPr="00823434" w:rsidRDefault="00A064A6" w:rsidP="00A064A6">
            <w:pPr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501" w:type="dxa"/>
          </w:tcPr>
          <w:p w14:paraId="10FE860F" w14:textId="17E1D945" w:rsidR="00A064A6" w:rsidRPr="00823434" w:rsidRDefault="00A064A6" w:rsidP="00A064A6">
            <w:pPr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4434" w:type="dxa"/>
          </w:tcPr>
          <w:p w14:paraId="0F69B8C1" w14:textId="4E58E23D" w:rsidR="00A064A6" w:rsidRPr="00823434" w:rsidRDefault="00A064A6" w:rsidP="00A064A6">
            <w:pPr>
              <w:rPr>
                <w:sz w:val="20"/>
                <w:szCs w:val="20"/>
              </w:rPr>
            </w:pPr>
            <w:r>
              <w:t>No information given</w:t>
            </w:r>
          </w:p>
        </w:tc>
      </w:tr>
      <w:tr w:rsidR="00A064A6" w:rsidRPr="00823434" w14:paraId="1020AE76" w14:textId="77777777" w:rsidTr="00EB2442">
        <w:tc>
          <w:tcPr>
            <w:tcW w:w="3235" w:type="dxa"/>
          </w:tcPr>
          <w:p w14:paraId="18DD6931" w14:textId="77777777" w:rsidR="00A064A6" w:rsidRPr="00EB2442" w:rsidRDefault="00A064A6" w:rsidP="00A064A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[Optional] </w:t>
            </w:r>
            <w:r w:rsidRPr="00EB2442">
              <w:rPr>
                <w:sz w:val="20"/>
                <w:szCs w:val="20"/>
              </w:rPr>
              <w:t>Does the program have adequate facilities, equipment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011928B7" w14:textId="3C3CE390" w:rsidR="00A064A6" w:rsidRPr="008A3AFC" w:rsidRDefault="00017F3E" w:rsidP="00A064A6">
            <w:pPr>
              <w:rPr>
                <w:color w:val="C4BC96" w:themeColor="background2" w:themeShade="BF"/>
                <w:sz w:val="20"/>
                <w:szCs w:val="20"/>
              </w:rPr>
            </w:pPr>
            <w:r w:rsidRPr="00017F3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3D3B9287" w14:textId="3E04C280" w:rsidR="00A064A6" w:rsidRPr="008A3AFC" w:rsidRDefault="00662865" w:rsidP="00A064A6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rPr>
                <w:color w:val="C4BC96" w:themeColor="background2" w:themeShade="BF"/>
                <w:sz w:val="20"/>
                <w:szCs w:val="20"/>
              </w:rPr>
              <w:t>1</w:t>
            </w:r>
            <w:r w:rsidRPr="00017F3E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14:paraId="317118AA" w14:textId="57A68ABB" w:rsidR="00A064A6" w:rsidRPr="008A3AFC" w:rsidRDefault="00662865" w:rsidP="00A064A6">
            <w:pPr>
              <w:rPr>
                <w:color w:val="C4BC96" w:themeColor="background2" w:themeShade="BF"/>
                <w:sz w:val="20"/>
                <w:szCs w:val="20"/>
              </w:rPr>
            </w:pPr>
            <w:r w:rsidRPr="00017F3E"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  <w:shd w:val="clear" w:color="auto" w:fill="C4BC96" w:themeFill="background2" w:themeFillShade="BF"/>
          </w:tcPr>
          <w:p w14:paraId="5ACC0BF8" w14:textId="63D0D101" w:rsidR="00A064A6" w:rsidRPr="008A3AFC" w:rsidRDefault="009E1DE2" w:rsidP="00A064A6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34" w:type="dxa"/>
            <w:shd w:val="clear" w:color="auto" w:fill="auto"/>
          </w:tcPr>
          <w:p w14:paraId="60F41D9B" w14:textId="53020A08" w:rsidR="00A064A6" w:rsidRPr="00662865" w:rsidRDefault="00017F3E" w:rsidP="00A064A6">
            <w:pPr>
              <w:rPr>
                <w:sz w:val="20"/>
                <w:szCs w:val="20"/>
              </w:rPr>
            </w:pPr>
            <w:r w:rsidRPr="00662865">
              <w:rPr>
                <w:sz w:val="20"/>
                <w:szCs w:val="20"/>
              </w:rPr>
              <w:t xml:space="preserve">Revise and </w:t>
            </w:r>
            <w:r w:rsidR="00662865" w:rsidRPr="00662865">
              <w:rPr>
                <w:sz w:val="20"/>
                <w:szCs w:val="20"/>
              </w:rPr>
              <w:t xml:space="preserve">revisit—there isn’t enough information provided </w:t>
            </w:r>
            <w:r w:rsidR="00662865">
              <w:rPr>
                <w:sz w:val="20"/>
                <w:szCs w:val="20"/>
              </w:rPr>
              <w:t>in the response, no tables that are requested, etc</w:t>
            </w:r>
          </w:p>
        </w:tc>
      </w:tr>
      <w:tr w:rsidR="00A064A6" w:rsidRPr="00823434" w14:paraId="2140D4C3" w14:textId="77777777" w:rsidTr="00EB2442">
        <w:tc>
          <w:tcPr>
            <w:tcW w:w="3235" w:type="dxa"/>
          </w:tcPr>
          <w:p w14:paraId="50D18E9A" w14:textId="77777777" w:rsidR="00A064A6" w:rsidRPr="00EB2442" w:rsidRDefault="00A064A6" w:rsidP="00A064A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10. How have past CIPs contributed to success?</w:t>
            </w:r>
          </w:p>
        </w:tc>
        <w:tc>
          <w:tcPr>
            <w:tcW w:w="1710" w:type="dxa"/>
          </w:tcPr>
          <w:p w14:paraId="12588A75" w14:textId="1698A7A0" w:rsidR="00A064A6" w:rsidRPr="00823434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9C45C2E" w14:textId="79634FD5" w:rsidR="00A064A6" w:rsidRPr="00823434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2D113AF6" w14:textId="71FA8CBF" w:rsidR="00A064A6" w:rsidRPr="00823434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</w:tcPr>
          <w:p w14:paraId="090FB893" w14:textId="33F66AA8" w:rsidR="00A064A6" w:rsidRPr="00823434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34" w:type="dxa"/>
          </w:tcPr>
          <w:p w14:paraId="0ADA502B" w14:textId="77777777" w:rsidR="006B2E56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don’t seem to even address the CIP in the prompt. </w:t>
            </w:r>
          </w:p>
          <w:p w14:paraId="2AC262B8" w14:textId="69A02686" w:rsidR="006B2E56" w:rsidRDefault="00C115A3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6B2E56">
              <w:rPr>
                <w:sz w:val="20"/>
                <w:szCs w:val="20"/>
              </w:rPr>
              <w:t xml:space="preserve"> PLOs are assessed </w:t>
            </w:r>
            <w:r w:rsidR="00CD3189">
              <w:rPr>
                <w:sz w:val="20"/>
                <w:szCs w:val="20"/>
              </w:rPr>
              <w:t>in the end</w:t>
            </w:r>
            <w:r>
              <w:rPr>
                <w:sz w:val="20"/>
                <w:szCs w:val="20"/>
              </w:rPr>
              <w:t xml:space="preserve"> of program courses</w:t>
            </w:r>
            <w:r w:rsidR="00CD3189">
              <w:rPr>
                <w:sz w:val="20"/>
                <w:szCs w:val="20"/>
              </w:rPr>
              <w:t xml:space="preserve"> (capstone)</w:t>
            </w:r>
            <w:r w:rsidR="00A52BDB">
              <w:rPr>
                <w:sz w:val="20"/>
                <w:szCs w:val="20"/>
              </w:rPr>
              <w:t xml:space="preserve"> in either the AAS and/or BAT.</w:t>
            </w:r>
          </w:p>
          <w:p w14:paraId="2E48C880" w14:textId="74423399" w:rsidR="00B01018" w:rsidRDefault="003008E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CIPs that they include</w:t>
            </w:r>
            <w:r w:rsidR="00891EEF">
              <w:rPr>
                <w:sz w:val="20"/>
                <w:szCs w:val="20"/>
              </w:rPr>
              <w:t xml:space="preserve"> </w:t>
            </w:r>
            <w:r w:rsidR="00B01018">
              <w:rPr>
                <w:sz w:val="20"/>
                <w:szCs w:val="20"/>
              </w:rPr>
              <w:t xml:space="preserve">have great numbers that don’t seem to need improving. </w:t>
            </w:r>
          </w:p>
          <w:p w14:paraId="3B28A4A3" w14:textId="351827E2" w:rsidR="00B201B2" w:rsidRPr="00823434" w:rsidRDefault="00A92EE8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does not strike me as a true continuous improvement plan if </w:t>
            </w:r>
            <w:r w:rsidR="005F0F40">
              <w:rPr>
                <w:sz w:val="20"/>
                <w:szCs w:val="20"/>
              </w:rPr>
              <w:t xml:space="preserve">assessments </w:t>
            </w:r>
            <w:r w:rsidR="00094F08">
              <w:rPr>
                <w:sz w:val="20"/>
                <w:szCs w:val="20"/>
              </w:rPr>
              <w:t>don’t have results</w:t>
            </w:r>
            <w:r>
              <w:rPr>
                <w:sz w:val="20"/>
                <w:szCs w:val="20"/>
              </w:rPr>
              <w:t xml:space="preserve"> that </w:t>
            </w:r>
            <w:r w:rsidR="001C143C">
              <w:rPr>
                <w:sz w:val="20"/>
                <w:szCs w:val="20"/>
              </w:rPr>
              <w:t xml:space="preserve">tease out program deficiencies that need </w:t>
            </w:r>
            <w:r w:rsidR="00703337">
              <w:rPr>
                <w:sz w:val="20"/>
                <w:szCs w:val="20"/>
              </w:rPr>
              <w:t xml:space="preserve">can </w:t>
            </w:r>
            <w:r w:rsidR="001C143C">
              <w:rPr>
                <w:sz w:val="20"/>
                <w:szCs w:val="20"/>
              </w:rPr>
              <w:t>be addressed</w:t>
            </w:r>
            <w:r w:rsidR="00AB0244">
              <w:rPr>
                <w:sz w:val="20"/>
                <w:szCs w:val="20"/>
              </w:rPr>
              <w:t xml:space="preserve"> and be reviewed for efficacy.</w:t>
            </w:r>
            <w:r w:rsidR="006B2E56">
              <w:rPr>
                <w:sz w:val="20"/>
                <w:szCs w:val="20"/>
              </w:rPr>
              <w:t xml:space="preserve"> </w:t>
            </w:r>
          </w:p>
        </w:tc>
      </w:tr>
      <w:tr w:rsidR="00A064A6" w:rsidRPr="00823434" w14:paraId="3BB6BA17" w14:textId="77777777" w:rsidTr="00EB2442">
        <w:tc>
          <w:tcPr>
            <w:tcW w:w="3235" w:type="dxa"/>
          </w:tcPr>
          <w:p w14:paraId="4F2F049F" w14:textId="77777777" w:rsidR="00A064A6" w:rsidRPr="00EB2442" w:rsidRDefault="00A064A6" w:rsidP="00A064A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11.  How will program evaluate its success?</w:t>
            </w:r>
          </w:p>
        </w:tc>
        <w:tc>
          <w:tcPr>
            <w:tcW w:w="1710" w:type="dxa"/>
          </w:tcPr>
          <w:p w14:paraId="59D1220D" w14:textId="5CD31A7B" w:rsidR="00A064A6" w:rsidRPr="00823434" w:rsidRDefault="00D87664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471421D7" w14:textId="29ABC52A" w:rsidR="00A064A6" w:rsidRPr="00823434" w:rsidRDefault="00D87664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6A631C21" w14:textId="4E6BBD14" w:rsidR="00A064A6" w:rsidRPr="00823434" w:rsidRDefault="00BC18B1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773B14D2" w14:textId="6B58667D" w:rsidR="00A064A6" w:rsidRPr="00823434" w:rsidRDefault="00BC18B1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4" w:type="dxa"/>
          </w:tcPr>
          <w:p w14:paraId="309ABFA4" w14:textId="26D3D25D" w:rsidR="00A064A6" w:rsidRPr="00823434" w:rsidRDefault="008B1CE4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have evidence of </w:t>
            </w:r>
            <w:r w:rsidR="00605702">
              <w:rPr>
                <w:sz w:val="20"/>
                <w:szCs w:val="20"/>
              </w:rPr>
              <w:t>improvement</w:t>
            </w:r>
            <w:r>
              <w:rPr>
                <w:sz w:val="20"/>
                <w:szCs w:val="20"/>
              </w:rPr>
              <w:t xml:space="preserve"> and of </w:t>
            </w:r>
            <w:r w:rsidR="00055D0C">
              <w:rPr>
                <w:sz w:val="20"/>
                <w:szCs w:val="20"/>
              </w:rPr>
              <w:t>ways in which to improve</w:t>
            </w:r>
            <w:r w:rsidR="00605702">
              <w:rPr>
                <w:sz w:val="20"/>
                <w:szCs w:val="20"/>
              </w:rPr>
              <w:t xml:space="preserve"> further</w:t>
            </w:r>
            <w:r w:rsidR="00CA7AC0">
              <w:rPr>
                <w:sz w:val="20"/>
                <w:szCs w:val="20"/>
              </w:rPr>
              <w:t>.  However,</w:t>
            </w:r>
            <w:r w:rsidR="00055D0C">
              <w:rPr>
                <w:sz w:val="20"/>
                <w:szCs w:val="20"/>
              </w:rPr>
              <w:t xml:space="preserve"> the</w:t>
            </w:r>
            <w:r w:rsidR="00605702">
              <w:rPr>
                <w:sz w:val="20"/>
                <w:szCs w:val="20"/>
              </w:rPr>
              <w:t xml:space="preserve"> evidence and items</w:t>
            </w:r>
            <w:r w:rsidR="00055D0C">
              <w:rPr>
                <w:sz w:val="20"/>
                <w:szCs w:val="20"/>
              </w:rPr>
              <w:t xml:space="preserve"> don’t seem to be related to the actual CIP</w:t>
            </w:r>
            <w:r w:rsidR="007C7F14">
              <w:rPr>
                <w:sz w:val="20"/>
                <w:szCs w:val="20"/>
              </w:rPr>
              <w:t xml:space="preserve"> (at least I don’t see how they are related</w:t>
            </w:r>
            <w:r w:rsidR="00CA7AC0">
              <w:rPr>
                <w:sz w:val="20"/>
                <w:szCs w:val="20"/>
              </w:rPr>
              <w:t xml:space="preserve">). They give </w:t>
            </w:r>
            <w:r w:rsidR="00B201B2">
              <w:rPr>
                <w:sz w:val="20"/>
                <w:szCs w:val="20"/>
              </w:rPr>
              <w:t xml:space="preserve">good ideas and justifications—they need to add these to </w:t>
            </w:r>
            <w:r w:rsidR="00605702">
              <w:rPr>
                <w:sz w:val="20"/>
                <w:szCs w:val="20"/>
              </w:rPr>
              <w:t xml:space="preserve">the Future </w:t>
            </w:r>
            <w:r w:rsidR="00B201B2">
              <w:rPr>
                <w:sz w:val="20"/>
                <w:szCs w:val="20"/>
              </w:rPr>
              <w:t xml:space="preserve">CIP and determine how to measure them for the next review period. </w:t>
            </w:r>
          </w:p>
        </w:tc>
      </w:tr>
      <w:tr w:rsidR="00A064A6" w:rsidRPr="00823434" w14:paraId="2921EE79" w14:textId="77777777" w:rsidTr="00EB2442">
        <w:trPr>
          <w:trHeight w:val="680"/>
        </w:trPr>
        <w:tc>
          <w:tcPr>
            <w:tcW w:w="3235" w:type="dxa"/>
          </w:tcPr>
          <w:p w14:paraId="6C0DD114" w14:textId="77777777" w:rsidR="00A064A6" w:rsidRPr="00EB2442" w:rsidRDefault="00A064A6" w:rsidP="00A064A6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12. Future Continuous Improvement Plan (CIP)</w:t>
            </w:r>
          </w:p>
        </w:tc>
        <w:tc>
          <w:tcPr>
            <w:tcW w:w="1710" w:type="dxa"/>
          </w:tcPr>
          <w:p w14:paraId="691AEC77" w14:textId="32A493AF" w:rsidR="00A064A6" w:rsidRPr="00823434" w:rsidRDefault="00E87E1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48EE8957" w14:textId="77777777" w:rsidR="00A064A6" w:rsidRPr="008A3AFC" w:rsidRDefault="00A064A6" w:rsidP="00A064A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0217AEF8" w14:textId="77777777" w:rsidR="00A064A6" w:rsidRPr="008A3AFC" w:rsidRDefault="00A064A6" w:rsidP="00A064A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1A003D5" w14:textId="6EC25C4A" w:rsidR="00A064A6" w:rsidRPr="00823434" w:rsidRDefault="00E87E1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34" w:type="dxa"/>
          </w:tcPr>
          <w:p w14:paraId="52BFF4DF" w14:textId="0B99A317" w:rsidR="00A064A6" w:rsidRPr="00823434" w:rsidRDefault="00E87E19" w:rsidP="00A0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see a new CIP</w:t>
            </w:r>
            <w:r w:rsidR="00370C4C">
              <w:rPr>
                <w:sz w:val="20"/>
                <w:szCs w:val="20"/>
              </w:rPr>
              <w:t>—items under number 11 should be placed into CIP form and addressed there</w:t>
            </w:r>
          </w:p>
        </w:tc>
      </w:tr>
    </w:tbl>
    <w:p w14:paraId="15C65B2C" w14:textId="77777777" w:rsidR="00823434" w:rsidRDefault="00823434" w:rsidP="00BB53E5">
      <w:pPr>
        <w:ind w:firstLine="720"/>
        <w:rPr>
          <w:sz w:val="20"/>
          <w:szCs w:val="20"/>
        </w:rPr>
      </w:pPr>
    </w:p>
    <w:p w14:paraId="75A457D6" w14:textId="77777777" w:rsidR="00101233" w:rsidRDefault="00101233" w:rsidP="0029032F">
      <w:pPr>
        <w:rPr>
          <w:sz w:val="20"/>
          <w:szCs w:val="20"/>
        </w:rPr>
      </w:pPr>
    </w:p>
    <w:p w14:paraId="3CCA9711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4312376D" w14:textId="77777777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5E97A1AF" w14:textId="77777777" w:rsidTr="00553946">
        <w:tc>
          <w:tcPr>
            <w:tcW w:w="3116" w:type="dxa"/>
          </w:tcPr>
          <w:p w14:paraId="2CE518AE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6BF09B02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087786BA" w14:textId="77777777" w:rsidR="000C516F" w:rsidRPr="00865A44" w:rsidRDefault="000C516F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Recommendations</w:t>
            </w:r>
          </w:p>
        </w:tc>
        <w:tc>
          <w:tcPr>
            <w:tcW w:w="3117" w:type="dxa"/>
          </w:tcPr>
          <w:p w14:paraId="6C784FBB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7A228E03" w14:textId="77777777" w:rsidR="00101233" w:rsidRDefault="00101233" w:rsidP="00101233">
      <w:pPr>
        <w:jc w:val="center"/>
      </w:pPr>
    </w:p>
    <w:p w14:paraId="1AAF0852" w14:textId="77777777" w:rsidR="00101233" w:rsidRDefault="00101233" w:rsidP="00101233"/>
    <w:p w14:paraId="47DEF5C0" w14:textId="77777777" w:rsidR="00101233" w:rsidRPr="00101233" w:rsidRDefault="00101233" w:rsidP="00101233">
      <w:pPr>
        <w:rPr>
          <w:b/>
        </w:rPr>
      </w:pPr>
      <w:r w:rsidRPr="0010123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8C335" wp14:editId="5D45C289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7F4D" w14:textId="5A9EF71E" w:rsidR="00074D5D" w:rsidRDefault="00C42CF2">
                            <w:r>
                              <w:t>Appendices are frustrating</w:t>
                            </w:r>
                            <w:r w:rsidR="00973027">
                              <w:t xml:space="preserve">: </w:t>
                            </w:r>
                            <w:r>
                              <w:t xml:space="preserve">A and Q </w:t>
                            </w:r>
                            <w:r w:rsidR="000E6E75">
                              <w:t xml:space="preserve">and </w:t>
                            </w:r>
                            <w:r w:rsidR="0055299A">
                              <w:t xml:space="preserve">O and L </w:t>
                            </w:r>
                            <w:r w:rsidR="000E6E75">
                              <w:t>contain same information</w:t>
                            </w:r>
                            <w:r w:rsidR="00973027">
                              <w:t xml:space="preserve">; </w:t>
                            </w:r>
                            <w:r w:rsidR="0055299A">
                              <w:t>D, E, J, K,</w:t>
                            </w:r>
                            <w:r w:rsidR="000E6E75">
                              <w:t xml:space="preserve"> P are all empty as </w:t>
                            </w:r>
                            <w:r w:rsidR="00074D5D">
                              <w:t>is sub folder of B for BAT syllabi</w:t>
                            </w:r>
                            <w:r w:rsidR="00973027">
                              <w:t xml:space="preserve">. </w:t>
                            </w:r>
                            <w:r w:rsidR="00074D5D">
                              <w:t>I’m not sure</w:t>
                            </w:r>
                            <w:r w:rsidR="00B161CD">
                              <w:t xml:space="preserve"> AAS subfolder</w:t>
                            </w:r>
                            <w:r w:rsidR="00074D5D">
                              <w:t xml:space="preserve"> B contains all syllabi </w:t>
                            </w:r>
                            <w:r w:rsidR="00B161CD">
                              <w:t>for all classes as they seem to have a lot of classes</w:t>
                            </w:r>
                            <w:r w:rsidR="00E634E0">
                              <w:t xml:space="preserve"> and it only has 8 syllabi</w:t>
                            </w:r>
                          </w:p>
                          <w:p w14:paraId="304BCC11" w14:textId="21DC5BBD" w:rsidR="00E634E0" w:rsidRDefault="000B1ACF">
                            <w:r>
                              <w:t>Section III.</w:t>
                            </w:r>
                            <w:r w:rsidR="00725C10">
                              <w:t>1.</w:t>
                            </w:r>
                            <w:r>
                              <w:t xml:space="preserve"> Student demand</w:t>
                            </w:r>
                            <w:r w:rsidR="00725C10">
                              <w:t xml:space="preserve"> </w:t>
                            </w:r>
                            <w:r w:rsidR="00134884">
                              <w:t>there are 11 charts, some of which are duplicated</w:t>
                            </w:r>
                            <w:r w:rsidR="0068024D">
                              <w:t>, most of which are not discussed. There doesn’t seem to be an issue with student demand for the program</w:t>
                            </w:r>
                            <w:r w:rsidR="00860E02">
                              <w:t xml:space="preserve"> as it has grown substantially over the past few years. Most prompts </w:t>
                            </w:r>
                            <w:r w:rsidR="00753F87">
                              <w:t>c</w:t>
                            </w:r>
                            <w:r w:rsidR="00860E02">
                              <w:t xml:space="preserve">ould </w:t>
                            </w:r>
                            <w:r w:rsidR="002F48E3">
                              <w:t>just be N/A</w:t>
                            </w:r>
                            <w:r w:rsidR="00753F87">
                              <w:t xml:space="preserve">. </w:t>
                            </w:r>
                          </w:p>
                          <w:p w14:paraId="39DBF3B7" w14:textId="1F0EC6BB" w:rsidR="00753F87" w:rsidRDefault="00753F87">
                            <w:r>
                              <w:t xml:space="preserve">CIP data is confusing to me unless I’ve substantially missed a point or 2. I don’t see future </w:t>
                            </w:r>
                            <w:r w:rsidR="00571DEC">
                              <w:t xml:space="preserve">CIPs and I don’t understand how </w:t>
                            </w:r>
                            <w:r w:rsidR="00260061">
                              <w:t xml:space="preserve">proposed </w:t>
                            </w:r>
                            <w:r w:rsidR="00571DEC">
                              <w:t>improv</w:t>
                            </w:r>
                            <w:r w:rsidR="00260061">
                              <w:t>e</w:t>
                            </w:r>
                            <w:r w:rsidR="00571DEC">
                              <w:t>ments</w:t>
                            </w:r>
                            <w:r w:rsidR="00260061">
                              <w:t xml:space="preserve"> relate to past CIP results.</w:t>
                            </w:r>
                          </w:p>
                          <w:p w14:paraId="5373CFB2" w14:textId="34356FE7" w:rsidR="002F48E3" w:rsidRDefault="00211600">
                            <w:r>
                              <w:t xml:space="preserve">I understand that this review includes 2 programs, the AAS and the BAT, however, there </w:t>
                            </w:r>
                            <w:r w:rsidR="00253138">
                              <w:t>seem to be some large gaps in the review as though the authors didn’t communicate about who was addressing wh</w:t>
                            </w:r>
                            <w:r w:rsidR="00EC083A">
                              <w:t xml:space="preserve">ich prompts and adding appropriate </w:t>
                            </w:r>
                            <w:r w:rsidR="00253138">
                              <w:t>material</w:t>
                            </w:r>
                            <w:r w:rsidR="00EC083A">
                              <w:t xml:space="preserve">s to the appendix.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8C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69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" strokecolor="black [3213]">
                <v:textbox>
                  <w:txbxContent>
                    <w:p w14:paraId="5AA67F4D" w14:textId="5A9EF71E" w:rsidR="00074D5D" w:rsidRDefault="00C42CF2">
                      <w:r>
                        <w:t>Appendices are frustrating</w:t>
                      </w:r>
                      <w:r w:rsidR="00973027">
                        <w:t xml:space="preserve">: </w:t>
                      </w:r>
                      <w:r>
                        <w:t xml:space="preserve">A and Q </w:t>
                      </w:r>
                      <w:r w:rsidR="000E6E75">
                        <w:t xml:space="preserve">and </w:t>
                      </w:r>
                      <w:r w:rsidR="0055299A">
                        <w:t xml:space="preserve">O and L </w:t>
                      </w:r>
                      <w:r w:rsidR="000E6E75">
                        <w:t>contain same information</w:t>
                      </w:r>
                      <w:r w:rsidR="00973027">
                        <w:t xml:space="preserve">; </w:t>
                      </w:r>
                      <w:r w:rsidR="0055299A">
                        <w:t>D, E, J, K,</w:t>
                      </w:r>
                      <w:r w:rsidR="000E6E75">
                        <w:t xml:space="preserve"> P are all empty as </w:t>
                      </w:r>
                      <w:r w:rsidR="00074D5D">
                        <w:t>is sub folder of B for BAT syllabi</w:t>
                      </w:r>
                      <w:r w:rsidR="00973027">
                        <w:t xml:space="preserve">. </w:t>
                      </w:r>
                      <w:r w:rsidR="00074D5D">
                        <w:t>I’m not sure</w:t>
                      </w:r>
                      <w:r w:rsidR="00B161CD">
                        <w:t xml:space="preserve"> AAS subfolder</w:t>
                      </w:r>
                      <w:r w:rsidR="00074D5D">
                        <w:t xml:space="preserve"> B contains all syllabi </w:t>
                      </w:r>
                      <w:r w:rsidR="00B161CD">
                        <w:t>for all classes as they seem to have a lot of classes</w:t>
                      </w:r>
                      <w:r w:rsidR="00E634E0">
                        <w:t xml:space="preserve"> and it only has 8 syllabi</w:t>
                      </w:r>
                    </w:p>
                    <w:p w14:paraId="304BCC11" w14:textId="21DC5BBD" w:rsidR="00E634E0" w:rsidRDefault="000B1ACF">
                      <w:r>
                        <w:t>Section III.</w:t>
                      </w:r>
                      <w:r w:rsidR="00725C10">
                        <w:t>1.</w:t>
                      </w:r>
                      <w:r>
                        <w:t xml:space="preserve"> Student demand</w:t>
                      </w:r>
                      <w:r w:rsidR="00725C10">
                        <w:t xml:space="preserve"> </w:t>
                      </w:r>
                      <w:r w:rsidR="00134884">
                        <w:t>there are 11 charts, some of which are duplicated</w:t>
                      </w:r>
                      <w:r w:rsidR="0068024D">
                        <w:t>, most of which are not discussed. There doesn’t seem to be an issue with student demand for the program</w:t>
                      </w:r>
                      <w:r w:rsidR="00860E02">
                        <w:t xml:space="preserve"> as it has grown substantially over the past few years. Most prompts </w:t>
                      </w:r>
                      <w:r w:rsidR="00753F87">
                        <w:t>c</w:t>
                      </w:r>
                      <w:r w:rsidR="00860E02">
                        <w:t xml:space="preserve">ould </w:t>
                      </w:r>
                      <w:r w:rsidR="002F48E3">
                        <w:t>just be N/A</w:t>
                      </w:r>
                      <w:r w:rsidR="00753F87">
                        <w:t xml:space="preserve">. </w:t>
                      </w:r>
                    </w:p>
                    <w:p w14:paraId="39DBF3B7" w14:textId="1F0EC6BB" w:rsidR="00753F87" w:rsidRDefault="00753F87">
                      <w:r>
                        <w:t xml:space="preserve">CIP data is confusing to me unless I’ve substantially missed a point or 2. I don’t see future </w:t>
                      </w:r>
                      <w:r w:rsidR="00571DEC">
                        <w:t xml:space="preserve">CIPs and I don’t understand how </w:t>
                      </w:r>
                      <w:r w:rsidR="00260061">
                        <w:t xml:space="preserve">proposed </w:t>
                      </w:r>
                      <w:r w:rsidR="00571DEC">
                        <w:t>improv</w:t>
                      </w:r>
                      <w:r w:rsidR="00260061">
                        <w:t>e</w:t>
                      </w:r>
                      <w:r w:rsidR="00571DEC">
                        <w:t>ments</w:t>
                      </w:r>
                      <w:r w:rsidR="00260061">
                        <w:t xml:space="preserve"> relate to past CIP results.</w:t>
                      </w:r>
                    </w:p>
                    <w:p w14:paraId="5373CFB2" w14:textId="34356FE7" w:rsidR="002F48E3" w:rsidRDefault="00211600">
                      <w:r>
                        <w:t xml:space="preserve">I understand that this review includes 2 programs, the AAS and the BAT, however, there </w:t>
                      </w:r>
                      <w:r w:rsidR="00253138">
                        <w:t>seem to be some large gaps in the review as though the authors didn’t communicate about who was addressing wh</w:t>
                      </w:r>
                      <w:r w:rsidR="00EC083A">
                        <w:t xml:space="preserve">ich prompts and adding appropriate </w:t>
                      </w:r>
                      <w:r w:rsidR="00253138">
                        <w:t>material</w:t>
                      </w:r>
                      <w:r w:rsidR="00EC083A">
                        <w:t xml:space="preserve">s to the appendix.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4F8696EC" w14:textId="77777777" w:rsidR="00101233" w:rsidRDefault="00101233" w:rsidP="0029032F">
      <w:pPr>
        <w:rPr>
          <w:sz w:val="20"/>
          <w:szCs w:val="20"/>
        </w:rPr>
      </w:pPr>
    </w:p>
    <w:p w14:paraId="17CD96EE" w14:textId="77777777" w:rsidR="00ED7624" w:rsidRDefault="00ED7624" w:rsidP="0029032F">
      <w:pPr>
        <w:rPr>
          <w:sz w:val="20"/>
          <w:szCs w:val="20"/>
        </w:rPr>
      </w:pPr>
    </w:p>
    <w:p w14:paraId="0AE4A16F" w14:textId="77777777" w:rsidR="00ED7624" w:rsidRDefault="00ED7624" w:rsidP="0029032F">
      <w:pPr>
        <w:rPr>
          <w:sz w:val="20"/>
          <w:szCs w:val="20"/>
        </w:rPr>
      </w:pPr>
    </w:p>
    <w:p w14:paraId="4674D848" w14:textId="77777777" w:rsidR="00ED7624" w:rsidRDefault="00ED7624" w:rsidP="0029032F">
      <w:pPr>
        <w:rPr>
          <w:sz w:val="20"/>
          <w:szCs w:val="20"/>
        </w:rPr>
      </w:pPr>
    </w:p>
    <w:p w14:paraId="34A388C1" w14:textId="77777777" w:rsidR="00ED7624" w:rsidRDefault="00ED7624" w:rsidP="0029032F">
      <w:pPr>
        <w:rPr>
          <w:sz w:val="20"/>
          <w:szCs w:val="20"/>
        </w:rPr>
      </w:pPr>
    </w:p>
    <w:p w14:paraId="324793E3" w14:textId="77777777" w:rsidR="00ED7624" w:rsidRDefault="00ED7624" w:rsidP="0029032F">
      <w:pPr>
        <w:rPr>
          <w:sz w:val="20"/>
          <w:szCs w:val="20"/>
        </w:rPr>
      </w:pPr>
    </w:p>
    <w:p w14:paraId="6B574657" w14:textId="77777777" w:rsidR="00ED7624" w:rsidRDefault="00ED7624" w:rsidP="0029032F">
      <w:pPr>
        <w:rPr>
          <w:sz w:val="20"/>
          <w:szCs w:val="20"/>
        </w:rPr>
      </w:pPr>
    </w:p>
    <w:p w14:paraId="3E0BF5E6" w14:textId="77777777" w:rsidR="00ED7624" w:rsidRDefault="00ED7624" w:rsidP="0029032F">
      <w:pPr>
        <w:rPr>
          <w:sz w:val="20"/>
          <w:szCs w:val="20"/>
        </w:rPr>
      </w:pPr>
    </w:p>
    <w:p w14:paraId="57C79C2A" w14:textId="77777777" w:rsidR="00ED7624" w:rsidRDefault="00ED7624" w:rsidP="0029032F">
      <w:pPr>
        <w:rPr>
          <w:sz w:val="20"/>
          <w:szCs w:val="20"/>
        </w:rPr>
      </w:pPr>
    </w:p>
    <w:sectPr w:rsidR="00ED7624" w:rsidSect="006E4B69">
      <w:headerReference w:type="default" r:id="rId9"/>
      <w:footerReference w:type="default" r:id="rId10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FABA" w14:textId="77777777" w:rsidR="00A467D1" w:rsidRDefault="00A467D1" w:rsidP="00B01512">
      <w:pPr>
        <w:spacing w:after="0" w:line="240" w:lineRule="auto"/>
      </w:pPr>
      <w:r>
        <w:separator/>
      </w:r>
    </w:p>
  </w:endnote>
  <w:endnote w:type="continuationSeparator" w:id="0">
    <w:p w14:paraId="66E4E995" w14:textId="77777777" w:rsidR="00A467D1" w:rsidRDefault="00A467D1" w:rsidP="00B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BEA7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5FC3" w14:textId="77777777" w:rsidR="00A467D1" w:rsidRDefault="00A467D1" w:rsidP="00B01512">
      <w:pPr>
        <w:spacing w:after="0" w:line="240" w:lineRule="auto"/>
      </w:pPr>
      <w:r>
        <w:separator/>
      </w:r>
    </w:p>
  </w:footnote>
  <w:footnote w:type="continuationSeparator" w:id="0">
    <w:p w14:paraId="6CD76A3D" w14:textId="77777777" w:rsidR="00A467D1" w:rsidRDefault="00A467D1" w:rsidP="00B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1A56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58ACE0" wp14:editId="2EECEA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45333" w14:textId="77777777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14:paraId="2C588C0B" w14:textId="77777777" w:rsidR="002540F4" w:rsidRDefault="002540F4" w:rsidP="002540F4">
    <w:pPr>
      <w:pStyle w:val="Header"/>
      <w:jc w:val="center"/>
    </w:pPr>
  </w:p>
  <w:p w14:paraId="5C014488" w14:textId="77777777" w:rsidR="003936B8" w:rsidRDefault="003936B8" w:rsidP="002540F4">
    <w:pPr>
      <w:pStyle w:val="Header"/>
      <w:jc w:val="center"/>
    </w:pPr>
  </w:p>
  <w:p w14:paraId="37AEFAA3" w14:textId="7EC0F5BD" w:rsidR="002540F4" w:rsidRPr="003A1B2E" w:rsidRDefault="002540F4" w:rsidP="002540F4">
    <w:pPr>
      <w:pStyle w:val="Header"/>
      <w:rPr>
        <w:b/>
      </w:rPr>
    </w:pPr>
    <w:r w:rsidRPr="003A1B2E">
      <w:rPr>
        <w:b/>
      </w:rPr>
      <w:t xml:space="preserve">Program: </w:t>
    </w:r>
    <w:r w:rsidR="00492AD2" w:rsidRPr="00492AD2">
      <w:rPr>
        <w:rFonts w:ascii="Calibri" w:hAnsi="Calibri" w:cs="Calibri"/>
        <w:color w:val="000000" w:themeColor="text1"/>
        <w:highlight w:val="yellow"/>
      </w:rPr>
      <w:t xml:space="preserve"> </w:t>
    </w:r>
    <w:sdt>
      <w:sdtPr>
        <w:rPr>
          <w:rStyle w:val="CalibriBody11"/>
          <w:rFonts w:ascii="Calibri" w:hAnsi="Calibri" w:cs="Calibri"/>
          <w:color w:val="000000" w:themeColor="text1"/>
          <w:highlight w:val="yellow"/>
        </w:rPr>
        <w:id w:val="-770234632"/>
        <w:placeholder>
          <w:docPart w:val="1DACDD589A984C1FB02C78844392D246"/>
        </w:placeholder>
      </w:sdtPr>
      <w:sdtEndPr>
        <w:rPr>
          <w:rStyle w:val="DefaultParagraphFont"/>
          <w:rFonts w:ascii="Cambria" w:hAnsi="Cambria"/>
          <w:b/>
          <w:bCs/>
          <w:color w:val="31849B" w:themeColor="accent5" w:themeShade="BF"/>
        </w:rPr>
      </w:sdtEndPr>
      <w:sdtContent>
        <w:r w:rsidR="00492AD2" w:rsidRPr="04802432">
          <w:rPr>
            <w:rStyle w:val="CalibriBody11"/>
          </w:rPr>
          <w:t>INFORMATION SYSTEMS CYBERSECURITY/BAT CYBERSECURITY</w:t>
        </w:r>
      </w:sdtContent>
    </w:sdt>
    <w:r w:rsidR="00492AD2" w:rsidRPr="003A1B2E">
      <w:rPr>
        <w:b/>
      </w:rPr>
      <w:t xml:space="preserve"> </w:t>
    </w:r>
    <w:r w:rsidRPr="003A1B2E">
      <w:rPr>
        <w:b/>
      </w:rPr>
      <w:t xml:space="preserve">         Reviewer</w:t>
    </w:r>
    <w:r w:rsidR="003936B8" w:rsidRPr="003A1B2E">
      <w:rPr>
        <w:b/>
      </w:rPr>
      <w:t>:</w:t>
    </w:r>
    <w:r w:rsidRPr="003A1B2E">
      <w:rPr>
        <w:b/>
      </w:rPr>
      <w:t xml:space="preserve">  </w:t>
    </w:r>
    <w:r w:rsidR="00523921">
      <w:rPr>
        <w:b/>
      </w:rPr>
      <w:t>Bridgette Kirkpatrick</w:t>
    </w:r>
  </w:p>
  <w:p w14:paraId="4ED201E7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8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6E77"/>
    <w:rsid w:val="00017F3E"/>
    <w:rsid w:val="00034665"/>
    <w:rsid w:val="00037E9E"/>
    <w:rsid w:val="00043235"/>
    <w:rsid w:val="00055D0C"/>
    <w:rsid w:val="00074D5D"/>
    <w:rsid w:val="000755A3"/>
    <w:rsid w:val="000824AB"/>
    <w:rsid w:val="00094F08"/>
    <w:rsid w:val="000A2AE2"/>
    <w:rsid w:val="000B1ACF"/>
    <w:rsid w:val="000B2E80"/>
    <w:rsid w:val="000B370E"/>
    <w:rsid w:val="000C516F"/>
    <w:rsid w:val="000C551D"/>
    <w:rsid w:val="000E0138"/>
    <w:rsid w:val="000E34DD"/>
    <w:rsid w:val="000E439C"/>
    <w:rsid w:val="000E6E75"/>
    <w:rsid w:val="000F734D"/>
    <w:rsid w:val="00101233"/>
    <w:rsid w:val="00126303"/>
    <w:rsid w:val="00134884"/>
    <w:rsid w:val="00136BB3"/>
    <w:rsid w:val="001409AC"/>
    <w:rsid w:val="001576C9"/>
    <w:rsid w:val="00186620"/>
    <w:rsid w:val="001A7AFC"/>
    <w:rsid w:val="001C143C"/>
    <w:rsid w:val="001D77E2"/>
    <w:rsid w:val="002049D6"/>
    <w:rsid w:val="00211600"/>
    <w:rsid w:val="002148CA"/>
    <w:rsid w:val="002162AD"/>
    <w:rsid w:val="00221512"/>
    <w:rsid w:val="00221F1E"/>
    <w:rsid w:val="002479C9"/>
    <w:rsid w:val="00253138"/>
    <w:rsid w:val="002540F4"/>
    <w:rsid w:val="00260061"/>
    <w:rsid w:val="0027354D"/>
    <w:rsid w:val="0027485A"/>
    <w:rsid w:val="00285038"/>
    <w:rsid w:val="0029032F"/>
    <w:rsid w:val="002F48E3"/>
    <w:rsid w:val="003008E9"/>
    <w:rsid w:val="003015AD"/>
    <w:rsid w:val="00311F3F"/>
    <w:rsid w:val="00317E7F"/>
    <w:rsid w:val="003649F0"/>
    <w:rsid w:val="00370C4C"/>
    <w:rsid w:val="00373A45"/>
    <w:rsid w:val="0037682D"/>
    <w:rsid w:val="003936B8"/>
    <w:rsid w:val="003A0886"/>
    <w:rsid w:val="003A1B2E"/>
    <w:rsid w:val="003A7AB5"/>
    <w:rsid w:val="003B7A03"/>
    <w:rsid w:val="00491EF1"/>
    <w:rsid w:val="00492AD2"/>
    <w:rsid w:val="0049721A"/>
    <w:rsid w:val="004A25E8"/>
    <w:rsid w:val="004A6DA5"/>
    <w:rsid w:val="004B4B04"/>
    <w:rsid w:val="004F3B86"/>
    <w:rsid w:val="00523921"/>
    <w:rsid w:val="00547213"/>
    <w:rsid w:val="0055299A"/>
    <w:rsid w:val="005625F0"/>
    <w:rsid w:val="00571DEC"/>
    <w:rsid w:val="00577F53"/>
    <w:rsid w:val="00587BBA"/>
    <w:rsid w:val="005F0F40"/>
    <w:rsid w:val="006031F5"/>
    <w:rsid w:val="00605702"/>
    <w:rsid w:val="006065C3"/>
    <w:rsid w:val="00640184"/>
    <w:rsid w:val="00662651"/>
    <w:rsid w:val="00662865"/>
    <w:rsid w:val="0068024D"/>
    <w:rsid w:val="00686750"/>
    <w:rsid w:val="00692DAB"/>
    <w:rsid w:val="006B2E56"/>
    <w:rsid w:val="006E2A9E"/>
    <w:rsid w:val="006E4B69"/>
    <w:rsid w:val="006E7B2B"/>
    <w:rsid w:val="006F2880"/>
    <w:rsid w:val="00703337"/>
    <w:rsid w:val="0072430A"/>
    <w:rsid w:val="00725C10"/>
    <w:rsid w:val="00727E36"/>
    <w:rsid w:val="00753F87"/>
    <w:rsid w:val="00756D36"/>
    <w:rsid w:val="00757438"/>
    <w:rsid w:val="00785CEB"/>
    <w:rsid w:val="007C22E9"/>
    <w:rsid w:val="007C6FCE"/>
    <w:rsid w:val="007C7F14"/>
    <w:rsid w:val="007D1A57"/>
    <w:rsid w:val="007D5099"/>
    <w:rsid w:val="007F2632"/>
    <w:rsid w:val="008032D0"/>
    <w:rsid w:val="00811E75"/>
    <w:rsid w:val="0081399C"/>
    <w:rsid w:val="008221F5"/>
    <w:rsid w:val="00823434"/>
    <w:rsid w:val="0083136D"/>
    <w:rsid w:val="00852248"/>
    <w:rsid w:val="00860E02"/>
    <w:rsid w:val="008904DE"/>
    <w:rsid w:val="00891EEF"/>
    <w:rsid w:val="008A3AFC"/>
    <w:rsid w:val="008B1CE4"/>
    <w:rsid w:val="008B6986"/>
    <w:rsid w:val="008C45E6"/>
    <w:rsid w:val="008D7196"/>
    <w:rsid w:val="008F1A76"/>
    <w:rsid w:val="0094432D"/>
    <w:rsid w:val="00963794"/>
    <w:rsid w:val="00973027"/>
    <w:rsid w:val="009B44D0"/>
    <w:rsid w:val="009E1DE2"/>
    <w:rsid w:val="009F3B7E"/>
    <w:rsid w:val="00A064A6"/>
    <w:rsid w:val="00A25E4B"/>
    <w:rsid w:val="00A467D1"/>
    <w:rsid w:val="00A50634"/>
    <w:rsid w:val="00A52BDB"/>
    <w:rsid w:val="00A855B9"/>
    <w:rsid w:val="00A9154E"/>
    <w:rsid w:val="00A92EE8"/>
    <w:rsid w:val="00AA3C45"/>
    <w:rsid w:val="00AB0244"/>
    <w:rsid w:val="00AC5518"/>
    <w:rsid w:val="00B01018"/>
    <w:rsid w:val="00B01512"/>
    <w:rsid w:val="00B161CD"/>
    <w:rsid w:val="00B200FD"/>
    <w:rsid w:val="00B201B2"/>
    <w:rsid w:val="00B341D4"/>
    <w:rsid w:val="00B65CEF"/>
    <w:rsid w:val="00B95A7D"/>
    <w:rsid w:val="00BB53E5"/>
    <w:rsid w:val="00BC18B1"/>
    <w:rsid w:val="00BD1C86"/>
    <w:rsid w:val="00BF0129"/>
    <w:rsid w:val="00BF5AAF"/>
    <w:rsid w:val="00C07E27"/>
    <w:rsid w:val="00C115A3"/>
    <w:rsid w:val="00C34898"/>
    <w:rsid w:val="00C42CF2"/>
    <w:rsid w:val="00C61195"/>
    <w:rsid w:val="00C979D6"/>
    <w:rsid w:val="00CA7AC0"/>
    <w:rsid w:val="00CC320D"/>
    <w:rsid w:val="00CD3189"/>
    <w:rsid w:val="00CE4179"/>
    <w:rsid w:val="00D30338"/>
    <w:rsid w:val="00D463E8"/>
    <w:rsid w:val="00D74D65"/>
    <w:rsid w:val="00D87664"/>
    <w:rsid w:val="00D912CE"/>
    <w:rsid w:val="00DA2668"/>
    <w:rsid w:val="00DA7AFA"/>
    <w:rsid w:val="00DC0417"/>
    <w:rsid w:val="00DD00BF"/>
    <w:rsid w:val="00DD73E4"/>
    <w:rsid w:val="00DF4042"/>
    <w:rsid w:val="00E23DB6"/>
    <w:rsid w:val="00E44B07"/>
    <w:rsid w:val="00E517DE"/>
    <w:rsid w:val="00E634E0"/>
    <w:rsid w:val="00E666A4"/>
    <w:rsid w:val="00E7113E"/>
    <w:rsid w:val="00E85FB3"/>
    <w:rsid w:val="00E87E19"/>
    <w:rsid w:val="00EB0D55"/>
    <w:rsid w:val="00EB2442"/>
    <w:rsid w:val="00EC083A"/>
    <w:rsid w:val="00EC5BB5"/>
    <w:rsid w:val="00EC5D1A"/>
    <w:rsid w:val="00ED31FD"/>
    <w:rsid w:val="00ED7624"/>
    <w:rsid w:val="00EF0C7E"/>
    <w:rsid w:val="00F020C9"/>
    <w:rsid w:val="00F235D7"/>
    <w:rsid w:val="00F26EFA"/>
    <w:rsid w:val="00F35EDB"/>
    <w:rsid w:val="00F47C26"/>
    <w:rsid w:val="00F715BF"/>
    <w:rsid w:val="00F92ABD"/>
    <w:rsid w:val="00FD0FC5"/>
    <w:rsid w:val="00FE3878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57840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  <w:style w:type="character" w:customStyle="1" w:styleId="CalibriBody11">
    <w:name w:val="Calibri Body 11"/>
    <w:basedOn w:val="DefaultParagraphFont"/>
    <w:uiPriority w:val="1"/>
    <w:qFormat/>
    <w:rsid w:val="00492AD2"/>
    <w:rPr>
      <w:rFonts w:asciiTheme="minorHAnsi" w:hAnsiTheme="minorHAnsi"/>
    </w:rPr>
  </w:style>
  <w:style w:type="character" w:styleId="Hyperlink">
    <w:name w:val="Hyperlink"/>
    <w:uiPriority w:val="99"/>
    <w:unhideWhenUsed/>
    <w:rsid w:val="001576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in.campusconcourse.com/search?timeframe=current_fut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ACDD589A984C1FB02C78844392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7C05-4C90-4132-B6AC-275C6785E7B0}"/>
      </w:docPartPr>
      <w:docPartBody>
        <w:p w:rsidR="006A375B" w:rsidRDefault="00EF10FD" w:rsidP="00EF10FD">
          <w:pPr>
            <w:pStyle w:val="1DACDD589A984C1FB02C78844392D246"/>
          </w:pPr>
          <w:r w:rsidRPr="00CB26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D"/>
    <w:rsid w:val="000A2AE2"/>
    <w:rsid w:val="000E439C"/>
    <w:rsid w:val="003427D0"/>
    <w:rsid w:val="006A375B"/>
    <w:rsid w:val="008D1707"/>
    <w:rsid w:val="009E3E79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F10FD"/>
    <w:rPr>
      <w:color w:val="808080"/>
    </w:rPr>
  </w:style>
  <w:style w:type="paragraph" w:customStyle="1" w:styleId="1DACDD589A984C1FB02C78844392D246">
    <w:name w:val="1DACDD589A984C1FB02C78844392D246"/>
    <w:rsid w:val="00EF1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91A-537A-4925-858B-DA04C69734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Bridgette Kirkpatrick</cp:lastModifiedBy>
  <cp:revision>114</cp:revision>
  <cp:lastPrinted>2014-09-17T19:56:00Z</cp:lastPrinted>
  <dcterms:created xsi:type="dcterms:W3CDTF">2025-03-26T22:35:00Z</dcterms:created>
  <dcterms:modified xsi:type="dcterms:W3CDTF">2025-04-07T15:56:00Z</dcterms:modified>
</cp:coreProperties>
</file>