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4CF8A1E6" w14:textId="77777777" w:rsidTr="00EB2442">
        <w:trPr>
          <w:tblHeader/>
        </w:trPr>
        <w:tc>
          <w:tcPr>
            <w:tcW w:w="3235" w:type="dxa"/>
            <w:shd w:val="clear" w:color="auto" w:fill="C4BC96" w:themeFill="background2" w:themeFillShade="BF"/>
          </w:tcPr>
          <w:p w14:paraId="06BA0C84" w14:textId="77777777" w:rsidR="008B6986" w:rsidRPr="002148CA" w:rsidRDefault="008B6986" w:rsidP="002148CA">
            <w:pPr>
              <w:rPr>
                <w:b/>
              </w:rPr>
            </w:pPr>
          </w:p>
        </w:tc>
        <w:tc>
          <w:tcPr>
            <w:tcW w:w="1710" w:type="dxa"/>
            <w:vAlign w:val="center"/>
          </w:tcPr>
          <w:p w14:paraId="2A7ED8C7"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5F4F264E" w14:textId="57B1B577" w:rsidR="008B6986" w:rsidRPr="00785CEB" w:rsidRDefault="008B6986" w:rsidP="008B6986">
            <w:pPr>
              <w:jc w:val="center"/>
            </w:pPr>
            <w:r>
              <w:rPr>
                <w:rFonts w:eastAsia="Times New Roman" w:cs="Times New Roman"/>
                <w:b/>
              </w:rPr>
              <w:t>Evidence</w:t>
            </w:r>
          </w:p>
        </w:tc>
        <w:tc>
          <w:tcPr>
            <w:tcW w:w="1890" w:type="dxa"/>
            <w:vAlign w:val="center"/>
          </w:tcPr>
          <w:p w14:paraId="7A7D5A45" w14:textId="773EBA23"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35FD0466" w14:textId="1379F8EA"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01960DF9" w14:textId="135CB37E" w:rsidR="008B6986" w:rsidRDefault="008B6986" w:rsidP="008B6986">
            <w:pPr>
              <w:jc w:val="center"/>
              <w:rPr>
                <w:rFonts w:eastAsia="Times New Roman" w:cs="Times New Roman"/>
                <w:b/>
              </w:rPr>
            </w:pPr>
            <w:r w:rsidRPr="00785CEB">
              <w:rPr>
                <w:rFonts w:eastAsia="Times New Roman" w:cs="Times New Roman"/>
                <w:b/>
              </w:rPr>
              <w:t>Comments</w:t>
            </w:r>
          </w:p>
          <w:p w14:paraId="469E964B" w14:textId="746C1756" w:rsidR="00AE4FAE" w:rsidRPr="00785CEB" w:rsidRDefault="00AE4FAE" w:rsidP="008B6986">
            <w:pPr>
              <w:jc w:val="center"/>
              <w:rPr>
                <w:rFonts w:eastAsia="Times New Roman" w:cs="Times New Roman"/>
                <w:b/>
              </w:rPr>
            </w:pPr>
            <w:r>
              <w:rPr>
                <w:rFonts w:eastAsia="Times New Roman" w:cs="Times New Roman"/>
                <w:b/>
              </w:rPr>
              <w:t xml:space="preserve">See </w:t>
            </w:r>
            <w:r w:rsidR="00090239">
              <w:rPr>
                <w:rFonts w:eastAsia="Times New Roman" w:cs="Times New Roman"/>
                <w:b/>
              </w:rPr>
              <w:t>Individual Reviewer Checklists</w:t>
            </w:r>
          </w:p>
        </w:tc>
      </w:tr>
      <w:tr w:rsidR="00AC5518" w14:paraId="14CEB410" w14:textId="77777777" w:rsidTr="00EB2442">
        <w:tc>
          <w:tcPr>
            <w:tcW w:w="3235" w:type="dxa"/>
          </w:tcPr>
          <w:p w14:paraId="7967C88C" w14:textId="596AB4D0" w:rsidR="008B6986" w:rsidRPr="00EB2442" w:rsidRDefault="008B6986" w:rsidP="008B6986">
            <w:pPr>
              <w:rPr>
                <w:sz w:val="20"/>
                <w:szCs w:val="20"/>
              </w:rPr>
            </w:pPr>
            <w:r w:rsidRPr="00EB2442">
              <w:rPr>
                <w:sz w:val="20"/>
                <w:szCs w:val="20"/>
              </w:rPr>
              <w:t>1. What does the workforce program do?</w:t>
            </w:r>
          </w:p>
        </w:tc>
        <w:tc>
          <w:tcPr>
            <w:tcW w:w="1710" w:type="dxa"/>
          </w:tcPr>
          <w:p w14:paraId="16C3E824" w14:textId="77777777" w:rsidR="000C438E" w:rsidRPr="00B11E5B" w:rsidRDefault="000C438E" w:rsidP="00A604CA">
            <w:pPr>
              <w:jc w:val="center"/>
            </w:pPr>
            <w:r w:rsidRPr="00B11E5B">
              <w:t>Fall 2024</w:t>
            </w:r>
          </w:p>
          <w:p w14:paraId="0A92BE2E" w14:textId="7ECCED98" w:rsidR="00397EAB" w:rsidRPr="00B11E5B" w:rsidRDefault="00D30814" w:rsidP="00A604CA">
            <w:pPr>
              <w:jc w:val="center"/>
            </w:pPr>
            <w:r w:rsidRPr="00B11E5B">
              <w:t xml:space="preserve">R1 – </w:t>
            </w:r>
            <w:r w:rsidR="00585883" w:rsidRPr="00B11E5B">
              <w:t>AW</w:t>
            </w:r>
            <w:r w:rsidR="000C438E" w:rsidRPr="00B11E5B">
              <w:t>OR</w:t>
            </w:r>
          </w:p>
          <w:p w14:paraId="1D859474" w14:textId="68D8F1BB" w:rsidR="00D30814" w:rsidRPr="003D538E" w:rsidRDefault="00D30814" w:rsidP="00A604CA">
            <w:pPr>
              <w:jc w:val="center"/>
            </w:pPr>
          </w:p>
        </w:tc>
        <w:tc>
          <w:tcPr>
            <w:tcW w:w="1620" w:type="dxa"/>
            <w:shd w:val="clear" w:color="auto" w:fill="C4BC96" w:themeFill="background2" w:themeFillShade="BF"/>
          </w:tcPr>
          <w:p w14:paraId="289CE7B4" w14:textId="42C30C3A" w:rsidR="008B6986" w:rsidRPr="008A3AFC" w:rsidRDefault="008B6986" w:rsidP="00A604CA">
            <w:pPr>
              <w:jc w:val="center"/>
              <w:rPr>
                <w:color w:val="C4BC96" w:themeColor="background2" w:themeShade="BF"/>
              </w:rPr>
            </w:pPr>
          </w:p>
        </w:tc>
        <w:tc>
          <w:tcPr>
            <w:tcW w:w="1890" w:type="dxa"/>
            <w:shd w:val="clear" w:color="auto" w:fill="C4BC96" w:themeFill="background2" w:themeFillShade="BF"/>
          </w:tcPr>
          <w:p w14:paraId="2671BBC2" w14:textId="5C304C7B" w:rsidR="008B6986" w:rsidRPr="008A3AFC" w:rsidRDefault="008B6986" w:rsidP="00A604CA">
            <w:pPr>
              <w:jc w:val="center"/>
              <w:rPr>
                <w:color w:val="C4BC96" w:themeColor="background2" w:themeShade="BF"/>
              </w:rPr>
            </w:pPr>
          </w:p>
        </w:tc>
        <w:tc>
          <w:tcPr>
            <w:tcW w:w="1501" w:type="dxa"/>
          </w:tcPr>
          <w:p w14:paraId="2A71DA76" w14:textId="77777777" w:rsidR="006C30BF" w:rsidRPr="00B11E5B" w:rsidRDefault="006C30BF" w:rsidP="00D30814">
            <w:pPr>
              <w:jc w:val="center"/>
            </w:pPr>
            <w:r w:rsidRPr="00B11E5B">
              <w:rPr>
                <w:noProof/>
                <w:sz w:val="20"/>
                <w:szCs w:val="20"/>
              </w:rPr>
              <mc:AlternateContent>
                <mc:Choice Requires="wps">
                  <w:drawing>
                    <wp:anchor distT="45720" distB="45720" distL="114300" distR="114300" simplePos="0" relativeHeight="251661312" behindDoc="0" locked="0" layoutInCell="1" allowOverlap="1" wp14:anchorId="74AE99F8" wp14:editId="43E9C5EA">
                      <wp:simplePos x="0" y="0"/>
                      <wp:positionH relativeFrom="column">
                        <wp:posOffset>-65405</wp:posOffset>
                      </wp:positionH>
                      <wp:positionV relativeFrom="page">
                        <wp:posOffset>20955</wp:posOffset>
                      </wp:positionV>
                      <wp:extent cx="933450" cy="476250"/>
                      <wp:effectExtent l="0" t="0" r="19050" b="19050"/>
                      <wp:wrapSquare wrapText="bothSides"/>
                      <wp:docPr id="1426817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76250"/>
                              </a:xfrm>
                              <a:prstGeom prst="rect">
                                <a:avLst/>
                              </a:prstGeom>
                              <a:solidFill>
                                <a:srgbClr val="FFFF00"/>
                              </a:solidFill>
                              <a:ln w="9525">
                                <a:solidFill>
                                  <a:srgbClr val="000000"/>
                                </a:solidFill>
                                <a:miter lim="800000"/>
                                <a:headEnd/>
                                <a:tailEnd/>
                              </a:ln>
                            </wps:spPr>
                            <wps:txbx>
                              <w:txbxContent>
                                <w:p w14:paraId="43E762E7" w14:textId="26A3D847" w:rsidR="00CC6607" w:rsidRPr="00B11E5B" w:rsidRDefault="00CC6607" w:rsidP="00CC6607">
                                  <w:pPr>
                                    <w:spacing w:after="0" w:line="240" w:lineRule="auto"/>
                                    <w:jc w:val="center"/>
                                    <w:rPr>
                                      <w:sz w:val="20"/>
                                      <w:szCs w:val="20"/>
                                    </w:rPr>
                                  </w:pPr>
                                  <w:r w:rsidRPr="00B11E5B">
                                    <w:rPr>
                                      <w:sz w:val="20"/>
                                      <w:szCs w:val="20"/>
                                    </w:rPr>
                                    <w:t>Spring 2024</w:t>
                                  </w:r>
                                </w:p>
                                <w:p w14:paraId="5EF177BA" w14:textId="0F5987CB" w:rsidR="00CC6607" w:rsidRPr="00B11E5B" w:rsidRDefault="00B11E5B" w:rsidP="00CC6607">
                                  <w:pPr>
                                    <w:jc w:val="center"/>
                                    <w:rPr>
                                      <w:sz w:val="20"/>
                                      <w:szCs w:val="20"/>
                                    </w:rPr>
                                  </w:pPr>
                                  <w:r w:rsidRPr="00B11E5B">
                                    <w:rPr>
                                      <w:sz w:val="20"/>
                                      <w:szCs w:val="20"/>
                                    </w:rPr>
                                    <w:t>Comp:</w:t>
                                  </w:r>
                                  <w:r>
                                    <w:rPr>
                                      <w:sz w:val="20"/>
                                      <w:szCs w:val="20"/>
                                    </w:rPr>
                                    <w:t xml:space="preserve"> </w:t>
                                  </w:r>
                                  <w:r w:rsidR="00CC6607" w:rsidRPr="00B11E5B">
                                    <w:rPr>
                                      <w:sz w:val="20"/>
                                      <w:szCs w:val="20"/>
                                    </w:rPr>
                                    <w:t>AWRC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E99F8" id="_x0000_t202" coordsize="21600,21600" o:spt="202" path="m,l,21600r21600,l21600,xe">
                      <v:stroke joinstyle="miter"/>
                      <v:path gradientshapeok="t" o:connecttype="rect"/>
                    </v:shapetype>
                    <v:shape id="Text Box 2" o:spid="_x0000_s1026" type="#_x0000_t202" style="position:absolute;left:0;text-align:left;margin-left:-5.15pt;margin-top:1.65pt;width:73.5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" fillcolor="yellow">
                      <v:textbox>
                        <w:txbxContent>
                          <w:p w14:paraId="43E762E7" w14:textId="26A3D847" w:rsidR="00CC6607" w:rsidRPr="00B11E5B" w:rsidRDefault="00CC6607" w:rsidP="00CC6607">
                            <w:pPr>
                              <w:spacing w:after="0" w:line="240" w:lineRule="auto"/>
                              <w:jc w:val="center"/>
                              <w:rPr>
                                <w:sz w:val="20"/>
                                <w:szCs w:val="20"/>
                              </w:rPr>
                            </w:pPr>
                            <w:r w:rsidRPr="00B11E5B">
                              <w:rPr>
                                <w:sz w:val="20"/>
                                <w:szCs w:val="20"/>
                              </w:rPr>
                              <w:t>Spring 2024</w:t>
                            </w:r>
                          </w:p>
                          <w:p w14:paraId="5EF177BA" w14:textId="0F5987CB" w:rsidR="00CC6607" w:rsidRPr="00B11E5B" w:rsidRDefault="00B11E5B" w:rsidP="00CC6607">
                            <w:pPr>
                              <w:jc w:val="center"/>
                              <w:rPr>
                                <w:sz w:val="20"/>
                                <w:szCs w:val="20"/>
                              </w:rPr>
                            </w:pPr>
                            <w:r w:rsidRPr="00B11E5B">
                              <w:rPr>
                                <w:sz w:val="20"/>
                                <w:szCs w:val="20"/>
                              </w:rPr>
                              <w:t>Comp:</w:t>
                            </w:r>
                            <w:r>
                              <w:rPr>
                                <w:sz w:val="20"/>
                                <w:szCs w:val="20"/>
                              </w:rPr>
                              <w:t xml:space="preserve"> </w:t>
                            </w:r>
                            <w:r w:rsidR="00CC6607" w:rsidRPr="00B11E5B">
                              <w:rPr>
                                <w:sz w:val="20"/>
                                <w:szCs w:val="20"/>
                              </w:rPr>
                              <w:t>AWRC</w:t>
                            </w:r>
                          </w:p>
                        </w:txbxContent>
                      </v:textbox>
                      <w10:wrap type="square" anchory="page"/>
                    </v:shape>
                  </w:pict>
                </mc:Fallback>
              </mc:AlternateContent>
            </w:r>
            <w:r w:rsidRPr="00B11E5B">
              <w:t>Fall 2024</w:t>
            </w:r>
          </w:p>
          <w:p w14:paraId="79F9CAD8" w14:textId="65F2B0B4" w:rsidR="00D30814" w:rsidRPr="00B11E5B" w:rsidRDefault="00D30814" w:rsidP="00D30814">
            <w:pPr>
              <w:jc w:val="center"/>
            </w:pPr>
            <w:r w:rsidRPr="00B11E5B">
              <w:t xml:space="preserve">R1 – </w:t>
            </w:r>
            <w:r w:rsidR="00585883" w:rsidRPr="00B11E5B">
              <w:t>AW</w:t>
            </w:r>
            <w:r w:rsidR="006C30BF" w:rsidRPr="00B11E5B">
              <w:t>O</w:t>
            </w:r>
            <w:r w:rsidR="00585883" w:rsidRPr="00B11E5B">
              <w:t>R</w:t>
            </w:r>
          </w:p>
          <w:p w14:paraId="743CD35F" w14:textId="68EFE6F3" w:rsidR="00D30814" w:rsidRPr="003D538E" w:rsidRDefault="00D30814" w:rsidP="00D30814">
            <w:pPr>
              <w:jc w:val="center"/>
            </w:pPr>
          </w:p>
        </w:tc>
        <w:tc>
          <w:tcPr>
            <w:tcW w:w="4434" w:type="dxa"/>
          </w:tcPr>
          <w:p w14:paraId="292FDA30" w14:textId="77777777" w:rsidR="0046053D" w:rsidRDefault="0046053D" w:rsidP="0046053D">
            <w:pPr>
              <w:pStyle w:val="ListParagraph"/>
              <w:ind w:left="103"/>
              <w:jc w:val="center"/>
              <w:rPr>
                <w:u w:val="single"/>
              </w:rPr>
            </w:pPr>
            <w:r>
              <w:rPr>
                <w:u w:val="single"/>
              </w:rPr>
              <w:t>R1</w:t>
            </w:r>
          </w:p>
          <w:p w14:paraId="18EA792D" w14:textId="5A33AFBD" w:rsidR="00802862" w:rsidRDefault="00802862" w:rsidP="0046053D">
            <w:pPr>
              <w:spacing w:after="60"/>
            </w:pPr>
            <w:r>
              <w:t xml:space="preserve">Unclear or omitted information </w:t>
            </w:r>
            <w:r w:rsidRPr="006C30BF">
              <w:t>now included</w:t>
            </w:r>
            <w:r>
              <w:t>:</w:t>
            </w:r>
          </w:p>
          <w:p w14:paraId="26F29E6D" w14:textId="77777777" w:rsidR="00802862" w:rsidRDefault="006C30BF" w:rsidP="00B5442E">
            <w:pPr>
              <w:pStyle w:val="ListParagraph"/>
              <w:numPr>
                <w:ilvl w:val="0"/>
                <w:numId w:val="18"/>
              </w:numPr>
              <w:spacing w:after="60"/>
            </w:pPr>
            <w:r w:rsidRPr="006C30BF">
              <w:t xml:space="preserve">Mission statement </w:t>
            </w:r>
          </w:p>
          <w:p w14:paraId="6DBA8C6D" w14:textId="77777777" w:rsidR="00802862" w:rsidRPr="00802862" w:rsidRDefault="006C30BF" w:rsidP="00B5442E">
            <w:pPr>
              <w:pStyle w:val="ListParagraph"/>
              <w:numPr>
                <w:ilvl w:val="0"/>
                <w:numId w:val="18"/>
              </w:numPr>
              <w:spacing w:before="120" w:after="60"/>
              <w:rPr>
                <w:u w:val="single"/>
              </w:rPr>
            </w:pPr>
            <w:r w:rsidRPr="006C30BF">
              <w:t>Program learning outcomes</w:t>
            </w:r>
          </w:p>
          <w:p w14:paraId="4A811A89" w14:textId="77777777" w:rsidR="00802862" w:rsidRPr="00802862" w:rsidRDefault="00802862" w:rsidP="00B5442E">
            <w:pPr>
              <w:pStyle w:val="ListParagraph"/>
              <w:numPr>
                <w:ilvl w:val="0"/>
                <w:numId w:val="18"/>
              </w:numPr>
              <w:spacing w:before="120" w:after="60"/>
              <w:rPr>
                <w:u w:val="single"/>
              </w:rPr>
            </w:pPr>
            <w:r w:rsidRPr="00802862">
              <w:t>Marketable skills</w:t>
            </w:r>
          </w:p>
          <w:p w14:paraId="2DDB6FB7" w14:textId="78357012" w:rsidR="00802862" w:rsidRPr="00802862" w:rsidRDefault="00802862" w:rsidP="00B5442E">
            <w:pPr>
              <w:pStyle w:val="ListParagraph"/>
              <w:numPr>
                <w:ilvl w:val="0"/>
                <w:numId w:val="18"/>
              </w:numPr>
              <w:spacing w:before="120" w:after="60"/>
              <w:rPr>
                <w:u w:val="single"/>
              </w:rPr>
            </w:pPr>
            <w:r>
              <w:t>Industry served</w:t>
            </w:r>
          </w:p>
          <w:p w14:paraId="5C85D1CE" w14:textId="259B86C4" w:rsidR="0046053D" w:rsidRPr="001A5EFF" w:rsidRDefault="0046053D" w:rsidP="001A5EFF">
            <w:pPr>
              <w:spacing w:before="120" w:after="60"/>
              <w:rPr>
                <w:u w:val="single"/>
              </w:rPr>
            </w:pPr>
            <w:r>
              <w:t xml:space="preserve">Inconsistencies </w:t>
            </w:r>
            <w:r w:rsidR="006C30BF">
              <w:t xml:space="preserve">of numeric data </w:t>
            </w:r>
            <w:r w:rsidR="0001042F">
              <w:t>in this section and other</w:t>
            </w:r>
            <w:r w:rsidR="006C30BF">
              <w:t xml:space="preserve"> sections </w:t>
            </w:r>
            <w:r w:rsidR="00802862">
              <w:t xml:space="preserve">are </w:t>
            </w:r>
            <w:r w:rsidR="006C30BF">
              <w:t>now corrected</w:t>
            </w:r>
            <w:r w:rsidR="00802862">
              <w:t>.</w:t>
            </w:r>
          </w:p>
        </w:tc>
      </w:tr>
      <w:tr w:rsidR="0046053D" w14:paraId="2B4B9893" w14:textId="77777777" w:rsidTr="001A5EFF">
        <w:trPr>
          <w:trHeight w:hRule="exact" w:val="862"/>
        </w:trPr>
        <w:tc>
          <w:tcPr>
            <w:tcW w:w="3235" w:type="dxa"/>
          </w:tcPr>
          <w:p w14:paraId="58DE96B0" w14:textId="77777777" w:rsidR="0046053D" w:rsidRPr="00EB2442" w:rsidRDefault="0046053D" w:rsidP="0046053D">
            <w:pPr>
              <w:rPr>
                <w:sz w:val="20"/>
                <w:szCs w:val="20"/>
              </w:rPr>
            </w:pPr>
            <w:r w:rsidRPr="00EB2442">
              <w:rPr>
                <w:sz w:val="20"/>
                <w:szCs w:val="20"/>
              </w:rPr>
              <w:t>2. Program relationship to the college mission and strategic plan.</w:t>
            </w:r>
          </w:p>
        </w:tc>
        <w:tc>
          <w:tcPr>
            <w:tcW w:w="1710" w:type="dxa"/>
          </w:tcPr>
          <w:p w14:paraId="6E47C5B6" w14:textId="61F52989" w:rsidR="0046053D" w:rsidRPr="003D538E" w:rsidRDefault="000C438E" w:rsidP="0046053D">
            <w:pPr>
              <w:jc w:val="center"/>
            </w:pPr>
            <w:r>
              <w:t>NA</w:t>
            </w:r>
          </w:p>
        </w:tc>
        <w:tc>
          <w:tcPr>
            <w:tcW w:w="1620" w:type="dxa"/>
          </w:tcPr>
          <w:p w14:paraId="5278C6E9" w14:textId="6F324961" w:rsidR="0046053D" w:rsidRPr="003D538E" w:rsidRDefault="000C438E" w:rsidP="0046053D">
            <w:pPr>
              <w:jc w:val="center"/>
            </w:pPr>
            <w:r>
              <w:t>NA</w:t>
            </w:r>
          </w:p>
        </w:tc>
        <w:tc>
          <w:tcPr>
            <w:tcW w:w="1890" w:type="dxa"/>
          </w:tcPr>
          <w:p w14:paraId="7E73B2C8" w14:textId="6C00A2F8" w:rsidR="0046053D" w:rsidRPr="003D538E" w:rsidRDefault="000C438E" w:rsidP="0046053D">
            <w:pPr>
              <w:jc w:val="center"/>
            </w:pPr>
            <w:r>
              <w:t>NA</w:t>
            </w:r>
          </w:p>
        </w:tc>
        <w:tc>
          <w:tcPr>
            <w:tcW w:w="1501" w:type="dxa"/>
          </w:tcPr>
          <w:p w14:paraId="7F485021" w14:textId="2DB5F5D2" w:rsidR="0046053D" w:rsidRPr="003D538E" w:rsidRDefault="000C438E" w:rsidP="0046053D">
            <w:pPr>
              <w:jc w:val="center"/>
            </w:pPr>
            <w:r w:rsidRPr="00CC6607">
              <w:rPr>
                <w:noProof/>
                <w:sz w:val="20"/>
                <w:szCs w:val="20"/>
              </w:rPr>
              <mc:AlternateContent>
                <mc:Choice Requires="wps">
                  <w:drawing>
                    <wp:anchor distT="45720" distB="45720" distL="114300" distR="114300" simplePos="0" relativeHeight="251677696" behindDoc="0" locked="0" layoutInCell="1" allowOverlap="1" wp14:anchorId="30EFBEFA" wp14:editId="3AC9EAD4">
                      <wp:simplePos x="0" y="0"/>
                      <wp:positionH relativeFrom="column">
                        <wp:posOffset>-65405</wp:posOffset>
                      </wp:positionH>
                      <wp:positionV relativeFrom="page">
                        <wp:posOffset>44450</wp:posOffset>
                      </wp:positionV>
                      <wp:extent cx="914400" cy="476250"/>
                      <wp:effectExtent l="0" t="0" r="19050" b="19050"/>
                      <wp:wrapSquare wrapText="bothSides"/>
                      <wp:docPr id="1955890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solidFill>
                                <a:schemeClr val="tx2">
                                  <a:lumMod val="40000"/>
                                  <a:lumOff val="60000"/>
                                </a:schemeClr>
                              </a:solidFill>
                              <a:ln w="9525">
                                <a:solidFill>
                                  <a:srgbClr val="000000"/>
                                </a:solidFill>
                                <a:miter lim="800000"/>
                                <a:headEnd/>
                                <a:tailEnd/>
                              </a:ln>
                            </wps:spPr>
                            <wps:txbx>
                              <w:txbxContent>
                                <w:p w14:paraId="2F1C1836" w14:textId="77777777" w:rsidR="00E53F04" w:rsidRPr="00B11E5B" w:rsidRDefault="00E53F04" w:rsidP="00E53F04">
                                  <w:pPr>
                                    <w:spacing w:after="0" w:line="240" w:lineRule="auto"/>
                                    <w:jc w:val="center"/>
                                    <w:rPr>
                                      <w:sz w:val="20"/>
                                      <w:szCs w:val="20"/>
                                    </w:rPr>
                                  </w:pPr>
                                  <w:r w:rsidRPr="00B11E5B">
                                    <w:rPr>
                                      <w:sz w:val="20"/>
                                      <w:szCs w:val="20"/>
                                    </w:rPr>
                                    <w:t>Spring 2024</w:t>
                                  </w:r>
                                </w:p>
                                <w:p w14:paraId="63D99646" w14:textId="75F3E010" w:rsidR="00E53F04" w:rsidRPr="00B11E5B" w:rsidRDefault="00B11E5B" w:rsidP="00E53F04">
                                  <w:pPr>
                                    <w:jc w:val="center"/>
                                    <w:rPr>
                                      <w:sz w:val="20"/>
                                      <w:szCs w:val="20"/>
                                    </w:rPr>
                                  </w:pPr>
                                  <w:r>
                                    <w:rPr>
                                      <w:sz w:val="20"/>
                                      <w:szCs w:val="20"/>
                                    </w:rPr>
                                    <w:t xml:space="preserve">Comp: </w:t>
                                  </w:r>
                                  <w:r w:rsidR="00E53F04" w:rsidRPr="00B11E5B">
                                    <w:rPr>
                                      <w:sz w:val="20"/>
                                      <w:szCs w:val="20"/>
                                    </w:rPr>
                                    <w:t>AWR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FBEFA" id="_x0000_s1027" type="#_x0000_t202" style="position:absolute;left:0;text-align:left;margin-left:-5.15pt;margin-top:3.5pt;width:1in;height: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" fillcolor="#8db3e2 [1311]">
                      <v:textbox>
                        <w:txbxContent>
                          <w:p w14:paraId="2F1C1836" w14:textId="77777777" w:rsidR="00E53F04" w:rsidRPr="00B11E5B" w:rsidRDefault="00E53F04" w:rsidP="00E53F04">
                            <w:pPr>
                              <w:spacing w:after="0" w:line="240" w:lineRule="auto"/>
                              <w:jc w:val="center"/>
                              <w:rPr>
                                <w:sz w:val="20"/>
                                <w:szCs w:val="20"/>
                              </w:rPr>
                            </w:pPr>
                            <w:r w:rsidRPr="00B11E5B">
                              <w:rPr>
                                <w:sz w:val="20"/>
                                <w:szCs w:val="20"/>
                              </w:rPr>
                              <w:t>Spring 2024</w:t>
                            </w:r>
                          </w:p>
                          <w:p w14:paraId="63D99646" w14:textId="75F3E010" w:rsidR="00E53F04" w:rsidRPr="00B11E5B" w:rsidRDefault="00B11E5B" w:rsidP="00E53F04">
                            <w:pPr>
                              <w:jc w:val="center"/>
                              <w:rPr>
                                <w:sz w:val="20"/>
                                <w:szCs w:val="20"/>
                              </w:rPr>
                            </w:pPr>
                            <w:r>
                              <w:rPr>
                                <w:sz w:val="20"/>
                                <w:szCs w:val="20"/>
                              </w:rPr>
                              <w:t xml:space="preserve">Comp: </w:t>
                            </w:r>
                            <w:r w:rsidR="00E53F04" w:rsidRPr="00B11E5B">
                              <w:rPr>
                                <w:sz w:val="20"/>
                                <w:szCs w:val="20"/>
                              </w:rPr>
                              <w:t>AWR</w:t>
                            </w:r>
                          </w:p>
                        </w:txbxContent>
                      </v:textbox>
                      <w10:wrap type="square" anchory="page"/>
                    </v:shape>
                  </w:pict>
                </mc:Fallback>
              </mc:AlternateContent>
            </w:r>
          </w:p>
          <w:p w14:paraId="379E9034" w14:textId="109698FC" w:rsidR="0046053D" w:rsidRPr="003D538E" w:rsidRDefault="0046053D" w:rsidP="0046053D">
            <w:pPr>
              <w:jc w:val="center"/>
            </w:pPr>
          </w:p>
        </w:tc>
        <w:tc>
          <w:tcPr>
            <w:tcW w:w="4434" w:type="dxa"/>
          </w:tcPr>
          <w:p w14:paraId="590EE3F2" w14:textId="21C06B6E" w:rsidR="004C4CED" w:rsidRPr="0046053D" w:rsidRDefault="00B11E5B" w:rsidP="00BF6EB9">
            <w:pPr>
              <w:pStyle w:val="ListParagraph"/>
              <w:ind w:left="103"/>
              <w:rPr>
                <w:u w:val="single"/>
              </w:rPr>
            </w:pPr>
            <w:r w:rsidRPr="00B11E5B">
              <w:rPr>
                <w:sz w:val="20"/>
                <w:szCs w:val="20"/>
              </w:rPr>
              <w:t>NA</w:t>
            </w:r>
          </w:p>
        </w:tc>
      </w:tr>
      <w:tr w:rsidR="0046053D" w14:paraId="77AA6350" w14:textId="77777777" w:rsidTr="00EB2442">
        <w:tc>
          <w:tcPr>
            <w:tcW w:w="3235" w:type="dxa"/>
          </w:tcPr>
          <w:p w14:paraId="0E291B31" w14:textId="77777777" w:rsidR="0046053D" w:rsidRPr="00EB2442" w:rsidRDefault="0046053D" w:rsidP="0046053D">
            <w:pPr>
              <w:rPr>
                <w:sz w:val="20"/>
                <w:szCs w:val="20"/>
              </w:rPr>
            </w:pPr>
            <w:r w:rsidRPr="00EB2442">
              <w:rPr>
                <w:sz w:val="20"/>
                <w:szCs w:val="20"/>
              </w:rPr>
              <w:t>3. Program relationship to student demand.</w:t>
            </w:r>
          </w:p>
        </w:tc>
        <w:tc>
          <w:tcPr>
            <w:tcW w:w="1710" w:type="dxa"/>
          </w:tcPr>
          <w:p w14:paraId="3D34E844" w14:textId="77777777" w:rsidR="000C438E" w:rsidRPr="00B11E5B" w:rsidRDefault="000C438E" w:rsidP="000C438E">
            <w:pPr>
              <w:jc w:val="center"/>
            </w:pPr>
            <w:r w:rsidRPr="00B11E5B">
              <w:t>Fall 2024</w:t>
            </w:r>
          </w:p>
          <w:p w14:paraId="31BF4FC5" w14:textId="62C318AC" w:rsidR="000C438E" w:rsidRPr="00B11E5B" w:rsidRDefault="000C438E" w:rsidP="000C438E">
            <w:pPr>
              <w:jc w:val="center"/>
            </w:pPr>
            <w:r w:rsidRPr="00B11E5B">
              <w:t>R1 – AWR</w:t>
            </w:r>
            <w:r w:rsidR="001A5EFF">
              <w:t>C</w:t>
            </w:r>
          </w:p>
          <w:p w14:paraId="5A04EDD5" w14:textId="2D62AA88" w:rsidR="0046053D" w:rsidRPr="00B11E5B" w:rsidRDefault="0046053D" w:rsidP="0046053D">
            <w:pPr>
              <w:jc w:val="center"/>
            </w:pPr>
          </w:p>
        </w:tc>
        <w:tc>
          <w:tcPr>
            <w:tcW w:w="1620" w:type="dxa"/>
          </w:tcPr>
          <w:p w14:paraId="5ACBD39D" w14:textId="77777777" w:rsidR="000C438E" w:rsidRPr="00B11E5B" w:rsidRDefault="000C438E" w:rsidP="000C438E">
            <w:pPr>
              <w:jc w:val="center"/>
            </w:pPr>
            <w:r w:rsidRPr="00B11E5B">
              <w:t>Fall 2024</w:t>
            </w:r>
          </w:p>
          <w:p w14:paraId="58820E51" w14:textId="71967C37" w:rsidR="000C438E" w:rsidRPr="00B11E5B" w:rsidRDefault="000C438E" w:rsidP="000C438E">
            <w:pPr>
              <w:jc w:val="center"/>
            </w:pPr>
            <w:r w:rsidRPr="00B11E5B">
              <w:t>R1 – AWR</w:t>
            </w:r>
            <w:r w:rsidR="001A5EFF">
              <w:t>C</w:t>
            </w:r>
          </w:p>
          <w:p w14:paraId="0A24E5B7" w14:textId="136414F5" w:rsidR="0046053D" w:rsidRPr="00B11E5B" w:rsidRDefault="0046053D" w:rsidP="0046053D">
            <w:pPr>
              <w:jc w:val="center"/>
            </w:pPr>
          </w:p>
        </w:tc>
        <w:tc>
          <w:tcPr>
            <w:tcW w:w="1890" w:type="dxa"/>
          </w:tcPr>
          <w:p w14:paraId="106C22EE" w14:textId="77777777" w:rsidR="000C438E" w:rsidRPr="00B11E5B" w:rsidRDefault="000C438E" w:rsidP="000C438E">
            <w:pPr>
              <w:jc w:val="center"/>
            </w:pPr>
            <w:r w:rsidRPr="00B11E5B">
              <w:t>Fall 2024</w:t>
            </w:r>
          </w:p>
          <w:p w14:paraId="1F84AE59" w14:textId="352832E2" w:rsidR="000C438E" w:rsidRPr="00B11E5B" w:rsidRDefault="000C438E" w:rsidP="000C438E">
            <w:pPr>
              <w:jc w:val="center"/>
            </w:pPr>
            <w:r w:rsidRPr="00B11E5B">
              <w:t>R1 – AWR</w:t>
            </w:r>
            <w:r w:rsidR="001A5EFF">
              <w:t>C</w:t>
            </w:r>
          </w:p>
          <w:p w14:paraId="448D4F15" w14:textId="0184AD0F" w:rsidR="0046053D" w:rsidRPr="00B11E5B" w:rsidRDefault="0046053D" w:rsidP="0046053D">
            <w:pPr>
              <w:jc w:val="center"/>
            </w:pPr>
          </w:p>
        </w:tc>
        <w:tc>
          <w:tcPr>
            <w:tcW w:w="1501" w:type="dxa"/>
          </w:tcPr>
          <w:p w14:paraId="2E933E37" w14:textId="61C68DC8" w:rsidR="000C438E" w:rsidRPr="00B11E5B" w:rsidRDefault="000C438E" w:rsidP="000C438E">
            <w:pPr>
              <w:jc w:val="center"/>
            </w:pPr>
            <w:r w:rsidRPr="00B11E5B">
              <w:rPr>
                <w:noProof/>
              </w:rPr>
              <mc:AlternateContent>
                <mc:Choice Requires="wps">
                  <w:drawing>
                    <wp:anchor distT="45720" distB="45720" distL="114300" distR="114300" simplePos="0" relativeHeight="251671552" behindDoc="0" locked="0" layoutInCell="1" allowOverlap="1" wp14:anchorId="039F0CDE" wp14:editId="029DC7B2">
                      <wp:simplePos x="0" y="0"/>
                      <wp:positionH relativeFrom="column">
                        <wp:posOffset>-42545</wp:posOffset>
                      </wp:positionH>
                      <wp:positionV relativeFrom="paragraph">
                        <wp:posOffset>41910</wp:posOffset>
                      </wp:positionV>
                      <wp:extent cx="880110" cy="1404620"/>
                      <wp:effectExtent l="0" t="0" r="15240" b="15875"/>
                      <wp:wrapSquare wrapText="bothSides"/>
                      <wp:docPr id="1825640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404620"/>
                              </a:xfrm>
                              <a:prstGeom prst="rect">
                                <a:avLst/>
                              </a:prstGeom>
                              <a:solidFill>
                                <a:srgbClr val="FF3333"/>
                              </a:solidFill>
                              <a:ln w="9525">
                                <a:solidFill>
                                  <a:srgbClr val="000000"/>
                                </a:solidFill>
                                <a:miter lim="800000"/>
                                <a:headEnd/>
                                <a:tailEnd/>
                              </a:ln>
                            </wps:spPr>
                            <wps:txbx>
                              <w:txbxContent>
                                <w:p w14:paraId="3EE26A61" w14:textId="77777777" w:rsidR="00E53F04" w:rsidRPr="00B11E5B" w:rsidRDefault="00E53F04" w:rsidP="00E53F04">
                                  <w:pPr>
                                    <w:spacing w:after="0" w:line="240" w:lineRule="auto"/>
                                    <w:jc w:val="center"/>
                                    <w:rPr>
                                      <w:sz w:val="20"/>
                                      <w:szCs w:val="20"/>
                                    </w:rPr>
                                  </w:pPr>
                                  <w:r w:rsidRPr="00B11E5B">
                                    <w:rPr>
                                      <w:sz w:val="20"/>
                                      <w:szCs w:val="20"/>
                                    </w:rPr>
                                    <w:t>Spring 2024</w:t>
                                  </w:r>
                                </w:p>
                                <w:p w14:paraId="0F17DC2A" w14:textId="1DA01CEC" w:rsidR="00E53F04" w:rsidRPr="00B11E5B" w:rsidRDefault="00B11E5B" w:rsidP="00E53F04">
                                  <w:pPr>
                                    <w:spacing w:after="0" w:line="240" w:lineRule="auto"/>
                                    <w:jc w:val="center"/>
                                    <w:rPr>
                                      <w:sz w:val="20"/>
                                      <w:szCs w:val="20"/>
                                    </w:rPr>
                                  </w:pPr>
                                  <w:r>
                                    <w:rPr>
                                      <w:sz w:val="20"/>
                                      <w:szCs w:val="20"/>
                                    </w:rPr>
                                    <w:t xml:space="preserve">Comp: </w:t>
                                  </w:r>
                                  <w:r w:rsidR="00E53F04" w:rsidRPr="00B11E5B">
                                    <w:rPr>
                                      <w:sz w:val="20"/>
                                      <w:szCs w:val="20"/>
                                    </w:rPr>
                                    <w:t>RR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F0CDE" id="_x0000_s1028" type="#_x0000_t202" style="position:absolute;left:0;text-align:left;margin-left:-3.35pt;margin-top:3.3pt;width:69.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" fillcolor="#f33">
                      <v:textbox style="mso-fit-shape-to-text:t">
                        <w:txbxContent>
                          <w:p w14:paraId="3EE26A61" w14:textId="77777777" w:rsidR="00E53F04" w:rsidRPr="00B11E5B" w:rsidRDefault="00E53F04" w:rsidP="00E53F04">
                            <w:pPr>
                              <w:spacing w:after="0" w:line="240" w:lineRule="auto"/>
                              <w:jc w:val="center"/>
                              <w:rPr>
                                <w:sz w:val="20"/>
                                <w:szCs w:val="20"/>
                              </w:rPr>
                            </w:pPr>
                            <w:r w:rsidRPr="00B11E5B">
                              <w:rPr>
                                <w:sz w:val="20"/>
                                <w:szCs w:val="20"/>
                              </w:rPr>
                              <w:t>Spring 2024</w:t>
                            </w:r>
                          </w:p>
                          <w:p w14:paraId="0F17DC2A" w14:textId="1DA01CEC" w:rsidR="00E53F04" w:rsidRPr="00B11E5B" w:rsidRDefault="00B11E5B" w:rsidP="00E53F04">
                            <w:pPr>
                              <w:spacing w:after="0" w:line="240" w:lineRule="auto"/>
                              <w:jc w:val="center"/>
                              <w:rPr>
                                <w:sz w:val="20"/>
                                <w:szCs w:val="20"/>
                              </w:rPr>
                            </w:pPr>
                            <w:r>
                              <w:rPr>
                                <w:sz w:val="20"/>
                                <w:szCs w:val="20"/>
                              </w:rPr>
                              <w:t xml:space="preserve">Comp: </w:t>
                            </w:r>
                            <w:r w:rsidR="00E53F04" w:rsidRPr="00B11E5B">
                              <w:rPr>
                                <w:sz w:val="20"/>
                                <w:szCs w:val="20"/>
                              </w:rPr>
                              <w:t>RR</w:t>
                            </w:r>
                          </w:p>
                        </w:txbxContent>
                      </v:textbox>
                      <w10:wrap type="square"/>
                    </v:shape>
                  </w:pict>
                </mc:Fallback>
              </mc:AlternateContent>
            </w:r>
            <w:r w:rsidRPr="00B11E5B">
              <w:t>Fall 2024</w:t>
            </w:r>
          </w:p>
          <w:p w14:paraId="7C1FBBE8" w14:textId="6234C6F7" w:rsidR="0046053D" w:rsidRPr="003D538E" w:rsidRDefault="000C438E" w:rsidP="000C438E">
            <w:pPr>
              <w:jc w:val="center"/>
            </w:pPr>
            <w:r w:rsidRPr="00B11E5B">
              <w:t>R1 - AWR</w:t>
            </w:r>
            <w:r w:rsidR="001A5EFF">
              <w:t>C</w:t>
            </w:r>
          </w:p>
        </w:tc>
        <w:tc>
          <w:tcPr>
            <w:tcW w:w="4434" w:type="dxa"/>
          </w:tcPr>
          <w:p w14:paraId="7AC73C0E" w14:textId="77777777" w:rsidR="0046053D" w:rsidRDefault="0046053D" w:rsidP="0046053D">
            <w:pPr>
              <w:jc w:val="center"/>
              <w:rPr>
                <w:u w:val="single"/>
              </w:rPr>
            </w:pPr>
            <w:r w:rsidRPr="0046053D">
              <w:rPr>
                <w:u w:val="single"/>
              </w:rPr>
              <w:t>R1</w:t>
            </w:r>
          </w:p>
          <w:p w14:paraId="7F0C0DC0" w14:textId="7DF0481D" w:rsidR="004707EE" w:rsidRDefault="001A5EFF" w:rsidP="004707EE">
            <w:pPr>
              <w:spacing w:after="60"/>
            </w:pPr>
            <w:r>
              <w:t>I</w:t>
            </w:r>
            <w:r w:rsidR="004707EE">
              <w:t xml:space="preserve">nformation </w:t>
            </w:r>
            <w:r w:rsidR="004707EE" w:rsidRPr="006C30BF">
              <w:t xml:space="preserve">now </w:t>
            </w:r>
            <w:r>
              <w:t xml:space="preserve">subtly </w:t>
            </w:r>
            <w:r w:rsidR="004707EE" w:rsidRPr="006C30BF">
              <w:t>included</w:t>
            </w:r>
            <w:r w:rsidR="004707EE">
              <w:t>:</w:t>
            </w:r>
          </w:p>
          <w:p w14:paraId="6B090D0B" w14:textId="7ECAB806" w:rsidR="001A5EFF" w:rsidRDefault="001A5EFF" w:rsidP="001A5EFF">
            <w:pPr>
              <w:pStyle w:val="ListParagraph"/>
              <w:numPr>
                <w:ilvl w:val="0"/>
                <w:numId w:val="20"/>
              </w:numPr>
              <w:spacing w:after="60"/>
            </w:pPr>
            <w:r w:rsidRPr="001A5EFF">
              <w:t xml:space="preserve">applicant acceptance rate </w:t>
            </w:r>
          </w:p>
          <w:p w14:paraId="007979E1" w14:textId="2EB07555" w:rsidR="001A5EFF" w:rsidRDefault="001A5EFF" w:rsidP="001A5EFF">
            <w:pPr>
              <w:pStyle w:val="ListParagraph"/>
              <w:numPr>
                <w:ilvl w:val="0"/>
                <w:numId w:val="20"/>
              </w:numPr>
              <w:spacing w:after="60"/>
            </w:pPr>
            <w:r>
              <w:t>five-year implications</w:t>
            </w:r>
          </w:p>
          <w:p w14:paraId="30F2F776" w14:textId="5F261E72" w:rsidR="001A5EFF" w:rsidRDefault="001A5EFF" w:rsidP="004C4CED">
            <w:pPr>
              <w:spacing w:after="60"/>
            </w:pPr>
            <w:r>
              <w:t>Student support is well-addressed.</w:t>
            </w:r>
          </w:p>
          <w:p w14:paraId="1CB9982B" w14:textId="1DC1DAC8" w:rsidR="004707EE" w:rsidRDefault="004707EE" w:rsidP="004C4CED">
            <w:pPr>
              <w:spacing w:after="60"/>
            </w:pPr>
            <w:r>
              <w:t xml:space="preserve">Although </w:t>
            </w:r>
            <w:r w:rsidR="001A5EFF">
              <w:t xml:space="preserve">the </w:t>
            </w:r>
            <w:r>
              <w:t>t</w:t>
            </w:r>
            <w:r w:rsidR="004C4CED">
              <w:t xml:space="preserve">ext </w:t>
            </w:r>
            <w:r>
              <w:t>now addresses</w:t>
            </w:r>
            <w:r w:rsidR="004C4CED">
              <w:t xml:space="preserve"> program enrollment by </w:t>
            </w:r>
            <w:r w:rsidR="004C4CED" w:rsidRPr="00DA7427">
              <w:t>gender</w:t>
            </w:r>
            <w:r>
              <w:t xml:space="preserve">, there </w:t>
            </w:r>
            <w:r w:rsidRPr="004707EE">
              <w:t xml:space="preserve">is no specific data nor evidence provided to support the claim in the last two sentences, “There has also been an increase in male gender applicants and graduates.  This is attributed to highlighting the male graduates from previous years who </w:t>
            </w:r>
            <w:r w:rsidRPr="004707EE">
              <w:lastRenderedPageBreak/>
              <w:t>have been in various public relations and marketing promotions.”</w:t>
            </w:r>
          </w:p>
          <w:p w14:paraId="61D02B82" w14:textId="7F807B48" w:rsidR="004707EE" w:rsidRPr="0086483F" w:rsidRDefault="004707EE" w:rsidP="004C4CED">
            <w:pPr>
              <w:spacing w:after="60"/>
              <w:rPr>
                <w:b/>
                <w:bCs/>
                <w:i/>
                <w:iCs/>
              </w:rPr>
            </w:pPr>
            <w:r w:rsidRPr="0086483F">
              <w:rPr>
                <w:b/>
                <w:bCs/>
                <w:i/>
                <w:iCs/>
              </w:rPr>
              <w:t>There remains within the text no specific engagement with data contained within Appendix F:</w:t>
            </w:r>
          </w:p>
          <w:p w14:paraId="5674CB9C" w14:textId="77777777" w:rsidR="004707EE" w:rsidRPr="0086483F" w:rsidRDefault="004C4CED" w:rsidP="004707EE">
            <w:pPr>
              <w:pStyle w:val="ListParagraph"/>
              <w:numPr>
                <w:ilvl w:val="0"/>
                <w:numId w:val="19"/>
              </w:numPr>
              <w:spacing w:after="60"/>
              <w:rPr>
                <w:b/>
                <w:bCs/>
                <w:i/>
                <w:iCs/>
              </w:rPr>
            </w:pPr>
            <w:r w:rsidRPr="0086483F">
              <w:rPr>
                <w:b/>
                <w:bCs/>
                <w:i/>
                <w:iCs/>
              </w:rPr>
              <w:t>no data</w:t>
            </w:r>
            <w:r w:rsidR="004707EE" w:rsidRPr="0086483F">
              <w:rPr>
                <w:b/>
                <w:bCs/>
                <w:i/>
                <w:iCs/>
              </w:rPr>
              <w:t xml:space="preserve"> or</w:t>
            </w:r>
            <w:r w:rsidRPr="0086483F">
              <w:rPr>
                <w:b/>
                <w:bCs/>
                <w:i/>
                <w:iCs/>
              </w:rPr>
              <w:t xml:space="preserve"> discussion of disproportionality of any demographic</w:t>
            </w:r>
            <w:r w:rsidR="004707EE" w:rsidRPr="0086483F">
              <w:rPr>
                <w:b/>
                <w:bCs/>
                <w:i/>
                <w:iCs/>
              </w:rPr>
              <w:t xml:space="preserve"> (only implied by discussion of gender)</w:t>
            </w:r>
          </w:p>
          <w:p w14:paraId="3586067D" w14:textId="77777777" w:rsidR="004707EE" w:rsidRPr="0086483F" w:rsidRDefault="004C4CED" w:rsidP="004707EE">
            <w:pPr>
              <w:pStyle w:val="ListParagraph"/>
              <w:numPr>
                <w:ilvl w:val="0"/>
                <w:numId w:val="19"/>
              </w:numPr>
              <w:spacing w:after="60"/>
              <w:rPr>
                <w:b/>
                <w:bCs/>
                <w:i/>
                <w:iCs/>
              </w:rPr>
            </w:pPr>
            <w:r w:rsidRPr="0086483F">
              <w:rPr>
                <w:b/>
                <w:bCs/>
                <w:i/>
                <w:iCs/>
              </w:rPr>
              <w:t>no comparison with Collin College’s overall student demographic distributions</w:t>
            </w:r>
          </w:p>
          <w:p w14:paraId="4DE2716B" w14:textId="77777777" w:rsidR="004707EE" w:rsidRPr="0086483F" w:rsidRDefault="004C4CED" w:rsidP="004707EE">
            <w:pPr>
              <w:pStyle w:val="ListParagraph"/>
              <w:numPr>
                <w:ilvl w:val="0"/>
                <w:numId w:val="19"/>
              </w:numPr>
              <w:spacing w:after="60"/>
              <w:rPr>
                <w:b/>
                <w:bCs/>
                <w:i/>
                <w:iCs/>
              </w:rPr>
            </w:pPr>
            <w:r w:rsidRPr="0086483F">
              <w:rPr>
                <w:b/>
                <w:bCs/>
                <w:i/>
                <w:iCs/>
              </w:rPr>
              <w:t>no analysis of patterns in enrollment</w:t>
            </w:r>
          </w:p>
          <w:p w14:paraId="6878A6F8" w14:textId="0F2FDAEB" w:rsidR="004C4CED" w:rsidRPr="001A5EFF" w:rsidRDefault="004C4CED" w:rsidP="001A5EFF">
            <w:pPr>
              <w:pStyle w:val="ListParagraph"/>
              <w:numPr>
                <w:ilvl w:val="0"/>
                <w:numId w:val="19"/>
              </w:numPr>
              <w:spacing w:after="60"/>
            </w:pPr>
            <w:r w:rsidRPr="0086483F">
              <w:rPr>
                <w:b/>
                <w:bCs/>
                <w:i/>
                <w:iCs/>
              </w:rPr>
              <w:t xml:space="preserve">no plans </w:t>
            </w:r>
            <w:r w:rsidR="004707EE" w:rsidRPr="0086483F">
              <w:rPr>
                <w:b/>
                <w:bCs/>
                <w:i/>
                <w:iCs/>
              </w:rPr>
              <w:t>to attract a more diverse student population.</w:t>
            </w:r>
            <w:r w:rsidR="004707EE">
              <w:t xml:space="preserve">  </w:t>
            </w:r>
          </w:p>
        </w:tc>
      </w:tr>
      <w:tr w:rsidR="0046053D" w14:paraId="7DF94CDF" w14:textId="77777777" w:rsidTr="00EB2442">
        <w:tc>
          <w:tcPr>
            <w:tcW w:w="3235" w:type="dxa"/>
          </w:tcPr>
          <w:p w14:paraId="5EB0F17E" w14:textId="77777777" w:rsidR="0046053D" w:rsidRPr="00EB2442" w:rsidRDefault="0046053D" w:rsidP="0046053D">
            <w:pPr>
              <w:rPr>
                <w:sz w:val="20"/>
                <w:szCs w:val="20"/>
              </w:rPr>
            </w:pPr>
            <w:r w:rsidRPr="00EB2442">
              <w:rPr>
                <w:sz w:val="20"/>
                <w:szCs w:val="20"/>
              </w:rPr>
              <w:lastRenderedPageBreak/>
              <w:t>4. Program relationship to market demand.</w:t>
            </w:r>
          </w:p>
        </w:tc>
        <w:tc>
          <w:tcPr>
            <w:tcW w:w="1710" w:type="dxa"/>
          </w:tcPr>
          <w:p w14:paraId="59B0364E" w14:textId="77777777" w:rsidR="000C438E" w:rsidRPr="00B11E5B" w:rsidRDefault="000C438E" w:rsidP="000C438E">
            <w:pPr>
              <w:jc w:val="center"/>
            </w:pPr>
            <w:r w:rsidRPr="00B11E5B">
              <w:t>Fall 2024</w:t>
            </w:r>
          </w:p>
          <w:p w14:paraId="58203955" w14:textId="1C03EFB4" w:rsidR="000C438E" w:rsidRPr="00B11E5B" w:rsidRDefault="000C438E" w:rsidP="000C438E">
            <w:pPr>
              <w:jc w:val="center"/>
            </w:pPr>
            <w:r w:rsidRPr="00B11E5B">
              <w:t>R1 – AWR</w:t>
            </w:r>
          </w:p>
          <w:p w14:paraId="452D4B4F" w14:textId="4021546A" w:rsidR="0046053D" w:rsidRPr="00B11E5B" w:rsidRDefault="0046053D" w:rsidP="0046053D">
            <w:pPr>
              <w:jc w:val="center"/>
            </w:pPr>
          </w:p>
        </w:tc>
        <w:tc>
          <w:tcPr>
            <w:tcW w:w="1620" w:type="dxa"/>
          </w:tcPr>
          <w:p w14:paraId="50E03718" w14:textId="77777777" w:rsidR="000C438E" w:rsidRPr="00B11E5B" w:rsidRDefault="000C438E" w:rsidP="000C438E">
            <w:pPr>
              <w:jc w:val="center"/>
            </w:pPr>
            <w:r w:rsidRPr="00B11E5B">
              <w:t>Fall 2024</w:t>
            </w:r>
          </w:p>
          <w:p w14:paraId="44AE817D" w14:textId="26F4E50D" w:rsidR="000C438E" w:rsidRPr="00B11E5B" w:rsidRDefault="000C438E" w:rsidP="000C438E">
            <w:pPr>
              <w:jc w:val="center"/>
            </w:pPr>
            <w:r w:rsidRPr="00B11E5B">
              <w:t>R1 – AWR</w:t>
            </w:r>
          </w:p>
          <w:p w14:paraId="75AEFC0C" w14:textId="065A4A47" w:rsidR="0046053D" w:rsidRPr="00B11E5B" w:rsidRDefault="0046053D" w:rsidP="0046053D">
            <w:pPr>
              <w:jc w:val="center"/>
            </w:pPr>
          </w:p>
        </w:tc>
        <w:tc>
          <w:tcPr>
            <w:tcW w:w="1890" w:type="dxa"/>
          </w:tcPr>
          <w:p w14:paraId="27862C12" w14:textId="77777777" w:rsidR="000C438E" w:rsidRPr="00B11E5B" w:rsidRDefault="000C438E" w:rsidP="000C438E">
            <w:pPr>
              <w:jc w:val="center"/>
            </w:pPr>
            <w:r w:rsidRPr="00B11E5B">
              <w:t>Fall 2024</w:t>
            </w:r>
          </w:p>
          <w:p w14:paraId="61556D67" w14:textId="22C2D1BC" w:rsidR="000C438E" w:rsidRPr="00B11E5B" w:rsidRDefault="000C438E" w:rsidP="000C438E">
            <w:pPr>
              <w:jc w:val="center"/>
            </w:pPr>
            <w:r w:rsidRPr="00B11E5B">
              <w:t>R1 – AWR</w:t>
            </w:r>
          </w:p>
          <w:p w14:paraId="55085D35" w14:textId="75AA7638" w:rsidR="0046053D" w:rsidRPr="00B11E5B" w:rsidRDefault="0046053D" w:rsidP="0046053D">
            <w:pPr>
              <w:jc w:val="center"/>
            </w:pPr>
          </w:p>
        </w:tc>
        <w:tc>
          <w:tcPr>
            <w:tcW w:w="1501" w:type="dxa"/>
          </w:tcPr>
          <w:p w14:paraId="5B16E247" w14:textId="0D049D03" w:rsidR="000C438E" w:rsidRPr="00B11E5B" w:rsidRDefault="000C438E" w:rsidP="000C438E">
            <w:pPr>
              <w:jc w:val="center"/>
            </w:pPr>
            <w:r w:rsidRPr="00B11E5B">
              <w:rPr>
                <w:noProof/>
                <w:sz w:val="20"/>
                <w:szCs w:val="20"/>
              </w:rPr>
              <mc:AlternateContent>
                <mc:Choice Requires="wps">
                  <w:drawing>
                    <wp:anchor distT="45720" distB="45720" distL="114300" distR="114300" simplePos="0" relativeHeight="251663360" behindDoc="0" locked="0" layoutInCell="1" allowOverlap="1" wp14:anchorId="17E8963A" wp14:editId="5B260772">
                      <wp:simplePos x="0" y="0"/>
                      <wp:positionH relativeFrom="column">
                        <wp:posOffset>-65405</wp:posOffset>
                      </wp:positionH>
                      <wp:positionV relativeFrom="page">
                        <wp:posOffset>78740</wp:posOffset>
                      </wp:positionV>
                      <wp:extent cx="918210" cy="476250"/>
                      <wp:effectExtent l="0" t="0" r="15240" b="19050"/>
                      <wp:wrapSquare wrapText="bothSides"/>
                      <wp:docPr id="1972108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476250"/>
                              </a:xfrm>
                              <a:prstGeom prst="rect">
                                <a:avLst/>
                              </a:prstGeom>
                              <a:solidFill>
                                <a:srgbClr val="FFFF00"/>
                              </a:solidFill>
                              <a:ln w="9525">
                                <a:solidFill>
                                  <a:srgbClr val="000000"/>
                                </a:solidFill>
                                <a:miter lim="800000"/>
                                <a:headEnd/>
                                <a:tailEnd/>
                              </a:ln>
                            </wps:spPr>
                            <wps:txbx>
                              <w:txbxContent>
                                <w:p w14:paraId="234F7902" w14:textId="77777777" w:rsidR="00CC6607" w:rsidRPr="00B11E5B" w:rsidRDefault="00CC6607" w:rsidP="00CC6607">
                                  <w:pPr>
                                    <w:spacing w:after="0" w:line="240" w:lineRule="auto"/>
                                    <w:jc w:val="center"/>
                                    <w:rPr>
                                      <w:sz w:val="20"/>
                                      <w:szCs w:val="20"/>
                                    </w:rPr>
                                  </w:pPr>
                                  <w:r w:rsidRPr="00B11E5B">
                                    <w:rPr>
                                      <w:sz w:val="20"/>
                                      <w:szCs w:val="20"/>
                                    </w:rPr>
                                    <w:t>Spring 2024</w:t>
                                  </w:r>
                                </w:p>
                                <w:p w14:paraId="3AE1F56D" w14:textId="4139300D" w:rsidR="00CC6607" w:rsidRPr="00B11E5B" w:rsidRDefault="00B11E5B" w:rsidP="00CC6607">
                                  <w:pPr>
                                    <w:jc w:val="center"/>
                                    <w:rPr>
                                      <w:sz w:val="20"/>
                                      <w:szCs w:val="20"/>
                                    </w:rPr>
                                  </w:pPr>
                                  <w:r>
                                    <w:rPr>
                                      <w:sz w:val="20"/>
                                      <w:szCs w:val="20"/>
                                    </w:rPr>
                                    <w:t xml:space="preserve">Comp: </w:t>
                                  </w:r>
                                  <w:r w:rsidR="00CC6607" w:rsidRPr="00B11E5B">
                                    <w:rPr>
                                      <w:sz w:val="20"/>
                                      <w:szCs w:val="20"/>
                                    </w:rPr>
                                    <w:t>AWRC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8963A" id="_x0000_s1029" type="#_x0000_t202" style="position:absolute;left:0;text-align:left;margin-left:-5.15pt;margin-top:6.2pt;width:72.3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" fillcolor="yellow">
                      <v:textbox>
                        <w:txbxContent>
                          <w:p w14:paraId="234F7902" w14:textId="77777777" w:rsidR="00CC6607" w:rsidRPr="00B11E5B" w:rsidRDefault="00CC6607" w:rsidP="00CC6607">
                            <w:pPr>
                              <w:spacing w:after="0" w:line="240" w:lineRule="auto"/>
                              <w:jc w:val="center"/>
                              <w:rPr>
                                <w:sz w:val="20"/>
                                <w:szCs w:val="20"/>
                              </w:rPr>
                            </w:pPr>
                            <w:r w:rsidRPr="00B11E5B">
                              <w:rPr>
                                <w:sz w:val="20"/>
                                <w:szCs w:val="20"/>
                              </w:rPr>
                              <w:t>Spring 2024</w:t>
                            </w:r>
                          </w:p>
                          <w:p w14:paraId="3AE1F56D" w14:textId="4139300D" w:rsidR="00CC6607" w:rsidRPr="00B11E5B" w:rsidRDefault="00B11E5B" w:rsidP="00CC6607">
                            <w:pPr>
                              <w:jc w:val="center"/>
                              <w:rPr>
                                <w:sz w:val="20"/>
                                <w:szCs w:val="20"/>
                              </w:rPr>
                            </w:pPr>
                            <w:r>
                              <w:rPr>
                                <w:sz w:val="20"/>
                                <w:szCs w:val="20"/>
                              </w:rPr>
                              <w:t xml:space="preserve">Comp: </w:t>
                            </w:r>
                            <w:r w:rsidR="00CC6607" w:rsidRPr="00B11E5B">
                              <w:rPr>
                                <w:sz w:val="20"/>
                                <w:szCs w:val="20"/>
                              </w:rPr>
                              <w:t>AWRC</w:t>
                            </w:r>
                          </w:p>
                        </w:txbxContent>
                      </v:textbox>
                      <w10:wrap type="square" anchory="page"/>
                    </v:shape>
                  </w:pict>
                </mc:Fallback>
              </mc:AlternateContent>
            </w:r>
            <w:r w:rsidRPr="00B11E5B">
              <w:t>Fall 2024</w:t>
            </w:r>
          </w:p>
          <w:p w14:paraId="17F392FD" w14:textId="7726B38B" w:rsidR="000C438E" w:rsidRPr="00B11E5B" w:rsidRDefault="000C438E" w:rsidP="000C438E">
            <w:pPr>
              <w:jc w:val="center"/>
            </w:pPr>
            <w:r w:rsidRPr="00B11E5B">
              <w:t>R1 – AWR</w:t>
            </w:r>
          </w:p>
          <w:p w14:paraId="3CEC960B" w14:textId="7EDC0E20" w:rsidR="0046053D" w:rsidRPr="003D538E" w:rsidRDefault="0046053D" w:rsidP="0046053D">
            <w:pPr>
              <w:jc w:val="center"/>
            </w:pPr>
          </w:p>
        </w:tc>
        <w:tc>
          <w:tcPr>
            <w:tcW w:w="4434" w:type="dxa"/>
          </w:tcPr>
          <w:p w14:paraId="214D681D" w14:textId="77777777" w:rsidR="0046053D" w:rsidRDefault="0046053D" w:rsidP="0046053D">
            <w:pPr>
              <w:pStyle w:val="ListParagraph"/>
              <w:ind w:left="103"/>
              <w:jc w:val="center"/>
              <w:rPr>
                <w:u w:val="single"/>
              </w:rPr>
            </w:pPr>
            <w:r w:rsidRPr="0046053D">
              <w:rPr>
                <w:u w:val="single"/>
              </w:rPr>
              <w:t>R1</w:t>
            </w:r>
          </w:p>
          <w:p w14:paraId="01D83BD8" w14:textId="0FC24ED6" w:rsidR="004C4CED" w:rsidRPr="009458BC" w:rsidRDefault="004C4CED" w:rsidP="004C4CED">
            <w:pPr>
              <w:spacing w:after="60"/>
            </w:pPr>
            <w:r w:rsidRPr="009458BC">
              <w:t xml:space="preserve">The text </w:t>
            </w:r>
            <w:r w:rsidR="001A5EFF">
              <w:t>now</w:t>
            </w:r>
            <w:r w:rsidRPr="009458BC">
              <w:t xml:space="preserve"> include</w:t>
            </w:r>
            <w:r w:rsidR="001A5EFF">
              <w:t>s</w:t>
            </w:r>
            <w:r w:rsidRPr="009458BC">
              <w:t>:</w:t>
            </w:r>
          </w:p>
          <w:p w14:paraId="5F7C8CC8" w14:textId="77777777" w:rsidR="004C4CED" w:rsidRDefault="004C4CED" w:rsidP="001A5EFF">
            <w:pPr>
              <w:pStyle w:val="ListParagraph"/>
              <w:numPr>
                <w:ilvl w:val="0"/>
                <w:numId w:val="9"/>
              </w:numPr>
              <w:spacing w:after="40"/>
              <w:contextualSpacing w:val="0"/>
            </w:pPr>
            <w:r w:rsidRPr="009458BC">
              <w:t>The number of program-related jobs available in the DFW Metroplex.</w:t>
            </w:r>
          </w:p>
          <w:p w14:paraId="28472D4E" w14:textId="661E799A" w:rsidR="001A5EFF" w:rsidRDefault="001A5EFF" w:rsidP="001A5EFF">
            <w:pPr>
              <w:pStyle w:val="ListParagraph"/>
              <w:numPr>
                <w:ilvl w:val="0"/>
                <w:numId w:val="9"/>
              </w:numPr>
              <w:spacing w:after="40"/>
              <w:contextualSpacing w:val="0"/>
            </w:pPr>
            <w:r>
              <w:t>Modified text of standards comparison</w:t>
            </w:r>
          </w:p>
          <w:p w14:paraId="4487BE13" w14:textId="46E5D59F" w:rsidR="001A5EFF" w:rsidRPr="009458BC" w:rsidRDefault="001A5EFF" w:rsidP="001A5EFF">
            <w:pPr>
              <w:pStyle w:val="ListParagraph"/>
              <w:numPr>
                <w:ilvl w:val="0"/>
                <w:numId w:val="9"/>
              </w:numPr>
              <w:spacing w:after="40"/>
              <w:contextualSpacing w:val="0"/>
            </w:pPr>
            <w:r>
              <w:t xml:space="preserve">Corrections/clarification of data related to </w:t>
            </w:r>
            <w:r w:rsidRPr="001A5EFF">
              <w:t xml:space="preserve">graduates </w:t>
            </w:r>
            <w:r>
              <w:t xml:space="preserve">and graduates </w:t>
            </w:r>
            <w:r w:rsidRPr="001A5EFF">
              <w:t xml:space="preserve">finding employment </w:t>
            </w:r>
          </w:p>
          <w:p w14:paraId="02A996BF" w14:textId="77777777" w:rsidR="004C4CED" w:rsidRDefault="001A5EFF" w:rsidP="001A5EFF">
            <w:pPr>
              <w:spacing w:after="60"/>
            </w:pPr>
            <w:r>
              <w:lastRenderedPageBreak/>
              <w:t xml:space="preserve">There remains no </w:t>
            </w:r>
            <w:r w:rsidR="004C4CED" w:rsidRPr="009458BC">
              <w:t>Identification or discussion of the program’s weaknesses related to market demand.</w:t>
            </w:r>
          </w:p>
          <w:p w14:paraId="5B9BB536" w14:textId="77777777" w:rsidR="00BE7F43" w:rsidRDefault="0086483F" w:rsidP="001A5EFF">
            <w:pPr>
              <w:spacing w:after="60"/>
              <w:rPr>
                <w:i/>
                <w:iCs/>
                <w:sz w:val="18"/>
                <w:szCs w:val="18"/>
              </w:rPr>
            </w:pPr>
            <w:r w:rsidRPr="0086483F">
              <w:rPr>
                <w:i/>
                <w:iCs/>
                <w:sz w:val="18"/>
                <w:szCs w:val="18"/>
              </w:rPr>
              <w:t xml:space="preserve">Recommend addressing </w:t>
            </w:r>
            <w:r w:rsidR="00230C99">
              <w:rPr>
                <w:i/>
                <w:iCs/>
                <w:sz w:val="18"/>
                <w:szCs w:val="18"/>
              </w:rPr>
              <w:t xml:space="preserve">the </w:t>
            </w:r>
            <w:r w:rsidRPr="0086483F">
              <w:rPr>
                <w:i/>
                <w:iCs/>
                <w:sz w:val="18"/>
                <w:szCs w:val="18"/>
              </w:rPr>
              <w:t>program’s weaknesses related to market demand</w:t>
            </w:r>
            <w:r w:rsidR="00230C99">
              <w:rPr>
                <w:i/>
                <w:iCs/>
                <w:sz w:val="18"/>
                <w:szCs w:val="18"/>
              </w:rPr>
              <w:t xml:space="preserve">.  </w:t>
            </w:r>
          </w:p>
          <w:p w14:paraId="705C3E86" w14:textId="7DAC2F3D" w:rsidR="00BE7F43" w:rsidRDefault="00BE7F43" w:rsidP="001A5EFF">
            <w:pPr>
              <w:spacing w:after="60"/>
              <w:rPr>
                <w:i/>
                <w:iCs/>
                <w:sz w:val="18"/>
                <w:szCs w:val="18"/>
              </w:rPr>
            </w:pPr>
            <w:r>
              <w:rPr>
                <w:i/>
                <w:iCs/>
                <w:sz w:val="18"/>
                <w:szCs w:val="18"/>
              </w:rPr>
              <w:t xml:space="preserve">This seems a perfect opportunity to set up previous CIP Outcomes by </w:t>
            </w:r>
            <w:r w:rsidRPr="00BE7F43">
              <w:rPr>
                <w:i/>
                <w:iCs/>
                <w:sz w:val="18"/>
                <w:szCs w:val="18"/>
              </w:rPr>
              <w:t>discussing</w:t>
            </w:r>
            <w:r>
              <w:rPr>
                <w:i/>
                <w:iCs/>
                <w:sz w:val="18"/>
                <w:szCs w:val="18"/>
              </w:rPr>
              <w:t>:</w:t>
            </w:r>
          </w:p>
          <w:p w14:paraId="319CA8BF" w14:textId="77777777" w:rsidR="00BE7F43" w:rsidRPr="00BE7F43" w:rsidRDefault="00BE7F43" w:rsidP="00BE7F43">
            <w:pPr>
              <w:pStyle w:val="ListParagraph"/>
              <w:numPr>
                <w:ilvl w:val="0"/>
                <w:numId w:val="22"/>
              </w:numPr>
              <w:spacing w:after="60"/>
              <w:ind w:left="504"/>
              <w:rPr>
                <w:i/>
                <w:iCs/>
              </w:rPr>
            </w:pPr>
            <w:r w:rsidRPr="00BE7F43">
              <w:rPr>
                <w:i/>
                <w:iCs/>
                <w:sz w:val="18"/>
                <w:szCs w:val="18"/>
              </w:rPr>
              <w:t xml:space="preserve">the program’s </w:t>
            </w:r>
            <w:r>
              <w:rPr>
                <w:i/>
                <w:iCs/>
                <w:sz w:val="18"/>
                <w:szCs w:val="18"/>
              </w:rPr>
              <w:t xml:space="preserve">pre-renovation </w:t>
            </w:r>
            <w:r w:rsidRPr="00BE7F43">
              <w:rPr>
                <w:i/>
                <w:iCs/>
                <w:sz w:val="18"/>
                <w:szCs w:val="18"/>
              </w:rPr>
              <w:t xml:space="preserve">relative competitive weakness with preventive dental sealants </w:t>
            </w:r>
            <w:r>
              <w:rPr>
                <w:i/>
                <w:iCs/>
                <w:sz w:val="18"/>
                <w:szCs w:val="18"/>
              </w:rPr>
              <w:t>compared</w:t>
            </w:r>
            <w:r w:rsidRPr="00BE7F43">
              <w:rPr>
                <w:i/>
                <w:iCs/>
                <w:sz w:val="18"/>
                <w:szCs w:val="18"/>
              </w:rPr>
              <w:t xml:space="preserve"> to </w:t>
            </w:r>
            <w:r w:rsidR="00230C99" w:rsidRPr="00BE7F43">
              <w:rPr>
                <w:i/>
                <w:iCs/>
                <w:sz w:val="18"/>
                <w:szCs w:val="18"/>
              </w:rPr>
              <w:t xml:space="preserve">recent renovations </w:t>
            </w:r>
            <w:r w:rsidRPr="00BE7F43">
              <w:rPr>
                <w:i/>
                <w:iCs/>
                <w:sz w:val="18"/>
                <w:szCs w:val="18"/>
              </w:rPr>
              <w:t xml:space="preserve">at </w:t>
            </w:r>
            <w:r w:rsidR="00230C99" w:rsidRPr="00BE7F43">
              <w:rPr>
                <w:i/>
                <w:iCs/>
                <w:sz w:val="18"/>
                <w:szCs w:val="18"/>
              </w:rPr>
              <w:t xml:space="preserve">Texas A&amp;M Health Science Center in Dallas </w:t>
            </w:r>
            <w:r>
              <w:rPr>
                <w:i/>
                <w:iCs/>
                <w:sz w:val="18"/>
                <w:szCs w:val="18"/>
              </w:rPr>
              <w:t>(</w:t>
            </w:r>
            <w:r w:rsidR="00230C99" w:rsidRPr="00BE7F43">
              <w:rPr>
                <w:i/>
                <w:iCs/>
                <w:sz w:val="18"/>
                <w:szCs w:val="18"/>
              </w:rPr>
              <w:t>and TWU</w:t>
            </w:r>
            <w:r>
              <w:rPr>
                <w:i/>
                <w:iCs/>
                <w:sz w:val="18"/>
                <w:szCs w:val="18"/>
              </w:rPr>
              <w:t>?)</w:t>
            </w:r>
            <w:r w:rsidRPr="00BE7F43">
              <w:rPr>
                <w:i/>
                <w:iCs/>
                <w:sz w:val="18"/>
                <w:szCs w:val="18"/>
              </w:rPr>
              <w:t>.</w:t>
            </w:r>
          </w:p>
          <w:p w14:paraId="5B44EB07" w14:textId="6202674C" w:rsidR="0086483F" w:rsidRPr="00BE7F43" w:rsidRDefault="00230C99" w:rsidP="00BE7F43">
            <w:pPr>
              <w:pStyle w:val="ListParagraph"/>
              <w:numPr>
                <w:ilvl w:val="0"/>
                <w:numId w:val="22"/>
              </w:numPr>
              <w:spacing w:after="60"/>
              <w:ind w:left="504"/>
              <w:rPr>
                <w:i/>
                <w:iCs/>
              </w:rPr>
            </w:pPr>
            <w:r w:rsidRPr="00BE7F43">
              <w:rPr>
                <w:i/>
                <w:iCs/>
                <w:sz w:val="18"/>
                <w:szCs w:val="18"/>
              </w:rPr>
              <w:t xml:space="preserve">how </w:t>
            </w:r>
            <w:r w:rsidR="00BE7F43">
              <w:rPr>
                <w:i/>
                <w:iCs/>
                <w:sz w:val="18"/>
                <w:szCs w:val="18"/>
              </w:rPr>
              <w:t xml:space="preserve">the program </w:t>
            </w:r>
            <w:r w:rsidR="00BE7F43" w:rsidRPr="00BE7F43">
              <w:rPr>
                <w:i/>
                <w:iCs/>
                <w:sz w:val="18"/>
                <w:szCs w:val="18"/>
              </w:rPr>
              <w:t xml:space="preserve">learned from the local and/or national dental community </w:t>
            </w:r>
            <w:r w:rsidRPr="00BE7F43">
              <w:rPr>
                <w:i/>
                <w:iCs/>
                <w:sz w:val="18"/>
                <w:szCs w:val="18"/>
              </w:rPr>
              <w:t xml:space="preserve">that </w:t>
            </w:r>
            <w:r w:rsidR="00BE7F43" w:rsidRPr="00BE7F43">
              <w:rPr>
                <w:i/>
                <w:iCs/>
                <w:sz w:val="18"/>
                <w:szCs w:val="18"/>
              </w:rPr>
              <w:t xml:space="preserve">Collin students required improved training and state-of-the-art equipment to gain competency in </w:t>
            </w:r>
            <w:r w:rsidRPr="00BE7F43">
              <w:rPr>
                <w:i/>
                <w:iCs/>
                <w:sz w:val="18"/>
                <w:szCs w:val="18"/>
              </w:rPr>
              <w:t>preventive dental sealants</w:t>
            </w:r>
            <w:r w:rsidR="00BE7F43" w:rsidRPr="00BE7F43">
              <w:rPr>
                <w:i/>
                <w:iCs/>
                <w:sz w:val="18"/>
                <w:szCs w:val="18"/>
              </w:rPr>
              <w:t>.</w:t>
            </w:r>
          </w:p>
        </w:tc>
      </w:tr>
      <w:tr w:rsidR="0046053D" w14:paraId="61B82E91" w14:textId="77777777" w:rsidTr="00EB2442">
        <w:tc>
          <w:tcPr>
            <w:tcW w:w="3235" w:type="dxa"/>
          </w:tcPr>
          <w:p w14:paraId="60070557" w14:textId="77777777" w:rsidR="0046053D" w:rsidRPr="00EB2442" w:rsidRDefault="0046053D" w:rsidP="0046053D">
            <w:pPr>
              <w:rPr>
                <w:sz w:val="20"/>
                <w:szCs w:val="20"/>
              </w:rPr>
            </w:pPr>
            <w:r w:rsidRPr="00EB2442">
              <w:rPr>
                <w:sz w:val="20"/>
                <w:szCs w:val="20"/>
              </w:rPr>
              <w:lastRenderedPageBreak/>
              <w:t>5.  How effective is the program’s curriculum?</w:t>
            </w:r>
          </w:p>
        </w:tc>
        <w:tc>
          <w:tcPr>
            <w:tcW w:w="1710" w:type="dxa"/>
          </w:tcPr>
          <w:p w14:paraId="2973F88D" w14:textId="77777777" w:rsidR="000C438E" w:rsidRPr="00B11E5B" w:rsidRDefault="000C438E" w:rsidP="000C438E">
            <w:pPr>
              <w:jc w:val="center"/>
            </w:pPr>
            <w:r w:rsidRPr="00B11E5B">
              <w:t>Fall 2024</w:t>
            </w:r>
          </w:p>
          <w:p w14:paraId="611309EB" w14:textId="51BAFCCC" w:rsidR="000C438E" w:rsidRPr="00B11E5B" w:rsidRDefault="000C438E" w:rsidP="000C438E">
            <w:pPr>
              <w:jc w:val="center"/>
            </w:pPr>
            <w:r w:rsidRPr="00B11E5B">
              <w:t>R1 – AW</w:t>
            </w:r>
            <w:r w:rsidR="0086483F">
              <w:t>OR</w:t>
            </w:r>
          </w:p>
          <w:p w14:paraId="0864BE0A" w14:textId="0508460C" w:rsidR="0046053D" w:rsidRPr="00B11E5B" w:rsidRDefault="0046053D" w:rsidP="0046053D">
            <w:pPr>
              <w:jc w:val="center"/>
            </w:pPr>
          </w:p>
        </w:tc>
        <w:tc>
          <w:tcPr>
            <w:tcW w:w="1620" w:type="dxa"/>
          </w:tcPr>
          <w:p w14:paraId="1E42DDC7" w14:textId="77777777" w:rsidR="000C438E" w:rsidRPr="00B11E5B" w:rsidRDefault="000C438E" w:rsidP="000C438E">
            <w:pPr>
              <w:jc w:val="center"/>
            </w:pPr>
            <w:r w:rsidRPr="00B11E5B">
              <w:t>Fall 2024</w:t>
            </w:r>
          </w:p>
          <w:p w14:paraId="0642E22E" w14:textId="0D810E5B" w:rsidR="000C438E" w:rsidRPr="00B11E5B" w:rsidRDefault="000C438E" w:rsidP="000C438E">
            <w:pPr>
              <w:jc w:val="center"/>
            </w:pPr>
            <w:r w:rsidRPr="00B11E5B">
              <w:t>R1 – AW</w:t>
            </w:r>
            <w:r w:rsidR="0086483F">
              <w:t>O</w:t>
            </w:r>
            <w:r w:rsidRPr="00B11E5B">
              <w:t>R</w:t>
            </w:r>
          </w:p>
          <w:p w14:paraId="1BDB3A89" w14:textId="32706E43" w:rsidR="0046053D" w:rsidRPr="00B11E5B" w:rsidRDefault="0046053D" w:rsidP="0046053D">
            <w:pPr>
              <w:jc w:val="center"/>
            </w:pPr>
          </w:p>
        </w:tc>
        <w:tc>
          <w:tcPr>
            <w:tcW w:w="1890" w:type="dxa"/>
          </w:tcPr>
          <w:p w14:paraId="4C277FAC" w14:textId="77777777" w:rsidR="000C438E" w:rsidRPr="00B11E5B" w:rsidRDefault="000C438E" w:rsidP="000C438E">
            <w:pPr>
              <w:jc w:val="center"/>
            </w:pPr>
            <w:r w:rsidRPr="00B11E5B">
              <w:t>Fall 2024</w:t>
            </w:r>
          </w:p>
          <w:p w14:paraId="2259C0C7" w14:textId="57C21158" w:rsidR="000C438E" w:rsidRPr="00B11E5B" w:rsidRDefault="000C438E" w:rsidP="000C438E">
            <w:pPr>
              <w:jc w:val="center"/>
            </w:pPr>
            <w:r w:rsidRPr="00B11E5B">
              <w:t>R1 – AWR</w:t>
            </w:r>
          </w:p>
          <w:p w14:paraId="44615663" w14:textId="1C282BDD" w:rsidR="0046053D" w:rsidRPr="00B11E5B" w:rsidRDefault="0046053D" w:rsidP="0046053D">
            <w:pPr>
              <w:jc w:val="center"/>
            </w:pPr>
          </w:p>
        </w:tc>
        <w:tc>
          <w:tcPr>
            <w:tcW w:w="1501" w:type="dxa"/>
          </w:tcPr>
          <w:p w14:paraId="68455D38" w14:textId="376F6D23" w:rsidR="000C438E" w:rsidRPr="00B11E5B" w:rsidRDefault="00B11E5B" w:rsidP="000C438E">
            <w:pPr>
              <w:jc w:val="center"/>
            </w:pPr>
            <w:r w:rsidRPr="00CC6607">
              <w:rPr>
                <w:noProof/>
                <w:sz w:val="20"/>
                <w:szCs w:val="20"/>
              </w:rPr>
              <mc:AlternateContent>
                <mc:Choice Requires="wps">
                  <w:drawing>
                    <wp:anchor distT="45720" distB="45720" distL="114300" distR="114300" simplePos="0" relativeHeight="251665408" behindDoc="0" locked="0" layoutInCell="1" allowOverlap="1" wp14:anchorId="706BAA0E" wp14:editId="3768BCBC">
                      <wp:simplePos x="0" y="0"/>
                      <wp:positionH relativeFrom="column">
                        <wp:posOffset>-61595</wp:posOffset>
                      </wp:positionH>
                      <wp:positionV relativeFrom="page">
                        <wp:posOffset>2540</wp:posOffset>
                      </wp:positionV>
                      <wp:extent cx="914400" cy="476250"/>
                      <wp:effectExtent l="0" t="0" r="19050" b="19050"/>
                      <wp:wrapSquare wrapText="bothSides"/>
                      <wp:docPr id="983508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solidFill>
                                <a:srgbClr val="FFFF00"/>
                              </a:solidFill>
                              <a:ln w="9525">
                                <a:solidFill>
                                  <a:srgbClr val="000000"/>
                                </a:solidFill>
                                <a:miter lim="800000"/>
                                <a:headEnd/>
                                <a:tailEnd/>
                              </a:ln>
                            </wps:spPr>
                            <wps:txbx>
                              <w:txbxContent>
                                <w:p w14:paraId="72D3677D" w14:textId="77777777" w:rsidR="00CC6607" w:rsidRPr="00B11E5B" w:rsidRDefault="00CC6607" w:rsidP="00CC6607">
                                  <w:pPr>
                                    <w:spacing w:after="0" w:line="240" w:lineRule="auto"/>
                                    <w:jc w:val="center"/>
                                    <w:rPr>
                                      <w:sz w:val="20"/>
                                      <w:szCs w:val="20"/>
                                    </w:rPr>
                                  </w:pPr>
                                  <w:r w:rsidRPr="00B11E5B">
                                    <w:rPr>
                                      <w:sz w:val="20"/>
                                      <w:szCs w:val="20"/>
                                    </w:rPr>
                                    <w:t>Spring 2024</w:t>
                                  </w:r>
                                </w:p>
                                <w:p w14:paraId="33361920" w14:textId="60D5A104" w:rsidR="00CC6607" w:rsidRPr="00B11E5B" w:rsidRDefault="00B11E5B" w:rsidP="00CC6607">
                                  <w:pPr>
                                    <w:jc w:val="center"/>
                                    <w:rPr>
                                      <w:sz w:val="18"/>
                                      <w:szCs w:val="18"/>
                                    </w:rPr>
                                  </w:pPr>
                                  <w:r>
                                    <w:rPr>
                                      <w:sz w:val="20"/>
                                      <w:szCs w:val="20"/>
                                    </w:rPr>
                                    <w:t xml:space="preserve">Comp: </w:t>
                                  </w:r>
                                  <w:r w:rsidR="00CC6607" w:rsidRPr="00B11E5B">
                                    <w:rPr>
                                      <w:sz w:val="20"/>
                                      <w:szCs w:val="20"/>
                                    </w:rPr>
                                    <w:t>AWRC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BAA0E" id="_x0000_s1030" type="#_x0000_t202" style="position:absolute;left:0;text-align:left;margin-left:-4.85pt;margin-top:.2pt;width:1in;height: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" fillcolor="yellow">
                      <v:textbox>
                        <w:txbxContent>
                          <w:p w14:paraId="72D3677D" w14:textId="77777777" w:rsidR="00CC6607" w:rsidRPr="00B11E5B" w:rsidRDefault="00CC6607" w:rsidP="00CC6607">
                            <w:pPr>
                              <w:spacing w:after="0" w:line="240" w:lineRule="auto"/>
                              <w:jc w:val="center"/>
                              <w:rPr>
                                <w:sz w:val="20"/>
                                <w:szCs w:val="20"/>
                              </w:rPr>
                            </w:pPr>
                            <w:r w:rsidRPr="00B11E5B">
                              <w:rPr>
                                <w:sz w:val="20"/>
                                <w:szCs w:val="20"/>
                              </w:rPr>
                              <w:t>Spring 2024</w:t>
                            </w:r>
                          </w:p>
                          <w:p w14:paraId="33361920" w14:textId="60D5A104" w:rsidR="00CC6607" w:rsidRPr="00B11E5B" w:rsidRDefault="00B11E5B" w:rsidP="00CC6607">
                            <w:pPr>
                              <w:jc w:val="center"/>
                              <w:rPr>
                                <w:sz w:val="18"/>
                                <w:szCs w:val="18"/>
                              </w:rPr>
                            </w:pPr>
                            <w:r>
                              <w:rPr>
                                <w:sz w:val="20"/>
                                <w:szCs w:val="20"/>
                              </w:rPr>
                              <w:t xml:space="preserve">Comp: </w:t>
                            </w:r>
                            <w:r w:rsidR="00CC6607" w:rsidRPr="00B11E5B">
                              <w:rPr>
                                <w:sz w:val="20"/>
                                <w:szCs w:val="20"/>
                              </w:rPr>
                              <w:t>AWRC</w:t>
                            </w:r>
                          </w:p>
                        </w:txbxContent>
                      </v:textbox>
                      <w10:wrap type="square" anchory="page"/>
                    </v:shape>
                  </w:pict>
                </mc:Fallback>
              </mc:AlternateContent>
            </w:r>
            <w:r w:rsidR="000C438E" w:rsidRPr="00B11E5B">
              <w:t>Fall 2024</w:t>
            </w:r>
          </w:p>
          <w:p w14:paraId="48161FC2" w14:textId="4B2051C8" w:rsidR="000C438E" w:rsidRPr="00B11E5B" w:rsidRDefault="000C438E" w:rsidP="000C438E">
            <w:pPr>
              <w:jc w:val="center"/>
            </w:pPr>
            <w:r w:rsidRPr="00B11E5B">
              <w:t>R1 – AWR</w:t>
            </w:r>
          </w:p>
          <w:p w14:paraId="653BEBC7" w14:textId="3BAB5883" w:rsidR="0046053D" w:rsidRPr="003D538E" w:rsidRDefault="0046053D" w:rsidP="0046053D">
            <w:pPr>
              <w:jc w:val="center"/>
            </w:pPr>
          </w:p>
        </w:tc>
        <w:tc>
          <w:tcPr>
            <w:tcW w:w="4434" w:type="dxa"/>
          </w:tcPr>
          <w:p w14:paraId="71CCFB2C" w14:textId="77777777" w:rsidR="0046053D" w:rsidRDefault="0046053D" w:rsidP="0046053D">
            <w:pPr>
              <w:pStyle w:val="ListParagraph"/>
              <w:ind w:left="103"/>
              <w:jc w:val="center"/>
              <w:rPr>
                <w:u w:val="single"/>
              </w:rPr>
            </w:pPr>
            <w:r w:rsidRPr="0046053D">
              <w:rPr>
                <w:u w:val="single"/>
              </w:rPr>
              <w:t>R1</w:t>
            </w:r>
          </w:p>
          <w:p w14:paraId="31934D1E" w14:textId="39851621" w:rsidR="004C4CED" w:rsidRPr="009458BC" w:rsidRDefault="00C81262" w:rsidP="004C4CED">
            <w:r>
              <w:t xml:space="preserve">Although </w:t>
            </w:r>
            <w:r w:rsidR="004C4CED" w:rsidRPr="009458BC">
              <w:t>#5A text does not include any data about</w:t>
            </w:r>
            <w:r>
              <w:t xml:space="preserve"> the following, #</w:t>
            </w:r>
            <w:r w:rsidRPr="003E568A">
              <w:rPr>
                <w:b/>
                <w:bCs/>
              </w:rPr>
              <w:t>5E does fully address</w:t>
            </w:r>
            <w:r w:rsidR="00191F1F">
              <w:t>, and Appendix H includes an example of the most recently completed academic year:</w:t>
            </w:r>
          </w:p>
          <w:p w14:paraId="7B0258C7" w14:textId="77777777" w:rsidR="004C4CED" w:rsidRPr="009458BC" w:rsidRDefault="004C4CED" w:rsidP="004C4CED">
            <w:pPr>
              <w:pStyle w:val="ListParagraph"/>
              <w:numPr>
                <w:ilvl w:val="0"/>
                <w:numId w:val="12"/>
              </w:numPr>
              <w:contextualSpacing w:val="0"/>
            </w:pPr>
            <w:r w:rsidRPr="009458BC">
              <w:t>course-level completion rates</w:t>
            </w:r>
          </w:p>
          <w:p w14:paraId="078614C7" w14:textId="1A29181C" w:rsidR="00191F1F" w:rsidRDefault="004C4CED" w:rsidP="00191F1F">
            <w:pPr>
              <w:pStyle w:val="ListParagraph"/>
              <w:numPr>
                <w:ilvl w:val="0"/>
                <w:numId w:val="12"/>
              </w:numPr>
              <w:spacing w:after="120"/>
              <w:contextualSpacing w:val="0"/>
            </w:pPr>
            <w:r w:rsidRPr="009458BC">
              <w:t>course success rates</w:t>
            </w:r>
          </w:p>
          <w:p w14:paraId="4BDD24FE" w14:textId="704EFFA1" w:rsidR="004C4CED" w:rsidRDefault="00191F1F" w:rsidP="00191F1F">
            <w:pPr>
              <w:spacing w:after="60"/>
            </w:pPr>
            <w:r w:rsidRPr="00191F1F">
              <w:t>Although #5A text does not</w:t>
            </w:r>
            <w:r>
              <w:t xml:space="preserve"> </w:t>
            </w:r>
            <w:r w:rsidRPr="00191F1F">
              <w:t>examine enrollment flow through the program curriculum</w:t>
            </w:r>
            <w:r>
              <w:t>, #</w:t>
            </w:r>
            <w:r w:rsidRPr="003E568A">
              <w:rPr>
                <w:b/>
                <w:bCs/>
              </w:rPr>
              <w:t>5C fully addresses</w:t>
            </w:r>
            <w:r>
              <w:t xml:space="preserve"> the </w:t>
            </w:r>
            <w:r w:rsidR="004C4CED" w:rsidRPr="009458BC">
              <w:t>frequency with which courses are scheduled</w:t>
            </w:r>
            <w:r>
              <w:t xml:space="preserve">, and #5E </w:t>
            </w:r>
            <w:r>
              <w:lastRenderedPageBreak/>
              <w:t xml:space="preserve">fully addresses student success rates in the curriculum. </w:t>
            </w:r>
          </w:p>
          <w:p w14:paraId="1470EB2E" w14:textId="51492E39" w:rsidR="00565A7F" w:rsidRPr="0086483F" w:rsidRDefault="00565A7F" w:rsidP="00191F1F">
            <w:pPr>
              <w:spacing w:after="60"/>
              <w:rPr>
                <w:i/>
                <w:iCs/>
                <w:sz w:val="18"/>
                <w:szCs w:val="18"/>
              </w:rPr>
            </w:pPr>
            <w:r w:rsidRPr="0086483F">
              <w:rPr>
                <w:i/>
                <w:iCs/>
                <w:sz w:val="18"/>
                <w:szCs w:val="18"/>
              </w:rPr>
              <w:t>Recommend simply noting in #5A that those specific topics are addressed in those specific subsections.</w:t>
            </w:r>
          </w:p>
          <w:p w14:paraId="394B29AF" w14:textId="6A9188B6" w:rsidR="004C4CED" w:rsidRPr="009458BC" w:rsidRDefault="0001042F" w:rsidP="004C4CED">
            <w:pPr>
              <w:spacing w:after="60"/>
            </w:pPr>
            <w:r>
              <w:t>The revised text regarding student withdrawal from the program sufficiently addresses the concern about the prior claim</w:t>
            </w:r>
            <w:r w:rsidR="00DF73E2">
              <w:t xml:space="preserve">, which lacked </w:t>
            </w:r>
            <w:r>
              <w:t xml:space="preserve">evidence. </w:t>
            </w:r>
          </w:p>
          <w:p w14:paraId="5525195D" w14:textId="27E6B600" w:rsidR="0001042F" w:rsidRDefault="0001042F" w:rsidP="004C4CED">
            <w:pPr>
              <w:spacing w:after="60"/>
            </w:pPr>
            <w:r>
              <w:t>Inconsistencies of numeric data in this section and other sections are now corrected.</w:t>
            </w:r>
          </w:p>
          <w:p w14:paraId="79066397" w14:textId="77777777" w:rsidR="00DF73E2" w:rsidRPr="00DF73E2" w:rsidRDefault="00DF73E2" w:rsidP="00DF73E2">
            <w:pPr>
              <w:spacing w:after="60"/>
            </w:pPr>
            <w:r w:rsidRPr="00DF73E2">
              <w:t xml:space="preserve">#5C now includes a comparison of the curriculum to competing schools, as well as an analysis thereof, inspiring consideration of a change in the order of initial curriculum delivery to better ensure student success.  </w:t>
            </w:r>
          </w:p>
          <w:p w14:paraId="031EB350" w14:textId="67664DF8" w:rsidR="00EC7F3A" w:rsidRDefault="004C4CED" w:rsidP="00EC7F3A">
            <w:r w:rsidRPr="009458BC">
              <w:t xml:space="preserve">#5C </w:t>
            </w:r>
            <w:r w:rsidR="00EC7F3A">
              <w:t>improved explanations of:</w:t>
            </w:r>
          </w:p>
          <w:p w14:paraId="54A629D7" w14:textId="350E5D51" w:rsidR="004C4CED" w:rsidRPr="009458BC" w:rsidRDefault="00EC7F3A" w:rsidP="00EC7F3A">
            <w:pPr>
              <w:pStyle w:val="ListParagraph"/>
              <w:numPr>
                <w:ilvl w:val="0"/>
                <w:numId w:val="21"/>
              </w:numPr>
              <w:spacing w:after="60"/>
              <w:contextualSpacing w:val="0"/>
            </w:pPr>
            <w:r>
              <w:t>p</w:t>
            </w:r>
            <w:r w:rsidR="004C4CED" w:rsidRPr="009458BC">
              <w:t>rogram alignment with professional association guidelines</w:t>
            </w:r>
            <w:r>
              <w:t xml:space="preserve"> to achieve accreditation.</w:t>
            </w:r>
            <w:r w:rsidR="004C4CED" w:rsidRPr="009458BC">
              <w:t xml:space="preserve"> </w:t>
            </w:r>
          </w:p>
          <w:p w14:paraId="05A00DA7" w14:textId="7C2AD457" w:rsidR="004C4CED" w:rsidRPr="009458BC" w:rsidRDefault="004C4CED" w:rsidP="004C4CED">
            <w:pPr>
              <w:pStyle w:val="ListParagraph"/>
              <w:numPr>
                <w:ilvl w:val="0"/>
                <w:numId w:val="13"/>
              </w:numPr>
              <w:spacing w:after="60"/>
              <w:contextualSpacing w:val="0"/>
            </w:pPr>
            <w:r w:rsidRPr="009458BC">
              <w:t xml:space="preserve">curriculum review process.  </w:t>
            </w:r>
          </w:p>
          <w:p w14:paraId="57A36FC0" w14:textId="3779C4E7" w:rsidR="004C4CED" w:rsidRPr="009458BC" w:rsidRDefault="004C4CED" w:rsidP="004C4CED">
            <w:pPr>
              <w:spacing w:before="120"/>
            </w:pPr>
            <w:r w:rsidRPr="009458BC">
              <w:t xml:space="preserve">The text of #5E </w:t>
            </w:r>
            <w:r w:rsidR="00190021">
              <w:t>now</w:t>
            </w:r>
            <w:r w:rsidRPr="009458BC">
              <w:t xml:space="preserve"> include</w:t>
            </w:r>
            <w:r w:rsidR="00190021">
              <w:t>s</w:t>
            </w:r>
            <w:r w:rsidRPr="009458BC">
              <w:t xml:space="preserve"> </w:t>
            </w:r>
            <w:r w:rsidR="00565A7F">
              <w:t xml:space="preserve">clarifications, </w:t>
            </w:r>
            <w:r w:rsidRPr="009458BC">
              <w:t>data</w:t>
            </w:r>
            <w:r w:rsidR="00565A7F">
              <w:t>, and/or analysis</w:t>
            </w:r>
            <w:r w:rsidR="00EC7F3A">
              <w:t xml:space="preserve"> </w:t>
            </w:r>
            <w:r w:rsidRPr="009458BC">
              <w:t>of:</w:t>
            </w:r>
          </w:p>
          <w:p w14:paraId="03F1C8AB" w14:textId="77777777" w:rsidR="00565A7F" w:rsidRDefault="00565A7F" w:rsidP="004C4CED">
            <w:pPr>
              <w:pStyle w:val="ListParagraph"/>
              <w:numPr>
                <w:ilvl w:val="0"/>
                <w:numId w:val="14"/>
              </w:numPr>
              <w:contextualSpacing w:val="0"/>
            </w:pPr>
            <w:r>
              <w:t>Average class size</w:t>
            </w:r>
          </w:p>
          <w:p w14:paraId="34030BC4" w14:textId="789B96B6" w:rsidR="004C4CED" w:rsidRPr="009458BC" w:rsidRDefault="004C4CED" w:rsidP="004C4CED">
            <w:pPr>
              <w:pStyle w:val="ListParagraph"/>
              <w:numPr>
                <w:ilvl w:val="0"/>
                <w:numId w:val="14"/>
              </w:numPr>
              <w:contextualSpacing w:val="0"/>
            </w:pPr>
            <w:r w:rsidRPr="009458BC">
              <w:t>Grade distributions</w:t>
            </w:r>
          </w:p>
          <w:p w14:paraId="73E73112" w14:textId="77777777" w:rsidR="004C4CED" w:rsidRPr="009458BC" w:rsidRDefault="004C4CED" w:rsidP="004C4CED">
            <w:pPr>
              <w:pStyle w:val="ListParagraph"/>
              <w:numPr>
                <w:ilvl w:val="0"/>
                <w:numId w:val="14"/>
              </w:numPr>
              <w:contextualSpacing w:val="0"/>
            </w:pPr>
            <w:r w:rsidRPr="009458BC">
              <w:t>Course success rates</w:t>
            </w:r>
          </w:p>
          <w:p w14:paraId="07527BB3" w14:textId="66E44589" w:rsidR="004C4CED" w:rsidRPr="009458BC" w:rsidRDefault="004C4CED" w:rsidP="004C4CED">
            <w:pPr>
              <w:pStyle w:val="ListParagraph"/>
              <w:numPr>
                <w:ilvl w:val="0"/>
                <w:numId w:val="14"/>
              </w:numPr>
              <w:contextualSpacing w:val="0"/>
            </w:pPr>
            <w:r w:rsidRPr="009458BC">
              <w:lastRenderedPageBreak/>
              <w:t>Integration of general education requirements with technical coursework</w:t>
            </w:r>
          </w:p>
          <w:p w14:paraId="026034C2" w14:textId="37E0C4CF" w:rsidR="004C4CED" w:rsidRPr="009458BC" w:rsidRDefault="004C4CED" w:rsidP="004C4CED">
            <w:pPr>
              <w:pStyle w:val="ListParagraph"/>
              <w:numPr>
                <w:ilvl w:val="0"/>
                <w:numId w:val="14"/>
              </w:numPr>
              <w:spacing w:after="60"/>
              <w:contextualSpacing w:val="0"/>
            </w:pPr>
            <w:r w:rsidRPr="009458BC">
              <w:t>Student satisfaction</w:t>
            </w:r>
          </w:p>
          <w:p w14:paraId="10330419" w14:textId="4E6370D1" w:rsidR="004C4CED" w:rsidRPr="009458BC" w:rsidRDefault="00565A7F" w:rsidP="004C4CED">
            <w:pPr>
              <w:spacing w:after="60"/>
            </w:pPr>
            <w:r>
              <w:t xml:space="preserve">The revised text in </w:t>
            </w:r>
            <w:r w:rsidR="004C4CED" w:rsidRPr="009458BC">
              <w:t xml:space="preserve">#5E </w:t>
            </w:r>
            <w:r>
              <w:t xml:space="preserve">regarding </w:t>
            </w:r>
            <w:r w:rsidR="004C4CED" w:rsidRPr="009458BC">
              <w:t>student</w:t>
            </w:r>
            <w:r>
              <w:t>-to-</w:t>
            </w:r>
            <w:r w:rsidR="004C4CED" w:rsidRPr="009458BC">
              <w:t xml:space="preserve">faculty ratios </w:t>
            </w:r>
            <w:r>
              <w:t>addresses the prior concern about a claim lacking evidence.</w:t>
            </w:r>
            <w:r w:rsidR="004C4CED" w:rsidRPr="009458BC">
              <w:t xml:space="preserve">  </w:t>
            </w:r>
          </w:p>
          <w:p w14:paraId="29F8427D" w14:textId="77777777" w:rsidR="004C4CED" w:rsidRDefault="004C4CED" w:rsidP="00565A7F">
            <w:pPr>
              <w:spacing w:after="60"/>
            </w:pPr>
            <w:r w:rsidRPr="009458BC">
              <w:t xml:space="preserve">Section #5 ends with a </w:t>
            </w:r>
            <w:r w:rsidR="00565A7F">
              <w:t xml:space="preserve">longer </w:t>
            </w:r>
            <w:r w:rsidRPr="009458BC">
              <w:t>list of appendices</w:t>
            </w:r>
            <w:r w:rsidR="00565A7F">
              <w:t xml:space="preserve"> to provide evidence</w:t>
            </w:r>
            <w:r w:rsidR="00565A7F" w:rsidRPr="009458BC">
              <w:t xml:space="preserve"> </w:t>
            </w:r>
            <w:r w:rsidR="00565A7F">
              <w:t xml:space="preserve">than the initial submission.  However, the appendices are still not cross-referenced in the text. </w:t>
            </w:r>
          </w:p>
          <w:p w14:paraId="46D12D00" w14:textId="78E40C98" w:rsidR="0086483F" w:rsidRPr="0086483F" w:rsidRDefault="0086483F" w:rsidP="00565A7F">
            <w:pPr>
              <w:spacing w:after="60"/>
              <w:rPr>
                <w:i/>
                <w:iCs/>
                <w:sz w:val="20"/>
                <w:szCs w:val="20"/>
              </w:rPr>
            </w:pPr>
            <w:r w:rsidRPr="0086483F">
              <w:rPr>
                <w:i/>
                <w:iCs/>
                <w:sz w:val="18"/>
                <w:szCs w:val="18"/>
              </w:rPr>
              <w:t>Recommend parenthetically cross-referencing the various appendices as topics addressed throughout #5.</w:t>
            </w:r>
          </w:p>
        </w:tc>
      </w:tr>
      <w:tr w:rsidR="0046053D" w14:paraId="59C2114C" w14:textId="77777777" w:rsidTr="00EB2442">
        <w:tc>
          <w:tcPr>
            <w:tcW w:w="3235" w:type="dxa"/>
          </w:tcPr>
          <w:p w14:paraId="71DF5B25" w14:textId="77777777" w:rsidR="0046053D" w:rsidRPr="00EB2442" w:rsidRDefault="0046053D" w:rsidP="0046053D">
            <w:pPr>
              <w:rPr>
                <w:sz w:val="20"/>
                <w:szCs w:val="20"/>
              </w:rPr>
            </w:pPr>
            <w:r w:rsidRPr="00EB2442">
              <w:rPr>
                <w:sz w:val="20"/>
                <w:szCs w:val="20"/>
              </w:rPr>
              <w:lastRenderedPageBreak/>
              <w:t>6.  How well does program communicate?</w:t>
            </w:r>
          </w:p>
        </w:tc>
        <w:tc>
          <w:tcPr>
            <w:tcW w:w="1710" w:type="dxa"/>
            <w:shd w:val="clear" w:color="auto" w:fill="auto"/>
          </w:tcPr>
          <w:p w14:paraId="20B89EEB" w14:textId="45DBC363" w:rsidR="0046053D" w:rsidRPr="003D538E" w:rsidRDefault="000C438E" w:rsidP="0046053D">
            <w:pPr>
              <w:jc w:val="center"/>
            </w:pPr>
            <w:r>
              <w:t>NA</w:t>
            </w:r>
          </w:p>
        </w:tc>
        <w:tc>
          <w:tcPr>
            <w:tcW w:w="1620" w:type="dxa"/>
            <w:shd w:val="clear" w:color="auto" w:fill="auto"/>
          </w:tcPr>
          <w:p w14:paraId="65B5563D" w14:textId="6F04FE19" w:rsidR="0046053D" w:rsidRPr="003D538E" w:rsidRDefault="000C438E" w:rsidP="0046053D">
            <w:pPr>
              <w:jc w:val="center"/>
            </w:pPr>
            <w:r>
              <w:t>NA</w:t>
            </w:r>
          </w:p>
        </w:tc>
        <w:tc>
          <w:tcPr>
            <w:tcW w:w="1890" w:type="dxa"/>
            <w:shd w:val="clear" w:color="auto" w:fill="auto"/>
          </w:tcPr>
          <w:p w14:paraId="78BA5D30" w14:textId="4835EC6F" w:rsidR="0046053D" w:rsidRPr="003D538E" w:rsidRDefault="000C438E" w:rsidP="0046053D">
            <w:pPr>
              <w:jc w:val="center"/>
            </w:pPr>
            <w:r>
              <w:t>NA</w:t>
            </w:r>
          </w:p>
        </w:tc>
        <w:tc>
          <w:tcPr>
            <w:tcW w:w="1501" w:type="dxa"/>
            <w:shd w:val="clear" w:color="auto" w:fill="auto"/>
          </w:tcPr>
          <w:p w14:paraId="20960462" w14:textId="226AE030" w:rsidR="0046053D" w:rsidRPr="003D538E" w:rsidRDefault="00E53F04" w:rsidP="0046053D">
            <w:pPr>
              <w:jc w:val="center"/>
            </w:pPr>
            <w:r w:rsidRPr="00CC6607">
              <w:rPr>
                <w:noProof/>
                <w:sz w:val="20"/>
                <w:szCs w:val="20"/>
              </w:rPr>
              <mc:AlternateContent>
                <mc:Choice Requires="wps">
                  <w:drawing>
                    <wp:anchor distT="45720" distB="45720" distL="114300" distR="114300" simplePos="0" relativeHeight="251679744" behindDoc="0" locked="0" layoutInCell="1" allowOverlap="1" wp14:anchorId="758A72C4" wp14:editId="6A9AC2AC">
                      <wp:simplePos x="0" y="0"/>
                      <wp:positionH relativeFrom="column">
                        <wp:posOffset>-36830</wp:posOffset>
                      </wp:positionH>
                      <wp:positionV relativeFrom="page">
                        <wp:posOffset>38100</wp:posOffset>
                      </wp:positionV>
                      <wp:extent cx="876300" cy="476250"/>
                      <wp:effectExtent l="0" t="0" r="19050" b="19050"/>
                      <wp:wrapSquare wrapText="bothSides"/>
                      <wp:docPr id="1492624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solidFill>
                                <a:srgbClr val="1F497D">
                                  <a:lumMod val="40000"/>
                                  <a:lumOff val="60000"/>
                                </a:srgbClr>
                              </a:solidFill>
                              <a:ln w="9525">
                                <a:solidFill>
                                  <a:srgbClr val="000000"/>
                                </a:solidFill>
                                <a:miter lim="800000"/>
                                <a:headEnd/>
                                <a:tailEnd/>
                              </a:ln>
                            </wps:spPr>
                            <wps:txbx>
                              <w:txbxContent>
                                <w:p w14:paraId="2406DE3D" w14:textId="77777777" w:rsidR="00E53F04" w:rsidRPr="00B11E5B" w:rsidRDefault="00E53F04" w:rsidP="00E53F04">
                                  <w:pPr>
                                    <w:spacing w:after="0" w:line="240" w:lineRule="auto"/>
                                    <w:jc w:val="center"/>
                                    <w:rPr>
                                      <w:sz w:val="20"/>
                                      <w:szCs w:val="20"/>
                                    </w:rPr>
                                  </w:pPr>
                                  <w:r w:rsidRPr="00B11E5B">
                                    <w:rPr>
                                      <w:sz w:val="20"/>
                                      <w:szCs w:val="20"/>
                                    </w:rPr>
                                    <w:t>Spring 2024</w:t>
                                  </w:r>
                                </w:p>
                                <w:p w14:paraId="36888D86" w14:textId="27F1F5D7" w:rsidR="00E53F04" w:rsidRPr="00B11E5B" w:rsidRDefault="00B11E5B" w:rsidP="00E53F04">
                                  <w:pPr>
                                    <w:jc w:val="center"/>
                                    <w:rPr>
                                      <w:sz w:val="20"/>
                                      <w:szCs w:val="20"/>
                                    </w:rPr>
                                  </w:pPr>
                                  <w:r>
                                    <w:rPr>
                                      <w:sz w:val="20"/>
                                      <w:szCs w:val="20"/>
                                    </w:rPr>
                                    <w:t xml:space="preserve">Comp: </w:t>
                                  </w:r>
                                  <w:r w:rsidR="00E53F04" w:rsidRPr="00B11E5B">
                                    <w:rPr>
                                      <w:sz w:val="20"/>
                                      <w:szCs w:val="20"/>
                                    </w:rPr>
                                    <w:t>AWR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72C4" id="_x0000_s1031" type="#_x0000_t202" style="position:absolute;left:0;text-align:left;margin-left:-2.9pt;margin-top:3pt;width:69pt;height: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" fillcolor="#8eb4e3">
                      <v:textbox>
                        <w:txbxContent>
                          <w:p w14:paraId="2406DE3D" w14:textId="77777777" w:rsidR="00E53F04" w:rsidRPr="00B11E5B" w:rsidRDefault="00E53F04" w:rsidP="00E53F04">
                            <w:pPr>
                              <w:spacing w:after="0" w:line="240" w:lineRule="auto"/>
                              <w:jc w:val="center"/>
                              <w:rPr>
                                <w:sz w:val="20"/>
                                <w:szCs w:val="20"/>
                              </w:rPr>
                            </w:pPr>
                            <w:r w:rsidRPr="00B11E5B">
                              <w:rPr>
                                <w:sz w:val="20"/>
                                <w:szCs w:val="20"/>
                              </w:rPr>
                              <w:t>Spring 2024</w:t>
                            </w:r>
                          </w:p>
                          <w:p w14:paraId="36888D86" w14:textId="27F1F5D7" w:rsidR="00E53F04" w:rsidRPr="00B11E5B" w:rsidRDefault="00B11E5B" w:rsidP="00E53F04">
                            <w:pPr>
                              <w:jc w:val="center"/>
                              <w:rPr>
                                <w:sz w:val="20"/>
                                <w:szCs w:val="20"/>
                              </w:rPr>
                            </w:pPr>
                            <w:r>
                              <w:rPr>
                                <w:sz w:val="20"/>
                                <w:szCs w:val="20"/>
                              </w:rPr>
                              <w:t xml:space="preserve">Comp: </w:t>
                            </w:r>
                            <w:r w:rsidR="00E53F04" w:rsidRPr="00B11E5B">
                              <w:rPr>
                                <w:sz w:val="20"/>
                                <w:szCs w:val="20"/>
                              </w:rPr>
                              <w:t>AWR</w:t>
                            </w:r>
                          </w:p>
                        </w:txbxContent>
                      </v:textbox>
                      <w10:wrap type="square" anchory="page"/>
                    </v:shape>
                  </w:pict>
                </mc:Fallback>
              </mc:AlternateContent>
            </w:r>
          </w:p>
        </w:tc>
        <w:tc>
          <w:tcPr>
            <w:tcW w:w="4434" w:type="dxa"/>
            <w:shd w:val="clear" w:color="auto" w:fill="auto"/>
          </w:tcPr>
          <w:p w14:paraId="3632E683" w14:textId="76B891DB" w:rsidR="004C4CED" w:rsidRPr="004C4CED" w:rsidRDefault="00B11E5B" w:rsidP="004C4CED">
            <w:pPr>
              <w:rPr>
                <w:u w:val="single"/>
              </w:rPr>
            </w:pPr>
            <w:r w:rsidRPr="00B11E5B">
              <w:rPr>
                <w:sz w:val="20"/>
                <w:szCs w:val="20"/>
              </w:rPr>
              <w:t>NA</w:t>
            </w:r>
          </w:p>
        </w:tc>
      </w:tr>
      <w:tr w:rsidR="0046053D" w14:paraId="27C48C73" w14:textId="77777777" w:rsidTr="00EB2442">
        <w:tc>
          <w:tcPr>
            <w:tcW w:w="3235" w:type="dxa"/>
          </w:tcPr>
          <w:p w14:paraId="051E650F" w14:textId="77777777" w:rsidR="0046053D" w:rsidRPr="00EB2442" w:rsidRDefault="0046053D" w:rsidP="0046053D">
            <w:pPr>
              <w:rPr>
                <w:sz w:val="20"/>
                <w:szCs w:val="20"/>
              </w:rPr>
            </w:pPr>
            <w:r w:rsidRPr="00EB2442">
              <w:rPr>
                <w:sz w:val="20"/>
                <w:szCs w:val="20"/>
              </w:rPr>
              <w:t>7. How well are partnership resources built &amp; leveraged?</w:t>
            </w:r>
          </w:p>
        </w:tc>
        <w:tc>
          <w:tcPr>
            <w:tcW w:w="1710" w:type="dxa"/>
          </w:tcPr>
          <w:p w14:paraId="7A1798C2" w14:textId="3218B687" w:rsidR="0046053D" w:rsidRPr="003D538E" w:rsidRDefault="000C438E" w:rsidP="0046053D">
            <w:pPr>
              <w:jc w:val="center"/>
            </w:pPr>
            <w:r>
              <w:t>NA</w:t>
            </w:r>
          </w:p>
        </w:tc>
        <w:tc>
          <w:tcPr>
            <w:tcW w:w="1620" w:type="dxa"/>
          </w:tcPr>
          <w:p w14:paraId="764C4009" w14:textId="4D381F1E" w:rsidR="0046053D" w:rsidRPr="003D538E" w:rsidRDefault="000C438E" w:rsidP="0046053D">
            <w:pPr>
              <w:jc w:val="center"/>
            </w:pPr>
            <w:r>
              <w:t>NA</w:t>
            </w:r>
          </w:p>
        </w:tc>
        <w:tc>
          <w:tcPr>
            <w:tcW w:w="1890" w:type="dxa"/>
          </w:tcPr>
          <w:p w14:paraId="66419952" w14:textId="6B44E7CC" w:rsidR="0046053D" w:rsidRPr="003D538E" w:rsidRDefault="000C438E" w:rsidP="0046053D">
            <w:pPr>
              <w:jc w:val="center"/>
            </w:pPr>
            <w:r>
              <w:t>NA</w:t>
            </w:r>
          </w:p>
        </w:tc>
        <w:tc>
          <w:tcPr>
            <w:tcW w:w="1501" w:type="dxa"/>
          </w:tcPr>
          <w:p w14:paraId="7DA3C8F6" w14:textId="306BA5A6" w:rsidR="0046053D" w:rsidRPr="003D538E" w:rsidRDefault="00E53F04" w:rsidP="0046053D">
            <w:pPr>
              <w:jc w:val="center"/>
            </w:pPr>
            <w:r w:rsidRPr="00CC6607">
              <w:rPr>
                <w:noProof/>
                <w:sz w:val="20"/>
                <w:szCs w:val="20"/>
              </w:rPr>
              <mc:AlternateContent>
                <mc:Choice Requires="wps">
                  <w:drawing>
                    <wp:anchor distT="45720" distB="45720" distL="114300" distR="114300" simplePos="0" relativeHeight="251673600" behindDoc="0" locked="0" layoutInCell="1" allowOverlap="1" wp14:anchorId="292CBC92" wp14:editId="7D32EE99">
                      <wp:simplePos x="0" y="0"/>
                      <wp:positionH relativeFrom="column">
                        <wp:posOffset>-65405</wp:posOffset>
                      </wp:positionH>
                      <wp:positionV relativeFrom="page">
                        <wp:posOffset>0</wp:posOffset>
                      </wp:positionV>
                      <wp:extent cx="927735" cy="476250"/>
                      <wp:effectExtent l="0" t="0" r="24765" b="19050"/>
                      <wp:wrapSquare wrapText="bothSides"/>
                      <wp:docPr id="636107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476250"/>
                              </a:xfrm>
                              <a:prstGeom prst="rect">
                                <a:avLst/>
                              </a:prstGeom>
                              <a:solidFill>
                                <a:srgbClr val="92D050"/>
                              </a:solidFill>
                              <a:ln w="9525">
                                <a:solidFill>
                                  <a:srgbClr val="000000"/>
                                </a:solidFill>
                                <a:miter lim="800000"/>
                                <a:headEnd/>
                                <a:tailEnd/>
                              </a:ln>
                            </wps:spPr>
                            <wps:txbx>
                              <w:txbxContent>
                                <w:p w14:paraId="6734F0BA" w14:textId="77777777" w:rsidR="00E53F04" w:rsidRPr="00B11E5B" w:rsidRDefault="00E53F04" w:rsidP="00E53F04">
                                  <w:pPr>
                                    <w:spacing w:after="0" w:line="240" w:lineRule="auto"/>
                                    <w:jc w:val="center"/>
                                    <w:rPr>
                                      <w:sz w:val="20"/>
                                      <w:szCs w:val="20"/>
                                    </w:rPr>
                                  </w:pPr>
                                  <w:bookmarkStart w:id="0" w:name="_Hlk182110803"/>
                                  <w:bookmarkStart w:id="1" w:name="_Hlk182110804"/>
                                  <w:r w:rsidRPr="00B11E5B">
                                    <w:rPr>
                                      <w:sz w:val="20"/>
                                      <w:szCs w:val="20"/>
                                    </w:rPr>
                                    <w:t>Spring 2024</w:t>
                                  </w:r>
                                </w:p>
                                <w:p w14:paraId="7503F8FE" w14:textId="1095D830" w:rsidR="00E53F04" w:rsidRPr="00B11E5B" w:rsidRDefault="00B11E5B" w:rsidP="00E53F04">
                                  <w:pPr>
                                    <w:jc w:val="center"/>
                                    <w:rPr>
                                      <w:sz w:val="20"/>
                                      <w:szCs w:val="20"/>
                                    </w:rPr>
                                  </w:pPr>
                                  <w:r>
                                    <w:rPr>
                                      <w:sz w:val="20"/>
                                      <w:szCs w:val="20"/>
                                    </w:rPr>
                                    <w:t xml:space="preserve">Comp: </w:t>
                                  </w:r>
                                  <w:r w:rsidR="00E53F04" w:rsidRPr="00B11E5B">
                                    <w:rPr>
                                      <w:sz w:val="20"/>
                                      <w:szCs w:val="20"/>
                                    </w:rPr>
                                    <w:t>AWOR</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CBC92" id="_x0000_s1032" type="#_x0000_t202" style="position:absolute;left:0;text-align:left;margin-left:-5.15pt;margin-top:0;width:73.05pt;height: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" fillcolor="#92d050">
                      <v:textbox>
                        <w:txbxContent>
                          <w:p w14:paraId="6734F0BA" w14:textId="77777777" w:rsidR="00E53F04" w:rsidRPr="00B11E5B" w:rsidRDefault="00E53F04" w:rsidP="00E53F04">
                            <w:pPr>
                              <w:spacing w:after="0" w:line="240" w:lineRule="auto"/>
                              <w:jc w:val="center"/>
                              <w:rPr>
                                <w:sz w:val="20"/>
                                <w:szCs w:val="20"/>
                              </w:rPr>
                            </w:pPr>
                            <w:bookmarkStart w:id="2" w:name="_Hlk182110803"/>
                            <w:bookmarkStart w:id="3" w:name="_Hlk182110804"/>
                            <w:r w:rsidRPr="00B11E5B">
                              <w:rPr>
                                <w:sz w:val="20"/>
                                <w:szCs w:val="20"/>
                              </w:rPr>
                              <w:t>Spring 2024</w:t>
                            </w:r>
                          </w:p>
                          <w:p w14:paraId="7503F8FE" w14:textId="1095D830" w:rsidR="00E53F04" w:rsidRPr="00B11E5B" w:rsidRDefault="00B11E5B" w:rsidP="00E53F04">
                            <w:pPr>
                              <w:jc w:val="center"/>
                              <w:rPr>
                                <w:sz w:val="20"/>
                                <w:szCs w:val="20"/>
                              </w:rPr>
                            </w:pPr>
                            <w:r>
                              <w:rPr>
                                <w:sz w:val="20"/>
                                <w:szCs w:val="20"/>
                              </w:rPr>
                              <w:t xml:space="preserve">Comp: </w:t>
                            </w:r>
                            <w:r w:rsidR="00E53F04" w:rsidRPr="00B11E5B">
                              <w:rPr>
                                <w:sz w:val="20"/>
                                <w:szCs w:val="20"/>
                              </w:rPr>
                              <w:t>AWOR</w:t>
                            </w:r>
                            <w:bookmarkEnd w:id="2"/>
                            <w:bookmarkEnd w:id="3"/>
                          </w:p>
                        </w:txbxContent>
                      </v:textbox>
                      <w10:wrap type="square" anchory="page"/>
                    </v:shape>
                  </w:pict>
                </mc:Fallback>
              </mc:AlternateContent>
            </w:r>
          </w:p>
        </w:tc>
        <w:tc>
          <w:tcPr>
            <w:tcW w:w="4434" w:type="dxa"/>
          </w:tcPr>
          <w:p w14:paraId="0F616DF8" w14:textId="63ACBC52" w:rsidR="004C4CED" w:rsidRPr="004C4CED" w:rsidRDefault="00B11E5B" w:rsidP="004C4CED">
            <w:pPr>
              <w:rPr>
                <w:u w:val="single"/>
              </w:rPr>
            </w:pPr>
            <w:r w:rsidRPr="00B11E5B">
              <w:rPr>
                <w:sz w:val="20"/>
                <w:szCs w:val="20"/>
              </w:rPr>
              <w:t>NA</w:t>
            </w:r>
          </w:p>
        </w:tc>
      </w:tr>
      <w:tr w:rsidR="0046053D" w:rsidRPr="00823434" w14:paraId="74CF7CB0" w14:textId="77777777" w:rsidTr="00EB2442">
        <w:tc>
          <w:tcPr>
            <w:tcW w:w="3235" w:type="dxa"/>
          </w:tcPr>
          <w:p w14:paraId="3A4CEAF3" w14:textId="77777777" w:rsidR="0046053D" w:rsidRPr="00EB2442" w:rsidRDefault="0046053D" w:rsidP="0046053D">
            <w:pPr>
              <w:rPr>
                <w:sz w:val="20"/>
                <w:szCs w:val="20"/>
              </w:rPr>
            </w:pPr>
            <w:r w:rsidRPr="00EB2442">
              <w:rPr>
                <w:sz w:val="20"/>
                <w:szCs w:val="20"/>
              </w:rPr>
              <w:t>8</w:t>
            </w:r>
            <w:r>
              <w:rPr>
                <w:sz w:val="20"/>
                <w:szCs w:val="20"/>
              </w:rPr>
              <w:t xml:space="preserve">. Are the faculty </w:t>
            </w:r>
            <w:r w:rsidRPr="00EB2442">
              <w:rPr>
                <w:sz w:val="20"/>
                <w:szCs w:val="20"/>
              </w:rPr>
              <w:t>supported with professional development?</w:t>
            </w:r>
          </w:p>
        </w:tc>
        <w:tc>
          <w:tcPr>
            <w:tcW w:w="1710" w:type="dxa"/>
          </w:tcPr>
          <w:p w14:paraId="33DE3795" w14:textId="0F788AE6" w:rsidR="0046053D" w:rsidRPr="003D538E" w:rsidRDefault="00B11E5B" w:rsidP="0046053D">
            <w:pPr>
              <w:jc w:val="center"/>
              <w:rPr>
                <w:sz w:val="20"/>
                <w:szCs w:val="20"/>
              </w:rPr>
            </w:pPr>
            <w:r>
              <w:rPr>
                <w:sz w:val="20"/>
                <w:szCs w:val="20"/>
              </w:rPr>
              <w:t>NA</w:t>
            </w:r>
          </w:p>
        </w:tc>
        <w:tc>
          <w:tcPr>
            <w:tcW w:w="1620" w:type="dxa"/>
          </w:tcPr>
          <w:p w14:paraId="6F0717A8" w14:textId="166C2E52" w:rsidR="0046053D" w:rsidRPr="003D538E" w:rsidRDefault="00B11E5B" w:rsidP="0046053D">
            <w:pPr>
              <w:jc w:val="center"/>
              <w:rPr>
                <w:sz w:val="20"/>
                <w:szCs w:val="20"/>
              </w:rPr>
            </w:pPr>
            <w:r>
              <w:rPr>
                <w:sz w:val="20"/>
                <w:szCs w:val="20"/>
              </w:rPr>
              <w:t>NA</w:t>
            </w:r>
          </w:p>
        </w:tc>
        <w:tc>
          <w:tcPr>
            <w:tcW w:w="1890" w:type="dxa"/>
          </w:tcPr>
          <w:p w14:paraId="7E2381A3" w14:textId="756AF4AE" w:rsidR="0046053D" w:rsidRPr="003D538E" w:rsidRDefault="00B11E5B" w:rsidP="0046053D">
            <w:pPr>
              <w:jc w:val="center"/>
              <w:rPr>
                <w:sz w:val="20"/>
                <w:szCs w:val="20"/>
              </w:rPr>
            </w:pPr>
            <w:r>
              <w:rPr>
                <w:sz w:val="20"/>
                <w:szCs w:val="20"/>
              </w:rPr>
              <w:t>NA</w:t>
            </w:r>
          </w:p>
        </w:tc>
        <w:tc>
          <w:tcPr>
            <w:tcW w:w="1501" w:type="dxa"/>
          </w:tcPr>
          <w:p w14:paraId="333142ED" w14:textId="5E83AC40" w:rsidR="0046053D" w:rsidRPr="003D538E" w:rsidRDefault="00E53F04" w:rsidP="0046053D">
            <w:pPr>
              <w:jc w:val="center"/>
              <w:rPr>
                <w:sz w:val="20"/>
                <w:szCs w:val="20"/>
              </w:rPr>
            </w:pPr>
            <w:r w:rsidRPr="00CC6607">
              <w:rPr>
                <w:noProof/>
                <w:sz w:val="20"/>
                <w:szCs w:val="20"/>
              </w:rPr>
              <mc:AlternateContent>
                <mc:Choice Requires="wps">
                  <w:drawing>
                    <wp:anchor distT="45720" distB="45720" distL="114300" distR="114300" simplePos="0" relativeHeight="251675648" behindDoc="0" locked="0" layoutInCell="1" allowOverlap="1" wp14:anchorId="4FF0F15D" wp14:editId="13C0153C">
                      <wp:simplePos x="0" y="0"/>
                      <wp:positionH relativeFrom="column">
                        <wp:posOffset>-52070</wp:posOffset>
                      </wp:positionH>
                      <wp:positionV relativeFrom="page">
                        <wp:posOffset>9525</wp:posOffset>
                      </wp:positionV>
                      <wp:extent cx="908685" cy="476250"/>
                      <wp:effectExtent l="0" t="0" r="24765" b="19050"/>
                      <wp:wrapSquare wrapText="bothSides"/>
                      <wp:docPr id="1161549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76250"/>
                              </a:xfrm>
                              <a:prstGeom prst="rect">
                                <a:avLst/>
                              </a:prstGeom>
                              <a:solidFill>
                                <a:srgbClr val="92D050"/>
                              </a:solidFill>
                              <a:ln w="9525">
                                <a:solidFill>
                                  <a:srgbClr val="000000"/>
                                </a:solidFill>
                                <a:miter lim="800000"/>
                                <a:headEnd/>
                                <a:tailEnd/>
                              </a:ln>
                            </wps:spPr>
                            <wps:txbx>
                              <w:txbxContent>
                                <w:p w14:paraId="36CBB515" w14:textId="77777777" w:rsidR="00B11E5B" w:rsidRPr="00B11E5B" w:rsidRDefault="00B11E5B" w:rsidP="00B11E5B">
                                  <w:pPr>
                                    <w:spacing w:after="0" w:line="240" w:lineRule="auto"/>
                                    <w:jc w:val="center"/>
                                    <w:rPr>
                                      <w:sz w:val="20"/>
                                      <w:szCs w:val="20"/>
                                    </w:rPr>
                                  </w:pPr>
                                  <w:r w:rsidRPr="00B11E5B">
                                    <w:rPr>
                                      <w:sz w:val="20"/>
                                      <w:szCs w:val="20"/>
                                    </w:rPr>
                                    <w:t>Spring 2024</w:t>
                                  </w:r>
                                </w:p>
                                <w:p w14:paraId="3FEEC530" w14:textId="77777777" w:rsidR="00B11E5B" w:rsidRPr="00B11E5B" w:rsidRDefault="00B11E5B" w:rsidP="00B11E5B">
                                  <w:pPr>
                                    <w:jc w:val="center"/>
                                    <w:rPr>
                                      <w:sz w:val="20"/>
                                      <w:szCs w:val="20"/>
                                    </w:rPr>
                                  </w:pPr>
                                  <w:r>
                                    <w:rPr>
                                      <w:sz w:val="20"/>
                                      <w:szCs w:val="20"/>
                                    </w:rPr>
                                    <w:t xml:space="preserve">Comp: </w:t>
                                  </w:r>
                                  <w:r w:rsidRPr="00B11E5B">
                                    <w:rPr>
                                      <w:sz w:val="20"/>
                                      <w:szCs w:val="20"/>
                                    </w:rPr>
                                    <w:t>AWOR</w:t>
                                  </w:r>
                                </w:p>
                                <w:p w14:paraId="2C54F6A5" w14:textId="3C9838E6" w:rsidR="00E53F04" w:rsidRDefault="00E53F04" w:rsidP="00E53F0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F15D" id="_x0000_s1033" type="#_x0000_t202" style="position:absolute;left:0;text-align:left;margin-left:-4.1pt;margin-top:.75pt;width:71.5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" fillcolor="#92d050">
                      <v:textbox>
                        <w:txbxContent>
                          <w:p w14:paraId="36CBB515" w14:textId="77777777" w:rsidR="00B11E5B" w:rsidRPr="00B11E5B" w:rsidRDefault="00B11E5B" w:rsidP="00B11E5B">
                            <w:pPr>
                              <w:spacing w:after="0" w:line="240" w:lineRule="auto"/>
                              <w:jc w:val="center"/>
                              <w:rPr>
                                <w:sz w:val="20"/>
                                <w:szCs w:val="20"/>
                              </w:rPr>
                            </w:pPr>
                            <w:r w:rsidRPr="00B11E5B">
                              <w:rPr>
                                <w:sz w:val="20"/>
                                <w:szCs w:val="20"/>
                              </w:rPr>
                              <w:t>Spring 2024</w:t>
                            </w:r>
                          </w:p>
                          <w:p w14:paraId="3FEEC530" w14:textId="77777777" w:rsidR="00B11E5B" w:rsidRPr="00B11E5B" w:rsidRDefault="00B11E5B" w:rsidP="00B11E5B">
                            <w:pPr>
                              <w:jc w:val="center"/>
                              <w:rPr>
                                <w:sz w:val="20"/>
                                <w:szCs w:val="20"/>
                              </w:rPr>
                            </w:pPr>
                            <w:r>
                              <w:rPr>
                                <w:sz w:val="20"/>
                                <w:szCs w:val="20"/>
                              </w:rPr>
                              <w:t xml:space="preserve">Comp: </w:t>
                            </w:r>
                            <w:r w:rsidRPr="00B11E5B">
                              <w:rPr>
                                <w:sz w:val="20"/>
                                <w:szCs w:val="20"/>
                              </w:rPr>
                              <w:t>AWOR</w:t>
                            </w:r>
                          </w:p>
                          <w:p w14:paraId="2C54F6A5" w14:textId="3C9838E6" w:rsidR="00E53F04" w:rsidRDefault="00E53F04" w:rsidP="00E53F04">
                            <w:pPr>
                              <w:jc w:val="center"/>
                            </w:pPr>
                          </w:p>
                        </w:txbxContent>
                      </v:textbox>
                      <w10:wrap type="square" anchory="page"/>
                    </v:shape>
                  </w:pict>
                </mc:Fallback>
              </mc:AlternateContent>
            </w:r>
          </w:p>
        </w:tc>
        <w:tc>
          <w:tcPr>
            <w:tcW w:w="4434" w:type="dxa"/>
          </w:tcPr>
          <w:p w14:paraId="03E1498E" w14:textId="0ADE9627" w:rsidR="004C4CED" w:rsidRPr="00B11E5B" w:rsidRDefault="00B11E5B" w:rsidP="004C4CED">
            <w:pPr>
              <w:rPr>
                <w:sz w:val="20"/>
                <w:szCs w:val="20"/>
              </w:rPr>
            </w:pPr>
            <w:r w:rsidRPr="00B11E5B">
              <w:rPr>
                <w:sz w:val="20"/>
                <w:szCs w:val="20"/>
              </w:rPr>
              <w:t>NA</w:t>
            </w:r>
          </w:p>
        </w:tc>
      </w:tr>
      <w:tr w:rsidR="0046053D" w:rsidRPr="00823434" w14:paraId="1465E5FB" w14:textId="77777777" w:rsidTr="00EB2442">
        <w:tc>
          <w:tcPr>
            <w:tcW w:w="3235" w:type="dxa"/>
          </w:tcPr>
          <w:p w14:paraId="56EF5D4E" w14:textId="77777777" w:rsidR="0046053D" w:rsidRPr="00EB2442" w:rsidRDefault="0046053D" w:rsidP="0046053D">
            <w:pPr>
              <w:rPr>
                <w:sz w:val="20"/>
                <w:szCs w:val="20"/>
              </w:rPr>
            </w:pPr>
            <w:r w:rsidRPr="00EB2442">
              <w:rPr>
                <w:sz w:val="20"/>
                <w:szCs w:val="20"/>
              </w:rPr>
              <w:lastRenderedPageBreak/>
              <w:t xml:space="preserve">9. </w:t>
            </w:r>
            <w:r>
              <w:rPr>
                <w:sz w:val="20"/>
                <w:szCs w:val="20"/>
              </w:rPr>
              <w:t xml:space="preserve">[Optional] </w:t>
            </w:r>
            <w:r w:rsidRPr="00EB2442">
              <w:rPr>
                <w:sz w:val="20"/>
                <w:szCs w:val="20"/>
              </w:rPr>
              <w:t>Does the program have adequate facilities, equipment and financial resources?</w:t>
            </w:r>
          </w:p>
        </w:tc>
        <w:tc>
          <w:tcPr>
            <w:tcW w:w="1710" w:type="dxa"/>
            <w:shd w:val="clear" w:color="auto" w:fill="C4BC96" w:themeFill="background2" w:themeFillShade="BF"/>
          </w:tcPr>
          <w:p w14:paraId="37DB4C6F" w14:textId="77777777" w:rsidR="0046053D" w:rsidRPr="008A3AFC" w:rsidRDefault="0046053D" w:rsidP="0046053D">
            <w:pPr>
              <w:jc w:val="center"/>
              <w:rPr>
                <w:color w:val="C4BC96" w:themeColor="background2" w:themeShade="BF"/>
                <w:sz w:val="20"/>
                <w:szCs w:val="20"/>
              </w:rPr>
            </w:pPr>
          </w:p>
        </w:tc>
        <w:tc>
          <w:tcPr>
            <w:tcW w:w="1620" w:type="dxa"/>
            <w:shd w:val="clear" w:color="auto" w:fill="C4BC96" w:themeFill="background2" w:themeFillShade="BF"/>
          </w:tcPr>
          <w:p w14:paraId="731002A8" w14:textId="77777777" w:rsidR="0046053D" w:rsidRPr="008A3AFC" w:rsidRDefault="0046053D" w:rsidP="0046053D">
            <w:pPr>
              <w:jc w:val="center"/>
              <w:rPr>
                <w:color w:val="C4BC96" w:themeColor="background2" w:themeShade="BF"/>
                <w:sz w:val="20"/>
                <w:szCs w:val="20"/>
              </w:rPr>
            </w:pPr>
          </w:p>
        </w:tc>
        <w:tc>
          <w:tcPr>
            <w:tcW w:w="1890" w:type="dxa"/>
            <w:shd w:val="clear" w:color="auto" w:fill="C4BC96" w:themeFill="background2" w:themeFillShade="BF"/>
          </w:tcPr>
          <w:p w14:paraId="4842DA0C" w14:textId="77777777" w:rsidR="0046053D" w:rsidRPr="008A3AFC" w:rsidRDefault="0046053D" w:rsidP="0046053D">
            <w:pPr>
              <w:jc w:val="center"/>
              <w:rPr>
                <w:color w:val="C4BC96" w:themeColor="background2" w:themeShade="BF"/>
                <w:sz w:val="20"/>
                <w:szCs w:val="20"/>
              </w:rPr>
            </w:pPr>
          </w:p>
        </w:tc>
        <w:tc>
          <w:tcPr>
            <w:tcW w:w="1501" w:type="dxa"/>
            <w:shd w:val="clear" w:color="auto" w:fill="C4BC96" w:themeFill="background2" w:themeFillShade="BF"/>
          </w:tcPr>
          <w:p w14:paraId="47B3D14E" w14:textId="77777777" w:rsidR="0046053D" w:rsidRPr="008A3AFC" w:rsidRDefault="0046053D" w:rsidP="0046053D">
            <w:pPr>
              <w:jc w:val="center"/>
              <w:rPr>
                <w:color w:val="C4BC96" w:themeColor="background2" w:themeShade="BF"/>
                <w:sz w:val="20"/>
                <w:szCs w:val="20"/>
              </w:rPr>
            </w:pPr>
          </w:p>
        </w:tc>
        <w:tc>
          <w:tcPr>
            <w:tcW w:w="4434" w:type="dxa"/>
            <w:shd w:val="clear" w:color="auto" w:fill="auto"/>
          </w:tcPr>
          <w:p w14:paraId="58717A19" w14:textId="7EF3A277" w:rsidR="004C4CED" w:rsidRPr="00461E62" w:rsidRDefault="00B11E5B" w:rsidP="00BF6EB9">
            <w:pPr>
              <w:pStyle w:val="ListParagraph"/>
              <w:ind w:left="18"/>
              <w:rPr>
                <w:color w:val="C4BC96" w:themeColor="background2" w:themeShade="BF"/>
                <w:sz w:val="20"/>
                <w:szCs w:val="20"/>
              </w:rPr>
            </w:pPr>
            <w:r w:rsidRPr="00B11E5B">
              <w:rPr>
                <w:sz w:val="20"/>
                <w:szCs w:val="20"/>
              </w:rPr>
              <w:t>NA</w:t>
            </w:r>
          </w:p>
        </w:tc>
      </w:tr>
      <w:tr w:rsidR="0046053D" w:rsidRPr="00823434" w14:paraId="61C0B1D7" w14:textId="77777777" w:rsidTr="00EB2442">
        <w:tc>
          <w:tcPr>
            <w:tcW w:w="3235" w:type="dxa"/>
          </w:tcPr>
          <w:p w14:paraId="243479F2" w14:textId="77777777" w:rsidR="0046053D" w:rsidRPr="00EB2442" w:rsidRDefault="0046053D" w:rsidP="0046053D">
            <w:pPr>
              <w:rPr>
                <w:sz w:val="20"/>
                <w:szCs w:val="20"/>
              </w:rPr>
            </w:pPr>
            <w:r w:rsidRPr="00EB2442">
              <w:rPr>
                <w:sz w:val="20"/>
                <w:szCs w:val="20"/>
              </w:rPr>
              <w:t>10. How have past CIPs contributed to success?</w:t>
            </w:r>
          </w:p>
        </w:tc>
        <w:tc>
          <w:tcPr>
            <w:tcW w:w="1710" w:type="dxa"/>
          </w:tcPr>
          <w:p w14:paraId="1F9CA4DF" w14:textId="77777777" w:rsidR="00816C36" w:rsidRPr="00816C36" w:rsidRDefault="00816C36" w:rsidP="00816C36">
            <w:pPr>
              <w:jc w:val="center"/>
              <w:rPr>
                <w:sz w:val="20"/>
                <w:szCs w:val="20"/>
              </w:rPr>
            </w:pPr>
            <w:r w:rsidRPr="00816C36">
              <w:rPr>
                <w:sz w:val="20"/>
                <w:szCs w:val="20"/>
              </w:rPr>
              <w:t>Fall 2024</w:t>
            </w:r>
          </w:p>
          <w:p w14:paraId="576DD45B" w14:textId="77777777" w:rsidR="00816C36" w:rsidRPr="00816C36" w:rsidRDefault="00816C36" w:rsidP="00816C36">
            <w:pPr>
              <w:jc w:val="center"/>
              <w:rPr>
                <w:sz w:val="20"/>
                <w:szCs w:val="20"/>
              </w:rPr>
            </w:pPr>
            <w:r w:rsidRPr="00816C36">
              <w:rPr>
                <w:sz w:val="20"/>
                <w:szCs w:val="20"/>
              </w:rPr>
              <w:t>R1 – AWOR</w:t>
            </w:r>
          </w:p>
          <w:p w14:paraId="0C36EF64" w14:textId="7718FC71" w:rsidR="0046053D" w:rsidRPr="003D538E" w:rsidRDefault="0046053D" w:rsidP="0046053D">
            <w:pPr>
              <w:jc w:val="center"/>
              <w:rPr>
                <w:sz w:val="20"/>
                <w:szCs w:val="20"/>
              </w:rPr>
            </w:pPr>
          </w:p>
        </w:tc>
        <w:tc>
          <w:tcPr>
            <w:tcW w:w="1620" w:type="dxa"/>
          </w:tcPr>
          <w:p w14:paraId="648D9EDF" w14:textId="77777777" w:rsidR="00816C36" w:rsidRPr="00816C36" w:rsidRDefault="00816C36" w:rsidP="00816C36">
            <w:pPr>
              <w:jc w:val="center"/>
              <w:rPr>
                <w:sz w:val="20"/>
                <w:szCs w:val="20"/>
              </w:rPr>
            </w:pPr>
            <w:r w:rsidRPr="00816C36">
              <w:rPr>
                <w:sz w:val="20"/>
                <w:szCs w:val="20"/>
              </w:rPr>
              <w:t>Fall 2024</w:t>
            </w:r>
          </w:p>
          <w:p w14:paraId="2814BDA9" w14:textId="43A10620" w:rsidR="00816C36" w:rsidRPr="00816C36" w:rsidRDefault="00816C36" w:rsidP="00816C36">
            <w:pPr>
              <w:jc w:val="center"/>
              <w:rPr>
                <w:sz w:val="20"/>
                <w:szCs w:val="20"/>
              </w:rPr>
            </w:pPr>
            <w:r w:rsidRPr="00816C36">
              <w:rPr>
                <w:sz w:val="20"/>
                <w:szCs w:val="20"/>
              </w:rPr>
              <w:t>R1 – AWR</w:t>
            </w:r>
            <w:r>
              <w:rPr>
                <w:sz w:val="20"/>
                <w:szCs w:val="20"/>
              </w:rPr>
              <w:t>C</w:t>
            </w:r>
          </w:p>
          <w:p w14:paraId="328A84D4" w14:textId="14998020" w:rsidR="0046053D" w:rsidRPr="003D538E" w:rsidRDefault="0046053D" w:rsidP="0046053D">
            <w:pPr>
              <w:jc w:val="center"/>
              <w:rPr>
                <w:sz w:val="20"/>
                <w:szCs w:val="20"/>
              </w:rPr>
            </w:pPr>
          </w:p>
        </w:tc>
        <w:tc>
          <w:tcPr>
            <w:tcW w:w="1890" w:type="dxa"/>
          </w:tcPr>
          <w:p w14:paraId="758D26A0" w14:textId="77777777" w:rsidR="00816C36" w:rsidRPr="00816C36" w:rsidRDefault="00816C36" w:rsidP="00816C36">
            <w:pPr>
              <w:jc w:val="center"/>
              <w:rPr>
                <w:sz w:val="20"/>
                <w:szCs w:val="20"/>
              </w:rPr>
            </w:pPr>
            <w:r w:rsidRPr="00816C36">
              <w:rPr>
                <w:sz w:val="20"/>
                <w:szCs w:val="20"/>
              </w:rPr>
              <w:t>Fall 2024</w:t>
            </w:r>
          </w:p>
          <w:p w14:paraId="430FB67F" w14:textId="3850C667" w:rsidR="00816C36" w:rsidRPr="00816C36" w:rsidRDefault="00816C36" w:rsidP="00816C36">
            <w:pPr>
              <w:jc w:val="center"/>
              <w:rPr>
                <w:sz w:val="20"/>
                <w:szCs w:val="20"/>
              </w:rPr>
            </w:pPr>
            <w:r w:rsidRPr="00816C36">
              <w:rPr>
                <w:sz w:val="20"/>
                <w:szCs w:val="20"/>
              </w:rPr>
              <w:t>R1 – AW</w:t>
            </w:r>
            <w:r>
              <w:rPr>
                <w:sz w:val="20"/>
                <w:szCs w:val="20"/>
              </w:rPr>
              <w:t>RC</w:t>
            </w:r>
          </w:p>
          <w:p w14:paraId="07168705" w14:textId="5FD515E1" w:rsidR="0046053D" w:rsidRPr="003D538E" w:rsidRDefault="0046053D" w:rsidP="0046053D">
            <w:pPr>
              <w:jc w:val="center"/>
              <w:rPr>
                <w:sz w:val="20"/>
                <w:szCs w:val="20"/>
              </w:rPr>
            </w:pPr>
          </w:p>
        </w:tc>
        <w:tc>
          <w:tcPr>
            <w:tcW w:w="1501" w:type="dxa"/>
          </w:tcPr>
          <w:p w14:paraId="0CE03024" w14:textId="77777777" w:rsidR="0011426C" w:rsidRPr="0011426C" w:rsidRDefault="0011426C" w:rsidP="0011426C">
            <w:pPr>
              <w:jc w:val="center"/>
              <w:rPr>
                <w:sz w:val="20"/>
                <w:szCs w:val="20"/>
              </w:rPr>
            </w:pPr>
            <w:r w:rsidRPr="0011426C">
              <w:rPr>
                <w:sz w:val="20"/>
                <w:szCs w:val="20"/>
              </w:rPr>
              <w:t>Fall 2024</w:t>
            </w:r>
          </w:p>
          <w:p w14:paraId="0FA39871" w14:textId="77777777" w:rsidR="0011426C" w:rsidRPr="0011426C" w:rsidRDefault="0011426C" w:rsidP="0011426C">
            <w:pPr>
              <w:jc w:val="center"/>
              <w:rPr>
                <w:sz w:val="20"/>
                <w:szCs w:val="20"/>
              </w:rPr>
            </w:pPr>
            <w:r w:rsidRPr="0011426C">
              <w:rPr>
                <w:sz w:val="20"/>
                <w:szCs w:val="20"/>
              </w:rPr>
              <w:t>R1 – AWRC</w:t>
            </w:r>
          </w:p>
          <w:p w14:paraId="064681AB" w14:textId="1425F4CF" w:rsidR="0046053D" w:rsidRPr="003D538E" w:rsidRDefault="00CC6607" w:rsidP="00B11E5B">
            <w:pPr>
              <w:jc w:val="center"/>
              <w:rPr>
                <w:sz w:val="20"/>
                <w:szCs w:val="20"/>
              </w:rPr>
            </w:pPr>
            <w:r w:rsidRPr="00CC6607">
              <w:rPr>
                <w:noProof/>
                <w:sz w:val="20"/>
                <w:szCs w:val="20"/>
              </w:rPr>
              <mc:AlternateContent>
                <mc:Choice Requires="wps">
                  <w:drawing>
                    <wp:anchor distT="45720" distB="45720" distL="114300" distR="114300" simplePos="0" relativeHeight="251667456" behindDoc="0" locked="0" layoutInCell="1" allowOverlap="1" wp14:anchorId="02F8B280" wp14:editId="3C186552">
                      <wp:simplePos x="0" y="0"/>
                      <wp:positionH relativeFrom="column">
                        <wp:posOffset>-65405</wp:posOffset>
                      </wp:positionH>
                      <wp:positionV relativeFrom="page">
                        <wp:posOffset>0</wp:posOffset>
                      </wp:positionV>
                      <wp:extent cx="923925" cy="476250"/>
                      <wp:effectExtent l="0" t="0" r="28575" b="19050"/>
                      <wp:wrapSquare wrapText="bothSides"/>
                      <wp:docPr id="62501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76250"/>
                              </a:xfrm>
                              <a:prstGeom prst="rect">
                                <a:avLst/>
                              </a:prstGeom>
                              <a:solidFill>
                                <a:srgbClr val="FFFF00"/>
                              </a:solidFill>
                              <a:ln w="9525">
                                <a:solidFill>
                                  <a:srgbClr val="000000"/>
                                </a:solidFill>
                                <a:miter lim="800000"/>
                                <a:headEnd/>
                                <a:tailEnd/>
                              </a:ln>
                            </wps:spPr>
                            <wps:txbx>
                              <w:txbxContent>
                                <w:p w14:paraId="7CF8616E" w14:textId="77777777" w:rsidR="00CC6607" w:rsidRPr="00B11E5B" w:rsidRDefault="00CC6607" w:rsidP="00CC6607">
                                  <w:pPr>
                                    <w:spacing w:after="0" w:line="240" w:lineRule="auto"/>
                                    <w:jc w:val="center"/>
                                    <w:rPr>
                                      <w:sz w:val="20"/>
                                      <w:szCs w:val="20"/>
                                    </w:rPr>
                                  </w:pPr>
                                  <w:r w:rsidRPr="00B11E5B">
                                    <w:rPr>
                                      <w:sz w:val="20"/>
                                      <w:szCs w:val="20"/>
                                    </w:rPr>
                                    <w:t>Spring 2024</w:t>
                                  </w:r>
                                </w:p>
                                <w:p w14:paraId="5FBEAFB8" w14:textId="55B6B940" w:rsidR="00CC6607" w:rsidRPr="00B11E5B" w:rsidRDefault="00B11E5B" w:rsidP="00CC6607">
                                  <w:pPr>
                                    <w:jc w:val="center"/>
                                    <w:rPr>
                                      <w:sz w:val="20"/>
                                      <w:szCs w:val="20"/>
                                    </w:rPr>
                                  </w:pPr>
                                  <w:r>
                                    <w:rPr>
                                      <w:sz w:val="20"/>
                                      <w:szCs w:val="20"/>
                                    </w:rPr>
                                    <w:t xml:space="preserve">Comp: </w:t>
                                  </w:r>
                                  <w:r w:rsidR="00CC6607" w:rsidRPr="00B11E5B">
                                    <w:rPr>
                                      <w:sz w:val="20"/>
                                      <w:szCs w:val="20"/>
                                    </w:rPr>
                                    <w:t>AWRC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8B280" id="_x0000_s1034" type="#_x0000_t202" style="position:absolute;left:0;text-align:left;margin-left:-5.15pt;margin-top:0;width:72.75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" fillcolor="yellow">
                      <v:textbox>
                        <w:txbxContent>
                          <w:p w14:paraId="7CF8616E" w14:textId="77777777" w:rsidR="00CC6607" w:rsidRPr="00B11E5B" w:rsidRDefault="00CC6607" w:rsidP="00CC6607">
                            <w:pPr>
                              <w:spacing w:after="0" w:line="240" w:lineRule="auto"/>
                              <w:jc w:val="center"/>
                              <w:rPr>
                                <w:sz w:val="20"/>
                                <w:szCs w:val="20"/>
                              </w:rPr>
                            </w:pPr>
                            <w:r w:rsidRPr="00B11E5B">
                              <w:rPr>
                                <w:sz w:val="20"/>
                                <w:szCs w:val="20"/>
                              </w:rPr>
                              <w:t>Spring 2024</w:t>
                            </w:r>
                          </w:p>
                          <w:p w14:paraId="5FBEAFB8" w14:textId="55B6B940" w:rsidR="00CC6607" w:rsidRPr="00B11E5B" w:rsidRDefault="00B11E5B" w:rsidP="00CC6607">
                            <w:pPr>
                              <w:jc w:val="center"/>
                              <w:rPr>
                                <w:sz w:val="20"/>
                                <w:szCs w:val="20"/>
                              </w:rPr>
                            </w:pPr>
                            <w:r>
                              <w:rPr>
                                <w:sz w:val="20"/>
                                <w:szCs w:val="20"/>
                              </w:rPr>
                              <w:t xml:space="preserve">Comp: </w:t>
                            </w:r>
                            <w:r w:rsidR="00CC6607" w:rsidRPr="00B11E5B">
                              <w:rPr>
                                <w:sz w:val="20"/>
                                <w:szCs w:val="20"/>
                              </w:rPr>
                              <w:t>AWRC</w:t>
                            </w:r>
                          </w:p>
                        </w:txbxContent>
                      </v:textbox>
                      <w10:wrap type="square" anchory="page"/>
                    </v:shape>
                  </w:pict>
                </mc:Fallback>
              </mc:AlternateContent>
            </w:r>
          </w:p>
        </w:tc>
        <w:tc>
          <w:tcPr>
            <w:tcW w:w="4434" w:type="dxa"/>
          </w:tcPr>
          <w:p w14:paraId="19279642" w14:textId="77777777" w:rsidR="001B1ED4" w:rsidRDefault="001B1ED4" w:rsidP="001B1ED4">
            <w:pPr>
              <w:pStyle w:val="ListParagraph"/>
              <w:ind w:left="103"/>
              <w:jc w:val="center"/>
              <w:rPr>
                <w:sz w:val="20"/>
                <w:szCs w:val="20"/>
                <w:u w:val="single"/>
              </w:rPr>
            </w:pPr>
            <w:r w:rsidRPr="001B1ED4">
              <w:rPr>
                <w:sz w:val="20"/>
                <w:szCs w:val="20"/>
                <w:u w:val="single"/>
              </w:rPr>
              <w:t>R1</w:t>
            </w:r>
          </w:p>
          <w:p w14:paraId="1EBC3227" w14:textId="37AF568B" w:rsidR="001B1ED4" w:rsidRDefault="0086483F" w:rsidP="001B1ED4">
            <w:pPr>
              <w:spacing w:after="60"/>
            </w:pPr>
            <w:r>
              <w:t>T</w:t>
            </w:r>
            <w:r w:rsidR="001B1ED4">
              <w:t xml:space="preserve">he </w:t>
            </w:r>
            <w:r w:rsidR="001B1ED4" w:rsidRPr="00651B08">
              <w:t>description</w:t>
            </w:r>
            <w:r w:rsidR="001B1ED4">
              <w:t xml:space="preserve"> </w:t>
            </w:r>
            <w:r>
              <w:t xml:space="preserve">now more clearly </w:t>
            </w:r>
            <w:r w:rsidR="001B1ED4">
              <w:t xml:space="preserve">addresses how the program facility expansion and CIP Outcome #2 </w:t>
            </w:r>
            <w:r>
              <w:t>positively impacted program competencies</w:t>
            </w:r>
            <w:r w:rsidR="00816C36">
              <w:t xml:space="preserve"> for CIP Outcome #1</w:t>
            </w:r>
            <w:r>
              <w:t>.</w:t>
            </w:r>
          </w:p>
          <w:p w14:paraId="7A29C5D3" w14:textId="098F84C2" w:rsidR="00816C36" w:rsidRDefault="00816C36" w:rsidP="00816C36">
            <w:pPr>
              <w:spacing w:after="120"/>
            </w:pPr>
            <w:r w:rsidRPr="00816C36">
              <w:t xml:space="preserve">The description now </w:t>
            </w:r>
            <w:r>
              <w:t xml:space="preserve">includes statements about students achieving 100% competency at the laboratory and clinical skills level and a 2023 employer survey revealing new graduate competency in preventive dental sealants. </w:t>
            </w:r>
          </w:p>
          <w:p w14:paraId="1D436FD7" w14:textId="751DBED3" w:rsidR="00816C36" w:rsidRPr="0011426C" w:rsidRDefault="00816C36" w:rsidP="00816C36">
            <w:pPr>
              <w:rPr>
                <w:b/>
                <w:bCs/>
                <w:i/>
                <w:iCs/>
                <w:sz w:val="20"/>
                <w:szCs w:val="20"/>
                <w:u w:val="single"/>
              </w:rPr>
            </w:pPr>
            <w:r w:rsidRPr="0011426C">
              <w:rPr>
                <w:b/>
                <w:bCs/>
                <w:i/>
                <w:iCs/>
              </w:rPr>
              <w:t xml:space="preserve">However, it seems that there should be appendices containing evidence </w:t>
            </w:r>
            <w:r w:rsidR="0011426C" w:rsidRPr="0011426C">
              <w:rPr>
                <w:b/>
                <w:bCs/>
                <w:i/>
                <w:iCs/>
              </w:rPr>
              <w:t xml:space="preserve">to support claims about students achieving 100% competency at the laboratory and clinical skills level and a 2023 employer survey revealing new graduate competency in preventive dental sealants. </w:t>
            </w:r>
          </w:p>
          <w:p w14:paraId="59E92F19" w14:textId="15742C22" w:rsidR="00BF6EB9" w:rsidRPr="001B1ED4" w:rsidRDefault="00BF6EB9" w:rsidP="006E0F73">
            <w:pPr>
              <w:rPr>
                <w:sz w:val="20"/>
                <w:szCs w:val="20"/>
                <w:u w:val="single"/>
              </w:rPr>
            </w:pPr>
          </w:p>
        </w:tc>
      </w:tr>
      <w:tr w:rsidR="0046053D" w:rsidRPr="00823434" w14:paraId="3FA278B1" w14:textId="77777777" w:rsidTr="00EB2442">
        <w:tc>
          <w:tcPr>
            <w:tcW w:w="3235" w:type="dxa"/>
          </w:tcPr>
          <w:p w14:paraId="38736431" w14:textId="77777777" w:rsidR="0046053D" w:rsidRPr="00EB2442" w:rsidRDefault="0046053D" w:rsidP="0046053D">
            <w:pPr>
              <w:rPr>
                <w:sz w:val="20"/>
                <w:szCs w:val="20"/>
              </w:rPr>
            </w:pPr>
            <w:r w:rsidRPr="00EB2442">
              <w:rPr>
                <w:sz w:val="20"/>
                <w:szCs w:val="20"/>
              </w:rPr>
              <w:t>11.  How will program evaluate its success?</w:t>
            </w:r>
          </w:p>
        </w:tc>
        <w:tc>
          <w:tcPr>
            <w:tcW w:w="1710" w:type="dxa"/>
          </w:tcPr>
          <w:p w14:paraId="42A1FF35" w14:textId="77777777" w:rsidR="0011426C" w:rsidRPr="0011426C" w:rsidRDefault="0011426C" w:rsidP="0011426C">
            <w:pPr>
              <w:jc w:val="center"/>
              <w:rPr>
                <w:sz w:val="20"/>
                <w:szCs w:val="20"/>
              </w:rPr>
            </w:pPr>
            <w:r w:rsidRPr="0011426C">
              <w:rPr>
                <w:sz w:val="20"/>
                <w:szCs w:val="20"/>
              </w:rPr>
              <w:t>Fall 2024</w:t>
            </w:r>
          </w:p>
          <w:p w14:paraId="5BC86DA4" w14:textId="77777777" w:rsidR="0011426C" w:rsidRPr="0011426C" w:rsidRDefault="0011426C" w:rsidP="0011426C">
            <w:pPr>
              <w:jc w:val="center"/>
              <w:rPr>
                <w:sz w:val="20"/>
                <w:szCs w:val="20"/>
              </w:rPr>
            </w:pPr>
            <w:r w:rsidRPr="0011426C">
              <w:rPr>
                <w:sz w:val="20"/>
                <w:szCs w:val="20"/>
              </w:rPr>
              <w:t>R1 – AWOR</w:t>
            </w:r>
          </w:p>
          <w:p w14:paraId="3DD77289" w14:textId="2D1C3BF2" w:rsidR="0046053D" w:rsidRPr="003D538E" w:rsidRDefault="0046053D" w:rsidP="0046053D">
            <w:pPr>
              <w:jc w:val="center"/>
              <w:rPr>
                <w:sz w:val="20"/>
                <w:szCs w:val="20"/>
              </w:rPr>
            </w:pPr>
          </w:p>
        </w:tc>
        <w:tc>
          <w:tcPr>
            <w:tcW w:w="1620" w:type="dxa"/>
          </w:tcPr>
          <w:p w14:paraId="011840DB" w14:textId="77777777" w:rsidR="0011426C" w:rsidRPr="0011426C" w:rsidRDefault="0011426C" w:rsidP="0011426C">
            <w:pPr>
              <w:jc w:val="center"/>
              <w:rPr>
                <w:sz w:val="20"/>
                <w:szCs w:val="20"/>
              </w:rPr>
            </w:pPr>
            <w:r w:rsidRPr="0011426C">
              <w:rPr>
                <w:sz w:val="20"/>
                <w:szCs w:val="20"/>
              </w:rPr>
              <w:t>Fall 2024</w:t>
            </w:r>
          </w:p>
          <w:p w14:paraId="1A7CCC15" w14:textId="77777777" w:rsidR="0011426C" w:rsidRPr="0011426C" w:rsidRDefault="0011426C" w:rsidP="0011426C">
            <w:pPr>
              <w:jc w:val="center"/>
              <w:rPr>
                <w:sz w:val="20"/>
                <w:szCs w:val="20"/>
              </w:rPr>
            </w:pPr>
            <w:r w:rsidRPr="0011426C">
              <w:rPr>
                <w:sz w:val="20"/>
                <w:szCs w:val="20"/>
              </w:rPr>
              <w:t>R1 – AWOR</w:t>
            </w:r>
          </w:p>
          <w:p w14:paraId="0D51B73B" w14:textId="2F348855" w:rsidR="0046053D" w:rsidRPr="003D538E" w:rsidRDefault="0046053D" w:rsidP="0046053D">
            <w:pPr>
              <w:jc w:val="center"/>
              <w:rPr>
                <w:sz w:val="20"/>
                <w:szCs w:val="20"/>
              </w:rPr>
            </w:pPr>
          </w:p>
        </w:tc>
        <w:tc>
          <w:tcPr>
            <w:tcW w:w="1890" w:type="dxa"/>
          </w:tcPr>
          <w:p w14:paraId="5EB5CC05" w14:textId="77777777" w:rsidR="0011426C" w:rsidRPr="0011426C" w:rsidRDefault="0011426C" w:rsidP="0011426C">
            <w:pPr>
              <w:jc w:val="center"/>
              <w:rPr>
                <w:sz w:val="20"/>
                <w:szCs w:val="20"/>
              </w:rPr>
            </w:pPr>
            <w:r w:rsidRPr="0011426C">
              <w:rPr>
                <w:sz w:val="20"/>
                <w:szCs w:val="20"/>
              </w:rPr>
              <w:t>Fall 2024</w:t>
            </w:r>
          </w:p>
          <w:p w14:paraId="7F60CD08" w14:textId="77777777" w:rsidR="0011426C" w:rsidRPr="0011426C" w:rsidRDefault="0011426C" w:rsidP="0011426C">
            <w:pPr>
              <w:jc w:val="center"/>
              <w:rPr>
                <w:sz w:val="20"/>
                <w:szCs w:val="20"/>
              </w:rPr>
            </w:pPr>
            <w:r w:rsidRPr="0011426C">
              <w:rPr>
                <w:sz w:val="20"/>
                <w:szCs w:val="20"/>
              </w:rPr>
              <w:t>R1 – AWOR</w:t>
            </w:r>
          </w:p>
          <w:p w14:paraId="12EF1486" w14:textId="0D5F016B" w:rsidR="0046053D" w:rsidRPr="003D538E" w:rsidRDefault="0046053D" w:rsidP="0046053D">
            <w:pPr>
              <w:jc w:val="center"/>
              <w:rPr>
                <w:sz w:val="20"/>
                <w:szCs w:val="20"/>
              </w:rPr>
            </w:pPr>
          </w:p>
        </w:tc>
        <w:tc>
          <w:tcPr>
            <w:tcW w:w="1501" w:type="dxa"/>
          </w:tcPr>
          <w:p w14:paraId="6F89E9BE" w14:textId="021FF2B9" w:rsidR="0011426C" w:rsidRPr="00816C36" w:rsidRDefault="0011426C" w:rsidP="0011426C">
            <w:pPr>
              <w:jc w:val="center"/>
              <w:rPr>
                <w:sz w:val="20"/>
                <w:szCs w:val="20"/>
              </w:rPr>
            </w:pPr>
            <w:r>
              <w:rPr>
                <w:noProof/>
              </w:rPr>
              <mc:AlternateContent>
                <mc:Choice Requires="wps">
                  <w:drawing>
                    <wp:anchor distT="45720" distB="45720" distL="114300" distR="114300" simplePos="0" relativeHeight="251669504" behindDoc="0" locked="0" layoutInCell="1" allowOverlap="1" wp14:anchorId="7B16E332" wp14:editId="7DA9F53D">
                      <wp:simplePos x="0" y="0"/>
                      <wp:positionH relativeFrom="column">
                        <wp:posOffset>-52070</wp:posOffset>
                      </wp:positionH>
                      <wp:positionV relativeFrom="paragraph">
                        <wp:posOffset>45085</wp:posOffset>
                      </wp:positionV>
                      <wp:extent cx="918210" cy="1404620"/>
                      <wp:effectExtent l="0" t="0" r="15240" b="15875"/>
                      <wp:wrapSquare wrapText="bothSides"/>
                      <wp:docPr id="1390930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1404620"/>
                              </a:xfrm>
                              <a:prstGeom prst="rect">
                                <a:avLst/>
                              </a:prstGeom>
                              <a:solidFill>
                                <a:srgbClr val="FF3333"/>
                              </a:solidFill>
                              <a:ln w="9525">
                                <a:solidFill>
                                  <a:srgbClr val="000000"/>
                                </a:solidFill>
                                <a:miter lim="800000"/>
                                <a:headEnd/>
                                <a:tailEnd/>
                              </a:ln>
                            </wps:spPr>
                            <wps:txbx>
                              <w:txbxContent>
                                <w:p w14:paraId="45B6DA91" w14:textId="77777777" w:rsidR="00E53F04" w:rsidRPr="00B11E5B" w:rsidRDefault="00E53F04" w:rsidP="00E53F04">
                                  <w:pPr>
                                    <w:spacing w:after="0" w:line="240" w:lineRule="auto"/>
                                    <w:jc w:val="center"/>
                                    <w:rPr>
                                      <w:sz w:val="20"/>
                                      <w:szCs w:val="20"/>
                                    </w:rPr>
                                  </w:pPr>
                                  <w:r w:rsidRPr="00B11E5B">
                                    <w:rPr>
                                      <w:sz w:val="20"/>
                                      <w:szCs w:val="20"/>
                                    </w:rPr>
                                    <w:t>Spring 2024</w:t>
                                  </w:r>
                                </w:p>
                                <w:p w14:paraId="12EBBDD4" w14:textId="5386866E" w:rsidR="00E53F04" w:rsidRPr="00B11E5B" w:rsidRDefault="00B11E5B" w:rsidP="00E53F04">
                                  <w:pPr>
                                    <w:spacing w:after="0" w:line="240" w:lineRule="auto"/>
                                    <w:jc w:val="center"/>
                                    <w:rPr>
                                      <w:sz w:val="20"/>
                                      <w:szCs w:val="20"/>
                                    </w:rPr>
                                  </w:pPr>
                                  <w:r>
                                    <w:rPr>
                                      <w:sz w:val="20"/>
                                      <w:szCs w:val="20"/>
                                    </w:rPr>
                                    <w:t xml:space="preserve">Comp: </w:t>
                                  </w:r>
                                  <w:r w:rsidR="00E53F04" w:rsidRPr="00B11E5B">
                                    <w:rPr>
                                      <w:sz w:val="20"/>
                                      <w:szCs w:val="20"/>
                                    </w:rPr>
                                    <w:t>RR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16E332" id="_x0000_s1035" type="#_x0000_t202" style="position:absolute;left:0;text-align:left;margin-left:-4.1pt;margin-top:3.55pt;width:72.3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" fillcolor="#f33">
                      <v:textbox style="mso-fit-shape-to-text:t">
                        <w:txbxContent>
                          <w:p w14:paraId="45B6DA91" w14:textId="77777777" w:rsidR="00E53F04" w:rsidRPr="00B11E5B" w:rsidRDefault="00E53F04" w:rsidP="00E53F04">
                            <w:pPr>
                              <w:spacing w:after="0" w:line="240" w:lineRule="auto"/>
                              <w:jc w:val="center"/>
                              <w:rPr>
                                <w:sz w:val="20"/>
                                <w:szCs w:val="20"/>
                              </w:rPr>
                            </w:pPr>
                            <w:r w:rsidRPr="00B11E5B">
                              <w:rPr>
                                <w:sz w:val="20"/>
                                <w:szCs w:val="20"/>
                              </w:rPr>
                              <w:t>Spring 2024</w:t>
                            </w:r>
                          </w:p>
                          <w:p w14:paraId="12EBBDD4" w14:textId="5386866E" w:rsidR="00E53F04" w:rsidRPr="00B11E5B" w:rsidRDefault="00B11E5B" w:rsidP="00E53F04">
                            <w:pPr>
                              <w:spacing w:after="0" w:line="240" w:lineRule="auto"/>
                              <w:jc w:val="center"/>
                              <w:rPr>
                                <w:sz w:val="20"/>
                                <w:szCs w:val="20"/>
                              </w:rPr>
                            </w:pPr>
                            <w:r>
                              <w:rPr>
                                <w:sz w:val="20"/>
                                <w:szCs w:val="20"/>
                              </w:rPr>
                              <w:t xml:space="preserve">Comp: </w:t>
                            </w:r>
                            <w:r w:rsidR="00E53F04" w:rsidRPr="00B11E5B">
                              <w:rPr>
                                <w:sz w:val="20"/>
                                <w:szCs w:val="20"/>
                              </w:rPr>
                              <w:t>RR</w:t>
                            </w:r>
                          </w:p>
                        </w:txbxContent>
                      </v:textbox>
                      <w10:wrap type="square"/>
                    </v:shape>
                  </w:pict>
                </mc:Fallback>
              </mc:AlternateContent>
            </w:r>
            <w:r w:rsidRPr="00816C36">
              <w:rPr>
                <w:sz w:val="20"/>
                <w:szCs w:val="20"/>
              </w:rPr>
              <w:t>Fall 2024</w:t>
            </w:r>
          </w:p>
          <w:p w14:paraId="18D90461" w14:textId="691B96D8" w:rsidR="0011426C" w:rsidRPr="00816C36" w:rsidRDefault="0011426C" w:rsidP="0011426C">
            <w:pPr>
              <w:jc w:val="center"/>
              <w:rPr>
                <w:sz w:val="20"/>
                <w:szCs w:val="20"/>
              </w:rPr>
            </w:pPr>
            <w:r w:rsidRPr="00816C36">
              <w:rPr>
                <w:sz w:val="20"/>
                <w:szCs w:val="20"/>
              </w:rPr>
              <w:t>R1 – AWOR</w:t>
            </w:r>
          </w:p>
          <w:p w14:paraId="78F31418" w14:textId="754F6699" w:rsidR="0046053D" w:rsidRPr="003D538E" w:rsidRDefault="0046053D" w:rsidP="0046053D">
            <w:pPr>
              <w:jc w:val="center"/>
              <w:rPr>
                <w:sz w:val="20"/>
                <w:szCs w:val="20"/>
              </w:rPr>
            </w:pPr>
          </w:p>
        </w:tc>
        <w:tc>
          <w:tcPr>
            <w:tcW w:w="4434" w:type="dxa"/>
          </w:tcPr>
          <w:p w14:paraId="25FC2B67" w14:textId="77777777" w:rsidR="001B1ED4" w:rsidRDefault="001B1ED4" w:rsidP="001B1ED4">
            <w:pPr>
              <w:pStyle w:val="ListParagraph"/>
              <w:ind w:left="103"/>
              <w:jc w:val="center"/>
              <w:rPr>
                <w:sz w:val="20"/>
                <w:szCs w:val="20"/>
                <w:u w:val="single"/>
              </w:rPr>
            </w:pPr>
            <w:r w:rsidRPr="001B1ED4">
              <w:rPr>
                <w:sz w:val="20"/>
                <w:szCs w:val="20"/>
                <w:u w:val="single"/>
              </w:rPr>
              <w:t>R1</w:t>
            </w:r>
          </w:p>
          <w:p w14:paraId="2056DE7F" w14:textId="12ED838A" w:rsidR="001B1ED4" w:rsidRPr="00C81262" w:rsidRDefault="001B1ED4" w:rsidP="001B1ED4">
            <w:r>
              <w:t xml:space="preserve">The text </w:t>
            </w:r>
            <w:r w:rsidR="0011426C">
              <w:t xml:space="preserve">now </w:t>
            </w:r>
            <w:r>
              <w:t xml:space="preserve">provides rationale </w:t>
            </w:r>
            <w:r w:rsidRPr="00C35596">
              <w:t>for the expected outcomes chosen for the CIP</w:t>
            </w:r>
            <w:r>
              <w:t>s identified in #12.</w:t>
            </w:r>
          </w:p>
        </w:tc>
      </w:tr>
      <w:tr w:rsidR="0046053D" w:rsidRPr="00823434" w14:paraId="70BDAE99" w14:textId="77777777" w:rsidTr="00EB2442">
        <w:trPr>
          <w:trHeight w:val="680"/>
        </w:trPr>
        <w:tc>
          <w:tcPr>
            <w:tcW w:w="3235" w:type="dxa"/>
          </w:tcPr>
          <w:p w14:paraId="56FCEDE0" w14:textId="77777777" w:rsidR="0046053D" w:rsidRPr="00EB2442" w:rsidRDefault="0046053D" w:rsidP="0046053D">
            <w:pPr>
              <w:ind w:left="-30"/>
              <w:rPr>
                <w:sz w:val="20"/>
                <w:szCs w:val="20"/>
              </w:rPr>
            </w:pPr>
            <w:r w:rsidRPr="00EB2442">
              <w:rPr>
                <w:sz w:val="20"/>
                <w:szCs w:val="20"/>
              </w:rPr>
              <w:lastRenderedPageBreak/>
              <w:t>12. Future Continuous Improvement Plan (CIP)</w:t>
            </w:r>
          </w:p>
        </w:tc>
        <w:tc>
          <w:tcPr>
            <w:tcW w:w="1710" w:type="dxa"/>
          </w:tcPr>
          <w:p w14:paraId="403E8078" w14:textId="22590029" w:rsidR="0046053D" w:rsidRPr="003D538E" w:rsidRDefault="00B11E5B" w:rsidP="0046053D">
            <w:pPr>
              <w:jc w:val="center"/>
              <w:rPr>
                <w:sz w:val="20"/>
                <w:szCs w:val="20"/>
              </w:rPr>
            </w:pPr>
            <w:r>
              <w:t>NA</w:t>
            </w:r>
          </w:p>
        </w:tc>
        <w:tc>
          <w:tcPr>
            <w:tcW w:w="1620" w:type="dxa"/>
            <w:shd w:val="clear" w:color="auto" w:fill="C4BC96" w:themeFill="background2" w:themeFillShade="BF"/>
          </w:tcPr>
          <w:p w14:paraId="38D34A1F" w14:textId="77777777" w:rsidR="0046053D" w:rsidRPr="008A3AFC" w:rsidRDefault="0046053D" w:rsidP="0046053D">
            <w:pPr>
              <w:jc w:val="center"/>
              <w:rPr>
                <w:color w:val="C4BC96" w:themeColor="background2" w:themeShade="BF"/>
                <w:sz w:val="20"/>
                <w:szCs w:val="20"/>
              </w:rPr>
            </w:pPr>
          </w:p>
        </w:tc>
        <w:tc>
          <w:tcPr>
            <w:tcW w:w="1890" w:type="dxa"/>
            <w:shd w:val="clear" w:color="auto" w:fill="C4BC96" w:themeFill="background2" w:themeFillShade="BF"/>
          </w:tcPr>
          <w:p w14:paraId="1CCF4887" w14:textId="77777777" w:rsidR="0046053D" w:rsidRPr="008A3AFC" w:rsidRDefault="0046053D" w:rsidP="0046053D">
            <w:pPr>
              <w:jc w:val="center"/>
              <w:rPr>
                <w:color w:val="C4BC96" w:themeColor="background2" w:themeShade="BF"/>
                <w:sz w:val="20"/>
                <w:szCs w:val="20"/>
              </w:rPr>
            </w:pPr>
          </w:p>
        </w:tc>
        <w:tc>
          <w:tcPr>
            <w:tcW w:w="1501" w:type="dxa"/>
          </w:tcPr>
          <w:p w14:paraId="571E1E89" w14:textId="307C0637" w:rsidR="0046053D" w:rsidRPr="003D538E" w:rsidRDefault="00B11E5B" w:rsidP="0046053D">
            <w:pPr>
              <w:jc w:val="center"/>
              <w:rPr>
                <w:sz w:val="20"/>
                <w:szCs w:val="20"/>
              </w:rPr>
            </w:pPr>
            <w:r w:rsidRPr="00CC6607">
              <w:rPr>
                <w:noProof/>
                <w:sz w:val="20"/>
                <w:szCs w:val="20"/>
              </w:rPr>
              <mc:AlternateContent>
                <mc:Choice Requires="wps">
                  <w:drawing>
                    <wp:anchor distT="45720" distB="45720" distL="114300" distR="114300" simplePos="0" relativeHeight="251681792" behindDoc="0" locked="0" layoutInCell="1" allowOverlap="1" wp14:anchorId="21073530" wp14:editId="4B995CB6">
                      <wp:simplePos x="0" y="0"/>
                      <wp:positionH relativeFrom="column">
                        <wp:posOffset>-65405</wp:posOffset>
                      </wp:positionH>
                      <wp:positionV relativeFrom="page">
                        <wp:posOffset>21590</wp:posOffset>
                      </wp:positionV>
                      <wp:extent cx="914400" cy="476250"/>
                      <wp:effectExtent l="0" t="0" r="19050" b="19050"/>
                      <wp:wrapSquare wrapText="bothSides"/>
                      <wp:docPr id="1868951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solidFill>
                                <a:srgbClr val="1F497D">
                                  <a:lumMod val="40000"/>
                                  <a:lumOff val="60000"/>
                                </a:srgbClr>
                              </a:solidFill>
                              <a:ln w="9525">
                                <a:solidFill>
                                  <a:srgbClr val="000000"/>
                                </a:solidFill>
                                <a:miter lim="800000"/>
                                <a:headEnd/>
                                <a:tailEnd/>
                              </a:ln>
                            </wps:spPr>
                            <wps:txbx>
                              <w:txbxContent>
                                <w:p w14:paraId="4A86F4C5" w14:textId="77777777" w:rsidR="00B11E5B" w:rsidRPr="00B11E5B" w:rsidRDefault="00B11E5B" w:rsidP="00B11E5B">
                                  <w:pPr>
                                    <w:spacing w:after="0" w:line="240" w:lineRule="auto"/>
                                    <w:jc w:val="center"/>
                                    <w:rPr>
                                      <w:sz w:val="20"/>
                                      <w:szCs w:val="20"/>
                                    </w:rPr>
                                  </w:pPr>
                                  <w:r w:rsidRPr="00B11E5B">
                                    <w:rPr>
                                      <w:sz w:val="20"/>
                                      <w:szCs w:val="20"/>
                                    </w:rPr>
                                    <w:t>Spring 2024</w:t>
                                  </w:r>
                                </w:p>
                                <w:p w14:paraId="3668FAB7" w14:textId="73E34F3E" w:rsidR="00B11E5B" w:rsidRPr="00B11E5B" w:rsidRDefault="00B11E5B" w:rsidP="00B11E5B">
                                  <w:pPr>
                                    <w:jc w:val="center"/>
                                    <w:rPr>
                                      <w:sz w:val="20"/>
                                      <w:szCs w:val="20"/>
                                    </w:rPr>
                                  </w:pPr>
                                  <w:r>
                                    <w:rPr>
                                      <w:sz w:val="20"/>
                                      <w:szCs w:val="20"/>
                                    </w:rPr>
                                    <w:t xml:space="preserve">Comp: </w:t>
                                  </w:r>
                                  <w:r w:rsidRPr="00B11E5B">
                                    <w:rPr>
                                      <w:sz w:val="20"/>
                                      <w:szCs w:val="20"/>
                                    </w:rPr>
                                    <w:t>AWR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73530" id="_x0000_s1036" type="#_x0000_t202" style="position:absolute;left:0;text-align:left;margin-left:-5.15pt;margin-top:1.7pt;width:1in;height: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" fillcolor="#8eb4e3">
                      <v:textbox>
                        <w:txbxContent>
                          <w:p w14:paraId="4A86F4C5" w14:textId="77777777" w:rsidR="00B11E5B" w:rsidRPr="00B11E5B" w:rsidRDefault="00B11E5B" w:rsidP="00B11E5B">
                            <w:pPr>
                              <w:spacing w:after="0" w:line="240" w:lineRule="auto"/>
                              <w:jc w:val="center"/>
                              <w:rPr>
                                <w:sz w:val="20"/>
                                <w:szCs w:val="20"/>
                              </w:rPr>
                            </w:pPr>
                            <w:r w:rsidRPr="00B11E5B">
                              <w:rPr>
                                <w:sz w:val="20"/>
                                <w:szCs w:val="20"/>
                              </w:rPr>
                              <w:t>Spring 2024</w:t>
                            </w:r>
                          </w:p>
                          <w:p w14:paraId="3668FAB7" w14:textId="73E34F3E" w:rsidR="00B11E5B" w:rsidRPr="00B11E5B" w:rsidRDefault="00B11E5B" w:rsidP="00B11E5B">
                            <w:pPr>
                              <w:jc w:val="center"/>
                              <w:rPr>
                                <w:sz w:val="20"/>
                                <w:szCs w:val="20"/>
                              </w:rPr>
                            </w:pPr>
                            <w:r>
                              <w:rPr>
                                <w:sz w:val="20"/>
                                <w:szCs w:val="20"/>
                              </w:rPr>
                              <w:t xml:space="preserve">Comp: </w:t>
                            </w:r>
                            <w:r w:rsidRPr="00B11E5B">
                              <w:rPr>
                                <w:sz w:val="20"/>
                                <w:szCs w:val="20"/>
                              </w:rPr>
                              <w:t>AWR</w:t>
                            </w:r>
                          </w:p>
                        </w:txbxContent>
                      </v:textbox>
                      <w10:wrap type="square" anchory="page"/>
                    </v:shape>
                  </w:pict>
                </mc:Fallback>
              </mc:AlternateContent>
            </w:r>
          </w:p>
        </w:tc>
        <w:tc>
          <w:tcPr>
            <w:tcW w:w="4434" w:type="dxa"/>
          </w:tcPr>
          <w:p w14:paraId="39865027" w14:textId="440BEB53" w:rsidR="001B1ED4" w:rsidRPr="00B11E5B" w:rsidRDefault="00B11E5B" w:rsidP="006E0F73">
            <w:pPr>
              <w:rPr>
                <w:sz w:val="20"/>
                <w:szCs w:val="20"/>
              </w:rPr>
            </w:pPr>
            <w:r w:rsidRPr="00B11E5B">
              <w:rPr>
                <w:sz w:val="20"/>
                <w:szCs w:val="20"/>
              </w:rPr>
              <w:t>NA</w:t>
            </w:r>
          </w:p>
        </w:tc>
      </w:tr>
    </w:tbl>
    <w:p w14:paraId="109FDFD9" w14:textId="558D1E3B" w:rsidR="00101233" w:rsidRPr="006C30BF" w:rsidRDefault="00101233" w:rsidP="006C30BF">
      <w:pPr>
        <w:rPr>
          <w:rFonts w:ascii="Calibri" w:eastAsia="Calibri" w:hAnsi="Calibri" w:cs="Times New Roman"/>
          <w:b/>
          <w:sz w:val="28"/>
          <w:szCs w:val="28"/>
        </w:rPr>
      </w:pPr>
      <w:r w:rsidRPr="00101233">
        <w:rPr>
          <w:rFonts w:ascii="Calibri" w:eastAsia="Calibri" w:hAnsi="Calibri" w:cs="Times New Roman"/>
          <w:b/>
          <w:sz w:val="28"/>
          <w:szCs w:val="28"/>
        </w:rPr>
        <w:t>Overall Decision:</w:t>
      </w:r>
    </w:p>
    <w:p w14:paraId="371F7752" w14:textId="05E0789A" w:rsidR="003D5F40" w:rsidRDefault="006C30BF" w:rsidP="00101233">
      <w:r>
        <w:t>Accept With Recommendations</w:t>
      </w:r>
    </w:p>
    <w:p w14:paraId="74E7E33D" w14:textId="21CDB240" w:rsidR="00101233" w:rsidRPr="00522A04" w:rsidRDefault="00707A10" w:rsidP="0029032F">
      <w:pPr>
        <w:rPr>
          <w:b/>
        </w:rPr>
      </w:pPr>
      <w:r w:rsidRPr="00101233">
        <w:rPr>
          <w:b/>
          <w:noProof/>
          <w:sz w:val="20"/>
          <w:szCs w:val="20"/>
        </w:rPr>
        <mc:AlternateContent>
          <mc:Choice Requires="wps">
            <w:drawing>
              <wp:anchor distT="45720" distB="45720" distL="114300" distR="114300" simplePos="0" relativeHeight="251659264" behindDoc="0" locked="0" layoutInCell="1" allowOverlap="1" wp14:anchorId="571BC060" wp14:editId="28A26AA7">
                <wp:simplePos x="0" y="0"/>
                <wp:positionH relativeFrom="column">
                  <wp:posOffset>-635</wp:posOffset>
                </wp:positionH>
                <wp:positionV relativeFrom="paragraph">
                  <wp:posOffset>247650</wp:posOffset>
                </wp:positionV>
                <wp:extent cx="9048115" cy="2849245"/>
                <wp:effectExtent l="0" t="0" r="1968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115" cy="2849245"/>
                        </a:xfrm>
                        <a:prstGeom prst="rect">
                          <a:avLst/>
                        </a:prstGeom>
                        <a:solidFill>
                          <a:srgbClr val="FFFFFF"/>
                        </a:solidFill>
                        <a:ln w="9525">
                          <a:solidFill>
                            <a:schemeClr val="tx1"/>
                          </a:solidFill>
                          <a:miter lim="800000"/>
                          <a:headEnd/>
                          <a:tailEnd/>
                        </a:ln>
                      </wps:spPr>
                      <wps:txbx>
                        <w:txbxContent>
                          <w:p w14:paraId="6E11739D" w14:textId="6D13FDA9" w:rsidR="00080691" w:rsidRDefault="0011426C" w:rsidP="00080691">
                            <w:pPr>
                              <w:rPr>
                                <w:bCs/>
                                <w:sz w:val="20"/>
                                <w:szCs w:val="20"/>
                              </w:rPr>
                            </w:pPr>
                            <w:r>
                              <w:rPr>
                                <w:bCs/>
                                <w:sz w:val="20"/>
                                <w:szCs w:val="20"/>
                              </w:rPr>
                              <w:t>Overall</w:t>
                            </w:r>
                            <w:r w:rsidR="00230C99">
                              <w:rPr>
                                <w:bCs/>
                                <w:sz w:val="20"/>
                                <w:szCs w:val="20"/>
                              </w:rPr>
                              <w:t>,</w:t>
                            </w:r>
                            <w:r>
                              <w:rPr>
                                <w:bCs/>
                                <w:sz w:val="20"/>
                                <w:szCs w:val="20"/>
                              </w:rPr>
                              <w:t xml:space="preserve"> this is a well-considered resubmission</w:t>
                            </w:r>
                            <w:r w:rsidR="00230C99">
                              <w:rPr>
                                <w:bCs/>
                                <w:sz w:val="20"/>
                                <w:szCs w:val="20"/>
                              </w:rPr>
                              <w:t xml:space="preserve"> that addresses almost every concern raised by the review team.</w:t>
                            </w:r>
                            <w:r w:rsidR="00BE7F43">
                              <w:rPr>
                                <w:bCs/>
                                <w:sz w:val="20"/>
                                <w:szCs w:val="20"/>
                              </w:rPr>
                              <w:t xml:space="preserve">  This program is admirable in its commitment to student support and success, as well as community engagement and service.</w:t>
                            </w:r>
                          </w:p>
                          <w:p w14:paraId="2B78B368" w14:textId="420D6A88" w:rsidR="00522A04" w:rsidRDefault="00BE7F43" w:rsidP="00B5442E">
                            <w:pPr>
                              <w:spacing w:after="60" w:line="240" w:lineRule="auto"/>
                              <w:rPr>
                                <w:bCs/>
                                <w:sz w:val="20"/>
                                <w:szCs w:val="20"/>
                              </w:rPr>
                            </w:pPr>
                            <w:r>
                              <w:rPr>
                                <w:bCs/>
                                <w:sz w:val="20"/>
                                <w:szCs w:val="20"/>
                              </w:rPr>
                              <w:t xml:space="preserve">Nevertheless, </w:t>
                            </w:r>
                            <w:r w:rsidR="00FD3242">
                              <w:rPr>
                                <w:bCs/>
                                <w:sz w:val="20"/>
                                <w:szCs w:val="20"/>
                              </w:rPr>
                              <w:t xml:space="preserve">there are two </w:t>
                            </w:r>
                            <w:r w:rsidR="00522A04">
                              <w:rPr>
                                <w:bCs/>
                                <w:sz w:val="20"/>
                                <w:szCs w:val="20"/>
                              </w:rPr>
                              <w:t>subsections</w:t>
                            </w:r>
                            <w:r w:rsidR="00FD3242">
                              <w:rPr>
                                <w:bCs/>
                                <w:sz w:val="20"/>
                                <w:szCs w:val="20"/>
                              </w:rPr>
                              <w:t xml:space="preserve"> of the program review that I </w:t>
                            </w:r>
                            <w:r w:rsidR="00522A04">
                              <w:rPr>
                                <w:bCs/>
                                <w:sz w:val="20"/>
                                <w:szCs w:val="20"/>
                              </w:rPr>
                              <w:t>regard as requiring changes (i.e., Approve with Required Changes (AWRC)) due to</w:t>
                            </w:r>
                            <w:r w:rsidR="00522A04" w:rsidRPr="00522A04">
                              <w:rPr>
                                <w:bCs/>
                                <w:sz w:val="20"/>
                                <w:szCs w:val="20"/>
                              </w:rPr>
                              <w:t xml:space="preserve"> the current program review prompts/questions </w:t>
                            </w:r>
                            <w:r w:rsidR="00522A04">
                              <w:rPr>
                                <w:bCs/>
                                <w:sz w:val="20"/>
                                <w:szCs w:val="20"/>
                              </w:rPr>
                              <w:t>and my understanding of the expectations of program responsiveness to, evidence for, and analysis of them.</w:t>
                            </w:r>
                          </w:p>
                          <w:p w14:paraId="50303EAC" w14:textId="024A4DB6" w:rsidR="00BE7F43" w:rsidRPr="00522A04" w:rsidRDefault="00522A04" w:rsidP="00522A04">
                            <w:pPr>
                              <w:pStyle w:val="ListParagraph"/>
                              <w:numPr>
                                <w:ilvl w:val="0"/>
                                <w:numId w:val="25"/>
                              </w:numPr>
                              <w:spacing w:after="60" w:line="240" w:lineRule="auto"/>
                              <w:rPr>
                                <w:bCs/>
                                <w:sz w:val="20"/>
                                <w:szCs w:val="20"/>
                              </w:rPr>
                            </w:pPr>
                            <w:r w:rsidRPr="00522A04">
                              <w:rPr>
                                <w:bCs/>
                                <w:sz w:val="20"/>
                                <w:szCs w:val="20"/>
                              </w:rPr>
                              <w:t>Section I - #3</w:t>
                            </w:r>
                            <w:r>
                              <w:rPr>
                                <w:bCs/>
                                <w:sz w:val="20"/>
                                <w:szCs w:val="20"/>
                              </w:rPr>
                              <w:t>: T</w:t>
                            </w:r>
                            <w:r w:rsidR="00B5442E" w:rsidRPr="00522A04">
                              <w:rPr>
                                <w:bCs/>
                                <w:sz w:val="20"/>
                                <w:szCs w:val="20"/>
                              </w:rPr>
                              <w:t>he revise</w:t>
                            </w:r>
                            <w:r w:rsidR="00FD3242" w:rsidRPr="00522A04">
                              <w:rPr>
                                <w:bCs/>
                                <w:sz w:val="20"/>
                                <w:szCs w:val="20"/>
                              </w:rPr>
                              <w:t>d</w:t>
                            </w:r>
                            <w:r w:rsidR="00B5442E" w:rsidRPr="00522A04">
                              <w:rPr>
                                <w:bCs/>
                                <w:sz w:val="20"/>
                                <w:szCs w:val="20"/>
                              </w:rPr>
                              <w:t xml:space="preserve"> text still does not </w:t>
                            </w:r>
                            <w:r w:rsidR="00FD3242" w:rsidRPr="00522A04">
                              <w:rPr>
                                <w:bCs/>
                                <w:sz w:val="20"/>
                                <w:szCs w:val="20"/>
                              </w:rPr>
                              <w:t xml:space="preserve">analyze or otherwise </w:t>
                            </w:r>
                            <w:r w:rsidR="00B5442E" w:rsidRPr="00522A04">
                              <w:rPr>
                                <w:bCs/>
                                <w:sz w:val="20"/>
                                <w:szCs w:val="20"/>
                              </w:rPr>
                              <w:t xml:space="preserve">specifically engage with data contained within Appendix D or Appendix F regarding:  </w:t>
                            </w:r>
                          </w:p>
                          <w:p w14:paraId="42C8AC2F" w14:textId="6C3C899F" w:rsidR="00BE7F43" w:rsidRPr="00B5442E" w:rsidRDefault="00BE7F43" w:rsidP="00B5442E">
                            <w:pPr>
                              <w:pStyle w:val="ListParagraph"/>
                              <w:numPr>
                                <w:ilvl w:val="0"/>
                                <w:numId w:val="23"/>
                              </w:numPr>
                              <w:spacing w:after="60" w:line="240" w:lineRule="auto"/>
                              <w:contextualSpacing w:val="0"/>
                              <w:rPr>
                                <w:sz w:val="20"/>
                                <w:szCs w:val="20"/>
                              </w:rPr>
                            </w:pPr>
                            <w:r w:rsidRPr="00B5442E">
                              <w:rPr>
                                <w:sz w:val="20"/>
                                <w:szCs w:val="20"/>
                              </w:rPr>
                              <w:t>disproportionality of any demographic (</w:t>
                            </w:r>
                            <w:r w:rsidR="00B5442E" w:rsidRPr="00B5442E">
                              <w:rPr>
                                <w:sz w:val="20"/>
                                <w:szCs w:val="20"/>
                              </w:rPr>
                              <w:t xml:space="preserve">except </w:t>
                            </w:r>
                            <w:r w:rsidRPr="00B5442E">
                              <w:rPr>
                                <w:sz w:val="20"/>
                                <w:szCs w:val="20"/>
                              </w:rPr>
                              <w:t>gender)</w:t>
                            </w:r>
                          </w:p>
                          <w:p w14:paraId="27826F60" w14:textId="6978966A" w:rsidR="00BE7F43" w:rsidRPr="00B5442E" w:rsidRDefault="00BE7F43" w:rsidP="00B5442E">
                            <w:pPr>
                              <w:pStyle w:val="ListParagraph"/>
                              <w:numPr>
                                <w:ilvl w:val="0"/>
                                <w:numId w:val="23"/>
                              </w:numPr>
                              <w:spacing w:after="60" w:line="240" w:lineRule="auto"/>
                              <w:contextualSpacing w:val="0"/>
                              <w:rPr>
                                <w:sz w:val="20"/>
                                <w:szCs w:val="20"/>
                              </w:rPr>
                            </w:pPr>
                            <w:r w:rsidRPr="00B5442E">
                              <w:rPr>
                                <w:sz w:val="20"/>
                                <w:szCs w:val="20"/>
                              </w:rPr>
                              <w:t xml:space="preserve">comparison with Collin College’s overall </w:t>
                            </w:r>
                            <w:bookmarkStart w:id="2" w:name="_Hlk182121512"/>
                            <w:r w:rsidRPr="00B5442E">
                              <w:rPr>
                                <w:sz w:val="20"/>
                                <w:szCs w:val="20"/>
                              </w:rPr>
                              <w:t xml:space="preserve">student demographic </w:t>
                            </w:r>
                            <w:bookmarkEnd w:id="2"/>
                            <w:r w:rsidRPr="00B5442E">
                              <w:rPr>
                                <w:sz w:val="20"/>
                                <w:szCs w:val="20"/>
                              </w:rPr>
                              <w:t>distributions</w:t>
                            </w:r>
                          </w:p>
                          <w:p w14:paraId="51F789B8" w14:textId="29BEBC7A" w:rsidR="00BE7F43" w:rsidRPr="00B5442E" w:rsidRDefault="00BE7F43" w:rsidP="00B5442E">
                            <w:pPr>
                              <w:pStyle w:val="ListParagraph"/>
                              <w:numPr>
                                <w:ilvl w:val="0"/>
                                <w:numId w:val="23"/>
                              </w:numPr>
                              <w:spacing w:after="60" w:line="240" w:lineRule="auto"/>
                              <w:contextualSpacing w:val="0"/>
                              <w:rPr>
                                <w:sz w:val="20"/>
                                <w:szCs w:val="20"/>
                              </w:rPr>
                            </w:pPr>
                            <w:r w:rsidRPr="00B5442E">
                              <w:rPr>
                                <w:sz w:val="20"/>
                                <w:szCs w:val="20"/>
                              </w:rPr>
                              <w:t xml:space="preserve">analysis of patterns in </w:t>
                            </w:r>
                            <w:r w:rsidR="00B5442E" w:rsidRPr="00B5442E">
                              <w:rPr>
                                <w:sz w:val="20"/>
                                <w:szCs w:val="20"/>
                              </w:rPr>
                              <w:t xml:space="preserve">student demographic </w:t>
                            </w:r>
                            <w:r w:rsidRPr="00B5442E">
                              <w:rPr>
                                <w:sz w:val="20"/>
                                <w:szCs w:val="20"/>
                              </w:rPr>
                              <w:t>enrollment</w:t>
                            </w:r>
                            <w:r w:rsidR="00B5442E" w:rsidRPr="00B5442E">
                              <w:rPr>
                                <w:sz w:val="20"/>
                                <w:szCs w:val="20"/>
                              </w:rPr>
                              <w:t xml:space="preserve"> (e.g., a significant decrease of students in the program from one race or ethnicity)</w:t>
                            </w:r>
                          </w:p>
                          <w:p w14:paraId="2893E296" w14:textId="6831A629" w:rsidR="00BE7F43" w:rsidRDefault="00BE7F43" w:rsidP="00FD3242">
                            <w:pPr>
                              <w:pStyle w:val="ListParagraph"/>
                              <w:numPr>
                                <w:ilvl w:val="0"/>
                                <w:numId w:val="23"/>
                              </w:numPr>
                              <w:spacing w:after="120" w:line="240" w:lineRule="auto"/>
                              <w:contextualSpacing w:val="0"/>
                              <w:rPr>
                                <w:sz w:val="20"/>
                                <w:szCs w:val="20"/>
                              </w:rPr>
                            </w:pPr>
                            <w:r w:rsidRPr="00B5442E">
                              <w:rPr>
                                <w:sz w:val="20"/>
                                <w:szCs w:val="20"/>
                              </w:rPr>
                              <w:t>plans to attract</w:t>
                            </w:r>
                            <w:r w:rsidR="00B5442E" w:rsidRPr="00B5442E">
                              <w:rPr>
                                <w:sz w:val="20"/>
                                <w:szCs w:val="20"/>
                              </w:rPr>
                              <w:t xml:space="preserve"> student populations with demographic characteristics that have trended low in program enrollment</w:t>
                            </w:r>
                            <w:r w:rsidRPr="00B5442E">
                              <w:rPr>
                                <w:sz w:val="20"/>
                                <w:szCs w:val="20"/>
                              </w:rPr>
                              <w:t xml:space="preserve">.  </w:t>
                            </w:r>
                          </w:p>
                          <w:p w14:paraId="5C8F6B9C" w14:textId="4D4DBB20" w:rsidR="00FD3242" w:rsidRPr="00522A04" w:rsidRDefault="00FD3242" w:rsidP="00522A04">
                            <w:pPr>
                              <w:pStyle w:val="ListParagraph"/>
                              <w:numPr>
                                <w:ilvl w:val="0"/>
                                <w:numId w:val="25"/>
                              </w:numPr>
                              <w:spacing w:after="60" w:line="240" w:lineRule="auto"/>
                              <w:rPr>
                                <w:sz w:val="20"/>
                                <w:szCs w:val="20"/>
                              </w:rPr>
                            </w:pPr>
                            <w:r w:rsidRPr="00522A04">
                              <w:rPr>
                                <w:sz w:val="20"/>
                                <w:szCs w:val="20"/>
                              </w:rPr>
                              <w:t>Section III - #10</w:t>
                            </w:r>
                            <w:r w:rsidR="00522A04">
                              <w:rPr>
                                <w:sz w:val="20"/>
                                <w:szCs w:val="20"/>
                              </w:rPr>
                              <w:t xml:space="preserve">: The revised text </w:t>
                            </w:r>
                            <w:r w:rsidRPr="00522A04">
                              <w:rPr>
                                <w:sz w:val="20"/>
                                <w:szCs w:val="20"/>
                              </w:rPr>
                              <w:t>makes claims about students achieving 100% competency at the laboratory and clinical skills level and a 2023 employer survey revealing new graduate competency in preventive dental sealants but provides no concrete evidence in the text or any appendices in the form of:</w:t>
                            </w:r>
                          </w:p>
                          <w:p w14:paraId="209A7AA2" w14:textId="6EF7990B" w:rsidR="00FD3242" w:rsidRDefault="00FD3242" w:rsidP="00FD3242">
                            <w:pPr>
                              <w:pStyle w:val="ListParagraph"/>
                              <w:numPr>
                                <w:ilvl w:val="0"/>
                                <w:numId w:val="24"/>
                              </w:numPr>
                              <w:spacing w:after="60" w:line="240" w:lineRule="auto"/>
                              <w:rPr>
                                <w:sz w:val="20"/>
                                <w:szCs w:val="20"/>
                              </w:rPr>
                            </w:pPr>
                            <w:r w:rsidRPr="00FD3242">
                              <w:rPr>
                                <w:sz w:val="20"/>
                                <w:szCs w:val="20"/>
                              </w:rPr>
                              <w:t>student competencies in the pertinent laboratory and clinical skills before and after renovation</w:t>
                            </w:r>
                          </w:p>
                          <w:p w14:paraId="01CE9E66" w14:textId="455BE6C3" w:rsidR="00515E02" w:rsidRDefault="00FD3242" w:rsidP="001B783E">
                            <w:pPr>
                              <w:pStyle w:val="ListParagraph"/>
                              <w:numPr>
                                <w:ilvl w:val="0"/>
                                <w:numId w:val="24"/>
                              </w:numPr>
                              <w:spacing w:after="60" w:line="240" w:lineRule="auto"/>
                            </w:pPr>
                            <w:r w:rsidRPr="00522A04">
                              <w:rPr>
                                <w:sz w:val="20"/>
                                <w:szCs w:val="20"/>
                              </w:rPr>
                              <w:t xml:space="preserve">the 2023 employer survey instrument or results, nor any comparative information about employers or the advisory committee or recent graduates expressing concerns that graduates lacked sufficient competency with preventive dental sealants </w:t>
                            </w:r>
                            <w:r w:rsidR="00522A04" w:rsidRPr="00522A04">
                              <w:rPr>
                                <w:sz w:val="20"/>
                                <w:szCs w:val="20"/>
                              </w:rPr>
                              <w:t>before</w:t>
                            </w:r>
                            <w:r w:rsidRPr="00522A04">
                              <w:rPr>
                                <w:sz w:val="20"/>
                                <w:szCs w:val="20"/>
                              </w:rPr>
                              <w:t xml:space="preserve"> the renovations.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BC060" id="_x0000_t202" coordsize="21600,21600" o:spt="202" path="m,l,21600r21600,l21600,xe">
                <v:stroke joinstyle="miter"/>
                <v:path gradientshapeok="t" o:connecttype="rect"/>
              </v:shapetype>
              <v:shape id="_x0000_s1037" type="#_x0000_t202" style="position:absolute;margin-left:-.05pt;margin-top:19.5pt;width:712.45pt;height:22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" strokecolor="black [3213]">
                <v:textbox>
                  <w:txbxContent>
                    <w:p w14:paraId="6E11739D" w14:textId="6D13FDA9" w:rsidR="00080691" w:rsidRDefault="0011426C" w:rsidP="00080691">
                      <w:pPr>
                        <w:rPr>
                          <w:bCs/>
                          <w:sz w:val="20"/>
                          <w:szCs w:val="20"/>
                        </w:rPr>
                      </w:pPr>
                      <w:r>
                        <w:rPr>
                          <w:bCs/>
                          <w:sz w:val="20"/>
                          <w:szCs w:val="20"/>
                        </w:rPr>
                        <w:t>Overall</w:t>
                      </w:r>
                      <w:r w:rsidR="00230C99">
                        <w:rPr>
                          <w:bCs/>
                          <w:sz w:val="20"/>
                          <w:szCs w:val="20"/>
                        </w:rPr>
                        <w:t>,</w:t>
                      </w:r>
                      <w:r>
                        <w:rPr>
                          <w:bCs/>
                          <w:sz w:val="20"/>
                          <w:szCs w:val="20"/>
                        </w:rPr>
                        <w:t xml:space="preserve"> this is a well-considered resubmission</w:t>
                      </w:r>
                      <w:r w:rsidR="00230C99">
                        <w:rPr>
                          <w:bCs/>
                          <w:sz w:val="20"/>
                          <w:szCs w:val="20"/>
                        </w:rPr>
                        <w:t xml:space="preserve"> that addresses almost every concern raised by the review team.</w:t>
                      </w:r>
                      <w:r w:rsidR="00BE7F43">
                        <w:rPr>
                          <w:bCs/>
                          <w:sz w:val="20"/>
                          <w:szCs w:val="20"/>
                        </w:rPr>
                        <w:t xml:space="preserve">  This program is admirable in its commitment to student support and success, as well as community engagement and service.</w:t>
                      </w:r>
                    </w:p>
                    <w:p w14:paraId="2B78B368" w14:textId="420D6A88" w:rsidR="00522A04" w:rsidRDefault="00BE7F43" w:rsidP="00B5442E">
                      <w:pPr>
                        <w:spacing w:after="60" w:line="240" w:lineRule="auto"/>
                        <w:rPr>
                          <w:bCs/>
                          <w:sz w:val="20"/>
                          <w:szCs w:val="20"/>
                        </w:rPr>
                      </w:pPr>
                      <w:r>
                        <w:rPr>
                          <w:bCs/>
                          <w:sz w:val="20"/>
                          <w:szCs w:val="20"/>
                        </w:rPr>
                        <w:t xml:space="preserve">Nevertheless, </w:t>
                      </w:r>
                      <w:r w:rsidR="00FD3242">
                        <w:rPr>
                          <w:bCs/>
                          <w:sz w:val="20"/>
                          <w:szCs w:val="20"/>
                        </w:rPr>
                        <w:t xml:space="preserve">there are two </w:t>
                      </w:r>
                      <w:r w:rsidR="00522A04">
                        <w:rPr>
                          <w:bCs/>
                          <w:sz w:val="20"/>
                          <w:szCs w:val="20"/>
                        </w:rPr>
                        <w:t>subsections</w:t>
                      </w:r>
                      <w:r w:rsidR="00FD3242">
                        <w:rPr>
                          <w:bCs/>
                          <w:sz w:val="20"/>
                          <w:szCs w:val="20"/>
                        </w:rPr>
                        <w:t xml:space="preserve"> of the program review that I </w:t>
                      </w:r>
                      <w:r w:rsidR="00522A04">
                        <w:rPr>
                          <w:bCs/>
                          <w:sz w:val="20"/>
                          <w:szCs w:val="20"/>
                        </w:rPr>
                        <w:t>regard as requiring changes (i.e., Approve with Required Changes (AWRC)) due to</w:t>
                      </w:r>
                      <w:r w:rsidR="00522A04" w:rsidRPr="00522A04">
                        <w:rPr>
                          <w:bCs/>
                          <w:sz w:val="20"/>
                          <w:szCs w:val="20"/>
                        </w:rPr>
                        <w:t xml:space="preserve"> the current program review prompts/questions </w:t>
                      </w:r>
                      <w:r w:rsidR="00522A04">
                        <w:rPr>
                          <w:bCs/>
                          <w:sz w:val="20"/>
                          <w:szCs w:val="20"/>
                        </w:rPr>
                        <w:t>and my understanding of the expectations of program responsiveness to, evidence for, and analysis of them.</w:t>
                      </w:r>
                    </w:p>
                    <w:p w14:paraId="50303EAC" w14:textId="024A4DB6" w:rsidR="00BE7F43" w:rsidRPr="00522A04" w:rsidRDefault="00522A04" w:rsidP="00522A04">
                      <w:pPr>
                        <w:pStyle w:val="ListParagraph"/>
                        <w:numPr>
                          <w:ilvl w:val="0"/>
                          <w:numId w:val="25"/>
                        </w:numPr>
                        <w:spacing w:after="60" w:line="240" w:lineRule="auto"/>
                        <w:rPr>
                          <w:bCs/>
                          <w:sz w:val="20"/>
                          <w:szCs w:val="20"/>
                        </w:rPr>
                      </w:pPr>
                      <w:r w:rsidRPr="00522A04">
                        <w:rPr>
                          <w:bCs/>
                          <w:sz w:val="20"/>
                          <w:szCs w:val="20"/>
                        </w:rPr>
                        <w:t>Section I - #3</w:t>
                      </w:r>
                      <w:r>
                        <w:rPr>
                          <w:bCs/>
                          <w:sz w:val="20"/>
                          <w:szCs w:val="20"/>
                        </w:rPr>
                        <w:t>: T</w:t>
                      </w:r>
                      <w:r w:rsidR="00B5442E" w:rsidRPr="00522A04">
                        <w:rPr>
                          <w:bCs/>
                          <w:sz w:val="20"/>
                          <w:szCs w:val="20"/>
                        </w:rPr>
                        <w:t>he revise</w:t>
                      </w:r>
                      <w:r w:rsidR="00FD3242" w:rsidRPr="00522A04">
                        <w:rPr>
                          <w:bCs/>
                          <w:sz w:val="20"/>
                          <w:szCs w:val="20"/>
                        </w:rPr>
                        <w:t>d</w:t>
                      </w:r>
                      <w:r w:rsidR="00B5442E" w:rsidRPr="00522A04">
                        <w:rPr>
                          <w:bCs/>
                          <w:sz w:val="20"/>
                          <w:szCs w:val="20"/>
                        </w:rPr>
                        <w:t xml:space="preserve"> text still does not </w:t>
                      </w:r>
                      <w:r w:rsidR="00FD3242" w:rsidRPr="00522A04">
                        <w:rPr>
                          <w:bCs/>
                          <w:sz w:val="20"/>
                          <w:szCs w:val="20"/>
                        </w:rPr>
                        <w:t xml:space="preserve">analyze or otherwise </w:t>
                      </w:r>
                      <w:r w:rsidR="00B5442E" w:rsidRPr="00522A04">
                        <w:rPr>
                          <w:bCs/>
                          <w:sz w:val="20"/>
                          <w:szCs w:val="20"/>
                        </w:rPr>
                        <w:t xml:space="preserve">specifically engage with data contained within Appendix D or Appendix F regarding:  </w:t>
                      </w:r>
                    </w:p>
                    <w:p w14:paraId="42C8AC2F" w14:textId="6C3C899F" w:rsidR="00BE7F43" w:rsidRPr="00B5442E" w:rsidRDefault="00BE7F43" w:rsidP="00B5442E">
                      <w:pPr>
                        <w:pStyle w:val="ListParagraph"/>
                        <w:numPr>
                          <w:ilvl w:val="0"/>
                          <w:numId w:val="23"/>
                        </w:numPr>
                        <w:spacing w:after="60" w:line="240" w:lineRule="auto"/>
                        <w:contextualSpacing w:val="0"/>
                        <w:rPr>
                          <w:sz w:val="20"/>
                          <w:szCs w:val="20"/>
                        </w:rPr>
                      </w:pPr>
                      <w:r w:rsidRPr="00B5442E">
                        <w:rPr>
                          <w:sz w:val="20"/>
                          <w:szCs w:val="20"/>
                        </w:rPr>
                        <w:t>disproportionality of any demographic (</w:t>
                      </w:r>
                      <w:r w:rsidR="00B5442E" w:rsidRPr="00B5442E">
                        <w:rPr>
                          <w:sz w:val="20"/>
                          <w:szCs w:val="20"/>
                        </w:rPr>
                        <w:t xml:space="preserve">except </w:t>
                      </w:r>
                      <w:r w:rsidRPr="00B5442E">
                        <w:rPr>
                          <w:sz w:val="20"/>
                          <w:szCs w:val="20"/>
                        </w:rPr>
                        <w:t>gender)</w:t>
                      </w:r>
                    </w:p>
                    <w:p w14:paraId="27826F60" w14:textId="6978966A" w:rsidR="00BE7F43" w:rsidRPr="00B5442E" w:rsidRDefault="00BE7F43" w:rsidP="00B5442E">
                      <w:pPr>
                        <w:pStyle w:val="ListParagraph"/>
                        <w:numPr>
                          <w:ilvl w:val="0"/>
                          <w:numId w:val="23"/>
                        </w:numPr>
                        <w:spacing w:after="60" w:line="240" w:lineRule="auto"/>
                        <w:contextualSpacing w:val="0"/>
                        <w:rPr>
                          <w:sz w:val="20"/>
                          <w:szCs w:val="20"/>
                        </w:rPr>
                      </w:pPr>
                      <w:r w:rsidRPr="00B5442E">
                        <w:rPr>
                          <w:sz w:val="20"/>
                          <w:szCs w:val="20"/>
                        </w:rPr>
                        <w:t xml:space="preserve">comparison with Collin College’s overall </w:t>
                      </w:r>
                      <w:bookmarkStart w:id="3" w:name="_Hlk182121512"/>
                      <w:r w:rsidRPr="00B5442E">
                        <w:rPr>
                          <w:sz w:val="20"/>
                          <w:szCs w:val="20"/>
                        </w:rPr>
                        <w:t xml:space="preserve">student demographic </w:t>
                      </w:r>
                      <w:bookmarkEnd w:id="3"/>
                      <w:r w:rsidRPr="00B5442E">
                        <w:rPr>
                          <w:sz w:val="20"/>
                          <w:szCs w:val="20"/>
                        </w:rPr>
                        <w:t>distributions</w:t>
                      </w:r>
                    </w:p>
                    <w:p w14:paraId="51F789B8" w14:textId="29BEBC7A" w:rsidR="00BE7F43" w:rsidRPr="00B5442E" w:rsidRDefault="00BE7F43" w:rsidP="00B5442E">
                      <w:pPr>
                        <w:pStyle w:val="ListParagraph"/>
                        <w:numPr>
                          <w:ilvl w:val="0"/>
                          <w:numId w:val="23"/>
                        </w:numPr>
                        <w:spacing w:after="60" w:line="240" w:lineRule="auto"/>
                        <w:contextualSpacing w:val="0"/>
                        <w:rPr>
                          <w:sz w:val="20"/>
                          <w:szCs w:val="20"/>
                        </w:rPr>
                      </w:pPr>
                      <w:r w:rsidRPr="00B5442E">
                        <w:rPr>
                          <w:sz w:val="20"/>
                          <w:szCs w:val="20"/>
                        </w:rPr>
                        <w:t xml:space="preserve">analysis of patterns in </w:t>
                      </w:r>
                      <w:r w:rsidR="00B5442E" w:rsidRPr="00B5442E">
                        <w:rPr>
                          <w:sz w:val="20"/>
                          <w:szCs w:val="20"/>
                        </w:rPr>
                        <w:t xml:space="preserve">student demographic </w:t>
                      </w:r>
                      <w:r w:rsidRPr="00B5442E">
                        <w:rPr>
                          <w:sz w:val="20"/>
                          <w:szCs w:val="20"/>
                        </w:rPr>
                        <w:t>enrollment</w:t>
                      </w:r>
                      <w:r w:rsidR="00B5442E" w:rsidRPr="00B5442E">
                        <w:rPr>
                          <w:sz w:val="20"/>
                          <w:szCs w:val="20"/>
                        </w:rPr>
                        <w:t xml:space="preserve"> (e.g., a significant decrease of students in the program from one race or ethnicity)</w:t>
                      </w:r>
                    </w:p>
                    <w:p w14:paraId="2893E296" w14:textId="6831A629" w:rsidR="00BE7F43" w:rsidRDefault="00BE7F43" w:rsidP="00FD3242">
                      <w:pPr>
                        <w:pStyle w:val="ListParagraph"/>
                        <w:numPr>
                          <w:ilvl w:val="0"/>
                          <w:numId w:val="23"/>
                        </w:numPr>
                        <w:spacing w:after="120" w:line="240" w:lineRule="auto"/>
                        <w:contextualSpacing w:val="0"/>
                        <w:rPr>
                          <w:sz w:val="20"/>
                          <w:szCs w:val="20"/>
                        </w:rPr>
                      </w:pPr>
                      <w:r w:rsidRPr="00B5442E">
                        <w:rPr>
                          <w:sz w:val="20"/>
                          <w:szCs w:val="20"/>
                        </w:rPr>
                        <w:t>plans to attract</w:t>
                      </w:r>
                      <w:r w:rsidR="00B5442E" w:rsidRPr="00B5442E">
                        <w:rPr>
                          <w:sz w:val="20"/>
                          <w:szCs w:val="20"/>
                        </w:rPr>
                        <w:t xml:space="preserve"> student populations with demographic characteristics that have trended low in program enrollment</w:t>
                      </w:r>
                      <w:r w:rsidRPr="00B5442E">
                        <w:rPr>
                          <w:sz w:val="20"/>
                          <w:szCs w:val="20"/>
                        </w:rPr>
                        <w:t xml:space="preserve">.  </w:t>
                      </w:r>
                    </w:p>
                    <w:p w14:paraId="5C8F6B9C" w14:textId="4D4DBB20" w:rsidR="00FD3242" w:rsidRPr="00522A04" w:rsidRDefault="00FD3242" w:rsidP="00522A04">
                      <w:pPr>
                        <w:pStyle w:val="ListParagraph"/>
                        <w:numPr>
                          <w:ilvl w:val="0"/>
                          <w:numId w:val="25"/>
                        </w:numPr>
                        <w:spacing w:after="60" w:line="240" w:lineRule="auto"/>
                        <w:rPr>
                          <w:sz w:val="20"/>
                          <w:szCs w:val="20"/>
                        </w:rPr>
                      </w:pPr>
                      <w:r w:rsidRPr="00522A04">
                        <w:rPr>
                          <w:sz w:val="20"/>
                          <w:szCs w:val="20"/>
                        </w:rPr>
                        <w:t>Section III - #10</w:t>
                      </w:r>
                      <w:r w:rsidR="00522A04">
                        <w:rPr>
                          <w:sz w:val="20"/>
                          <w:szCs w:val="20"/>
                        </w:rPr>
                        <w:t xml:space="preserve">: The revised text </w:t>
                      </w:r>
                      <w:r w:rsidRPr="00522A04">
                        <w:rPr>
                          <w:sz w:val="20"/>
                          <w:szCs w:val="20"/>
                        </w:rPr>
                        <w:t>makes claims about students achieving 100% competency at the laboratory and clinical skills level and a 2023 employer survey revealing new graduate competency in preventive dental sealants but provides no concrete evidence in the text or any appendices in the form of:</w:t>
                      </w:r>
                    </w:p>
                    <w:p w14:paraId="209A7AA2" w14:textId="6EF7990B" w:rsidR="00FD3242" w:rsidRDefault="00FD3242" w:rsidP="00FD3242">
                      <w:pPr>
                        <w:pStyle w:val="ListParagraph"/>
                        <w:numPr>
                          <w:ilvl w:val="0"/>
                          <w:numId w:val="24"/>
                        </w:numPr>
                        <w:spacing w:after="60" w:line="240" w:lineRule="auto"/>
                        <w:rPr>
                          <w:sz w:val="20"/>
                          <w:szCs w:val="20"/>
                        </w:rPr>
                      </w:pPr>
                      <w:r w:rsidRPr="00FD3242">
                        <w:rPr>
                          <w:sz w:val="20"/>
                          <w:szCs w:val="20"/>
                        </w:rPr>
                        <w:t>student competencies in the pertinent laboratory and clinical skills before and after renovation</w:t>
                      </w:r>
                    </w:p>
                    <w:p w14:paraId="01CE9E66" w14:textId="455BE6C3" w:rsidR="00515E02" w:rsidRDefault="00FD3242" w:rsidP="001B783E">
                      <w:pPr>
                        <w:pStyle w:val="ListParagraph"/>
                        <w:numPr>
                          <w:ilvl w:val="0"/>
                          <w:numId w:val="24"/>
                        </w:numPr>
                        <w:spacing w:after="60" w:line="240" w:lineRule="auto"/>
                      </w:pPr>
                      <w:r w:rsidRPr="00522A04">
                        <w:rPr>
                          <w:sz w:val="20"/>
                          <w:szCs w:val="20"/>
                        </w:rPr>
                        <w:t xml:space="preserve">the 2023 employer survey instrument or results, nor any comparative information about employers or the advisory committee or recent graduates expressing concerns that graduates lacked sufficient competency with preventive dental sealants </w:t>
                      </w:r>
                      <w:r w:rsidR="00522A04" w:rsidRPr="00522A04">
                        <w:rPr>
                          <w:sz w:val="20"/>
                          <w:szCs w:val="20"/>
                        </w:rPr>
                        <w:t>before</w:t>
                      </w:r>
                      <w:r w:rsidRPr="00522A04">
                        <w:rPr>
                          <w:sz w:val="20"/>
                          <w:szCs w:val="20"/>
                        </w:rPr>
                        <w:t xml:space="preserve"> the renovations.</w:t>
                      </w:r>
                    </w:p>
                  </w:txbxContent>
                </v:textbox>
                <w10:wrap type="square"/>
              </v:shape>
            </w:pict>
          </mc:Fallback>
        </mc:AlternateContent>
      </w:r>
      <w:r w:rsidR="00101233" w:rsidRPr="00101233">
        <w:rPr>
          <w:b/>
        </w:rPr>
        <w:t>General comments about the submission or rationale for the conclusion:</w:t>
      </w:r>
    </w:p>
    <w:sectPr w:rsidR="00101233" w:rsidRPr="00522A04" w:rsidSect="00280132">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8009" w14:textId="77777777" w:rsidR="00C96AF3" w:rsidRDefault="00C96AF3" w:rsidP="00B01512">
      <w:pPr>
        <w:spacing w:after="0" w:line="240" w:lineRule="auto"/>
      </w:pPr>
      <w:r>
        <w:separator/>
      </w:r>
    </w:p>
  </w:endnote>
  <w:endnote w:type="continuationSeparator" w:id="0">
    <w:p w14:paraId="60FA6B2C" w14:textId="77777777" w:rsidR="00C96AF3" w:rsidRDefault="00C96AF3"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7ADCC"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A0BB" w14:textId="77777777" w:rsidR="00C96AF3" w:rsidRDefault="00C96AF3" w:rsidP="00B01512">
      <w:pPr>
        <w:spacing w:after="0" w:line="240" w:lineRule="auto"/>
      </w:pPr>
      <w:r>
        <w:separator/>
      </w:r>
    </w:p>
  </w:footnote>
  <w:footnote w:type="continuationSeparator" w:id="0">
    <w:p w14:paraId="3EF13B80" w14:textId="77777777" w:rsidR="00C96AF3" w:rsidRDefault="00C96AF3"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54EF" w14:textId="77777777" w:rsidR="003936B8" w:rsidRDefault="00FE3878" w:rsidP="00FE3878">
    <w:pPr>
      <w:pStyle w:val="Header"/>
    </w:pPr>
    <w:r>
      <w:rPr>
        <w:noProof/>
      </w:rPr>
      <w:drawing>
        <wp:anchor distT="0" distB="0" distL="114300" distR="114300" simplePos="0" relativeHeight="251658240" behindDoc="0" locked="0" layoutInCell="1" allowOverlap="1" wp14:anchorId="032FA756" wp14:editId="563341DE">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4AFB018E" w14:textId="5DE1CDB3"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r w:rsidR="000E76E4">
      <w:rPr>
        <w:b/>
        <w:sz w:val="24"/>
        <w:szCs w:val="24"/>
      </w:rPr>
      <w:t xml:space="preserve"> </w:t>
    </w:r>
  </w:p>
  <w:p w14:paraId="1A778F49" w14:textId="77777777" w:rsidR="002540F4" w:rsidRDefault="002540F4" w:rsidP="002540F4">
    <w:pPr>
      <w:pStyle w:val="Header"/>
      <w:jc w:val="center"/>
    </w:pPr>
  </w:p>
  <w:p w14:paraId="77C0B02B" w14:textId="77777777" w:rsidR="003936B8" w:rsidRDefault="003936B8" w:rsidP="002540F4">
    <w:pPr>
      <w:pStyle w:val="Header"/>
      <w:jc w:val="center"/>
    </w:pPr>
  </w:p>
  <w:p w14:paraId="36335ADB" w14:textId="70F443C2" w:rsidR="002540F4" w:rsidRPr="003A1B2E" w:rsidRDefault="002540F4" w:rsidP="002540F4">
    <w:pPr>
      <w:pStyle w:val="Header"/>
      <w:rPr>
        <w:b/>
      </w:rPr>
    </w:pPr>
    <w:r w:rsidRPr="003A1B2E">
      <w:rPr>
        <w:b/>
      </w:rPr>
      <w:t>Program:</w:t>
    </w:r>
    <w:r w:rsidR="00792F2A">
      <w:rPr>
        <w:b/>
      </w:rPr>
      <w:t xml:space="preserve">  </w:t>
    </w:r>
    <w:r w:rsidR="00792F2A" w:rsidRPr="007847C6">
      <w:rPr>
        <w:b/>
        <w:u w:val="single"/>
      </w:rPr>
      <w:t>Dental Hyg</w:t>
    </w:r>
    <w:r w:rsidR="007847C6" w:rsidRPr="007847C6">
      <w:rPr>
        <w:b/>
        <w:u w:val="single"/>
      </w:rPr>
      <w:t>iene</w:t>
    </w:r>
    <w:r w:rsidR="000C438E">
      <w:rPr>
        <w:b/>
        <w:u w:val="single"/>
      </w:rPr>
      <w:t xml:space="preserve"> (R&amp;R)</w:t>
    </w:r>
    <w:r w:rsidRPr="003A1B2E">
      <w:rPr>
        <w:b/>
      </w:rPr>
      <w:t xml:space="preserve"> </w:t>
    </w:r>
    <w:r w:rsidR="0011426C">
      <w:rPr>
        <w:b/>
      </w:rPr>
      <w:tab/>
    </w:r>
    <w:r w:rsidR="008A16E4">
      <w:rPr>
        <w:b/>
      </w:rPr>
      <w:tab/>
    </w:r>
    <w:r w:rsidRPr="003A1B2E">
      <w:rPr>
        <w:b/>
      </w:rPr>
      <w:t>Reviewer</w:t>
    </w:r>
    <w:r w:rsidR="003936B8" w:rsidRPr="003A1B2E">
      <w:rPr>
        <w:b/>
      </w:rPr>
      <w:t>:</w:t>
    </w:r>
    <w:r w:rsidRPr="003A1B2E">
      <w:rPr>
        <w:b/>
      </w:rPr>
      <w:t xml:space="preserve">  </w:t>
    </w:r>
    <w:r w:rsidR="0011426C">
      <w:rPr>
        <w:b/>
        <w:u w:val="single"/>
      </w:rPr>
      <w:t xml:space="preserve">R&amp;R </w:t>
    </w:r>
    <w:r w:rsidR="00D04920" w:rsidRPr="0011566E">
      <w:rPr>
        <w:b/>
        <w:u w:val="single"/>
      </w:rPr>
      <w:t>Revi</w:t>
    </w:r>
    <w:r w:rsidR="00457DDB" w:rsidRPr="0011566E">
      <w:rPr>
        <w:b/>
        <w:u w:val="single"/>
      </w:rPr>
      <w:t>ewer 1 Cathleen Akers</w:t>
    </w:r>
  </w:p>
  <w:p w14:paraId="6B315980"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6FE9"/>
    <w:multiLevelType w:val="hybridMultilevel"/>
    <w:tmpl w:val="D53AC1D4"/>
    <w:lvl w:ilvl="0" w:tplc="BA8AE9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1282"/>
    <w:multiLevelType w:val="hybridMultilevel"/>
    <w:tmpl w:val="78BC69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C8A22E3"/>
    <w:multiLevelType w:val="hybridMultilevel"/>
    <w:tmpl w:val="24FC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E7929"/>
    <w:multiLevelType w:val="hybridMultilevel"/>
    <w:tmpl w:val="B5006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E4F0E"/>
    <w:multiLevelType w:val="hybridMultilevel"/>
    <w:tmpl w:val="05A6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84BD9"/>
    <w:multiLevelType w:val="hybridMultilevel"/>
    <w:tmpl w:val="F77E2336"/>
    <w:lvl w:ilvl="0" w:tplc="BA8AE9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F3337"/>
    <w:multiLevelType w:val="hybridMultilevel"/>
    <w:tmpl w:val="1424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D517D0"/>
    <w:multiLevelType w:val="hybridMultilevel"/>
    <w:tmpl w:val="6A04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86D11"/>
    <w:multiLevelType w:val="hybridMultilevel"/>
    <w:tmpl w:val="F9CE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07A81"/>
    <w:multiLevelType w:val="hybridMultilevel"/>
    <w:tmpl w:val="E916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9C4EF9"/>
    <w:multiLevelType w:val="hybridMultilevel"/>
    <w:tmpl w:val="B4442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7F500A"/>
    <w:multiLevelType w:val="hybridMultilevel"/>
    <w:tmpl w:val="8ADE0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C9010B"/>
    <w:multiLevelType w:val="hybridMultilevel"/>
    <w:tmpl w:val="81C0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9183B"/>
    <w:multiLevelType w:val="hybridMultilevel"/>
    <w:tmpl w:val="A1920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9518C9"/>
    <w:multiLevelType w:val="hybridMultilevel"/>
    <w:tmpl w:val="F50C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29115E"/>
    <w:multiLevelType w:val="hybridMultilevel"/>
    <w:tmpl w:val="C9AE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92FAF"/>
    <w:multiLevelType w:val="hybridMultilevel"/>
    <w:tmpl w:val="AEB8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81037"/>
    <w:multiLevelType w:val="hybridMultilevel"/>
    <w:tmpl w:val="864C9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6304D"/>
    <w:multiLevelType w:val="hybridMultilevel"/>
    <w:tmpl w:val="73306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8720C4"/>
    <w:multiLevelType w:val="hybridMultilevel"/>
    <w:tmpl w:val="6274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046EBC"/>
    <w:multiLevelType w:val="hybridMultilevel"/>
    <w:tmpl w:val="DF4AC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7E091C"/>
    <w:multiLevelType w:val="hybridMultilevel"/>
    <w:tmpl w:val="71A08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6B3271"/>
    <w:multiLevelType w:val="hybridMultilevel"/>
    <w:tmpl w:val="B8D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7C24B6"/>
    <w:multiLevelType w:val="hybridMultilevel"/>
    <w:tmpl w:val="38B4B8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16356585">
    <w:abstractNumId w:val="18"/>
  </w:num>
  <w:num w:numId="2" w16cid:durableId="794909477">
    <w:abstractNumId w:val="8"/>
  </w:num>
  <w:num w:numId="3" w16cid:durableId="257520985">
    <w:abstractNumId w:val="7"/>
  </w:num>
  <w:num w:numId="4" w16cid:durableId="1992057214">
    <w:abstractNumId w:val="0"/>
  </w:num>
  <w:num w:numId="5" w16cid:durableId="1872722193">
    <w:abstractNumId w:val="5"/>
  </w:num>
  <w:num w:numId="6" w16cid:durableId="1410425678">
    <w:abstractNumId w:val="22"/>
  </w:num>
  <w:num w:numId="7" w16cid:durableId="1949313421">
    <w:abstractNumId w:val="19"/>
  </w:num>
  <w:num w:numId="8" w16cid:durableId="215047242">
    <w:abstractNumId w:val="6"/>
  </w:num>
  <w:num w:numId="9" w16cid:durableId="373231803">
    <w:abstractNumId w:val="23"/>
  </w:num>
  <w:num w:numId="10" w16cid:durableId="50084071">
    <w:abstractNumId w:val="11"/>
  </w:num>
  <w:num w:numId="11" w16cid:durableId="1282951794">
    <w:abstractNumId w:val="14"/>
  </w:num>
  <w:num w:numId="12" w16cid:durableId="1299334359">
    <w:abstractNumId w:val="21"/>
  </w:num>
  <w:num w:numId="13" w16cid:durableId="1554075082">
    <w:abstractNumId w:val="10"/>
  </w:num>
  <w:num w:numId="14" w16cid:durableId="1911229197">
    <w:abstractNumId w:val="2"/>
  </w:num>
  <w:num w:numId="15" w16cid:durableId="1031148978">
    <w:abstractNumId w:val="9"/>
  </w:num>
  <w:num w:numId="16" w16cid:durableId="1651132043">
    <w:abstractNumId w:val="20"/>
  </w:num>
  <w:num w:numId="17" w16cid:durableId="822740128">
    <w:abstractNumId w:val="13"/>
  </w:num>
  <w:num w:numId="18" w16cid:durableId="189149389">
    <w:abstractNumId w:val="12"/>
  </w:num>
  <w:num w:numId="19" w16cid:durableId="1606576375">
    <w:abstractNumId w:val="1"/>
  </w:num>
  <w:num w:numId="20" w16cid:durableId="1410035304">
    <w:abstractNumId w:val="15"/>
  </w:num>
  <w:num w:numId="21" w16cid:durableId="89204649">
    <w:abstractNumId w:val="4"/>
  </w:num>
  <w:num w:numId="22" w16cid:durableId="564728732">
    <w:abstractNumId w:val="24"/>
  </w:num>
  <w:num w:numId="23" w16cid:durableId="1622833903">
    <w:abstractNumId w:val="17"/>
  </w:num>
  <w:num w:numId="24" w16cid:durableId="1384065284">
    <w:abstractNumId w:val="3"/>
  </w:num>
  <w:num w:numId="25" w16cid:durableId="12383204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3903"/>
    <w:rsid w:val="00006E77"/>
    <w:rsid w:val="0000720C"/>
    <w:rsid w:val="0001042F"/>
    <w:rsid w:val="00020ACC"/>
    <w:rsid w:val="000323EA"/>
    <w:rsid w:val="000343FB"/>
    <w:rsid w:val="00037E9E"/>
    <w:rsid w:val="00043235"/>
    <w:rsid w:val="00044D01"/>
    <w:rsid w:val="000523AB"/>
    <w:rsid w:val="00057002"/>
    <w:rsid w:val="000755A3"/>
    <w:rsid w:val="00076577"/>
    <w:rsid w:val="000773F4"/>
    <w:rsid w:val="00080691"/>
    <w:rsid w:val="0008652A"/>
    <w:rsid w:val="00090239"/>
    <w:rsid w:val="000944AF"/>
    <w:rsid w:val="00097287"/>
    <w:rsid w:val="00097384"/>
    <w:rsid w:val="000B2E80"/>
    <w:rsid w:val="000B370E"/>
    <w:rsid w:val="000B5F23"/>
    <w:rsid w:val="000C438E"/>
    <w:rsid w:val="000C516F"/>
    <w:rsid w:val="000D488B"/>
    <w:rsid w:val="000E1596"/>
    <w:rsid w:val="000E34DD"/>
    <w:rsid w:val="000E4548"/>
    <w:rsid w:val="000E5FBB"/>
    <w:rsid w:val="000E76E4"/>
    <w:rsid w:val="00101233"/>
    <w:rsid w:val="00106A50"/>
    <w:rsid w:val="0011426C"/>
    <w:rsid w:val="0011566E"/>
    <w:rsid w:val="00116CB1"/>
    <w:rsid w:val="00126303"/>
    <w:rsid w:val="001409AC"/>
    <w:rsid w:val="00145FEE"/>
    <w:rsid w:val="0016313E"/>
    <w:rsid w:val="001724F4"/>
    <w:rsid w:val="00184C75"/>
    <w:rsid w:val="0018658E"/>
    <w:rsid w:val="00186620"/>
    <w:rsid w:val="00190021"/>
    <w:rsid w:val="00191F1F"/>
    <w:rsid w:val="001A5EFF"/>
    <w:rsid w:val="001A7AFC"/>
    <w:rsid w:val="001B1ED4"/>
    <w:rsid w:val="001B2425"/>
    <w:rsid w:val="001C4089"/>
    <w:rsid w:val="001C5B42"/>
    <w:rsid w:val="001E6B12"/>
    <w:rsid w:val="001F23E3"/>
    <w:rsid w:val="001F3839"/>
    <w:rsid w:val="001F650F"/>
    <w:rsid w:val="001F6B19"/>
    <w:rsid w:val="002049D6"/>
    <w:rsid w:val="002054EA"/>
    <w:rsid w:val="00213934"/>
    <w:rsid w:val="002148CA"/>
    <w:rsid w:val="00221F1E"/>
    <w:rsid w:val="002230F0"/>
    <w:rsid w:val="00230C99"/>
    <w:rsid w:val="00236E39"/>
    <w:rsid w:val="002479C9"/>
    <w:rsid w:val="002540F4"/>
    <w:rsid w:val="0026458F"/>
    <w:rsid w:val="00266A4A"/>
    <w:rsid w:val="0027509D"/>
    <w:rsid w:val="00280132"/>
    <w:rsid w:val="00281906"/>
    <w:rsid w:val="0029032F"/>
    <w:rsid w:val="002B345E"/>
    <w:rsid w:val="002C2A92"/>
    <w:rsid w:val="002C2B66"/>
    <w:rsid w:val="002C6669"/>
    <w:rsid w:val="002D11DE"/>
    <w:rsid w:val="002E08CD"/>
    <w:rsid w:val="002F4C65"/>
    <w:rsid w:val="002F693B"/>
    <w:rsid w:val="003201F0"/>
    <w:rsid w:val="00325E0B"/>
    <w:rsid w:val="00326CB7"/>
    <w:rsid w:val="00337FE3"/>
    <w:rsid w:val="00344BE4"/>
    <w:rsid w:val="00346D1E"/>
    <w:rsid w:val="00347328"/>
    <w:rsid w:val="0036582F"/>
    <w:rsid w:val="003936B8"/>
    <w:rsid w:val="00397EAB"/>
    <w:rsid w:val="003A1B2E"/>
    <w:rsid w:val="003B4A3C"/>
    <w:rsid w:val="003B7DB1"/>
    <w:rsid w:val="003D538E"/>
    <w:rsid w:val="003D5F40"/>
    <w:rsid w:val="003E568A"/>
    <w:rsid w:val="003E6565"/>
    <w:rsid w:val="003E6876"/>
    <w:rsid w:val="003F0987"/>
    <w:rsid w:val="00404A42"/>
    <w:rsid w:val="00421078"/>
    <w:rsid w:val="004454F4"/>
    <w:rsid w:val="00450501"/>
    <w:rsid w:val="00457DDB"/>
    <w:rsid w:val="00457FE3"/>
    <w:rsid w:val="0046053D"/>
    <w:rsid w:val="00461E62"/>
    <w:rsid w:val="004674A1"/>
    <w:rsid w:val="004707EE"/>
    <w:rsid w:val="0047287E"/>
    <w:rsid w:val="00480BA8"/>
    <w:rsid w:val="004A25E8"/>
    <w:rsid w:val="004A6DA5"/>
    <w:rsid w:val="004B2902"/>
    <w:rsid w:val="004B4008"/>
    <w:rsid w:val="004B5E58"/>
    <w:rsid w:val="004C4CED"/>
    <w:rsid w:val="004D4382"/>
    <w:rsid w:val="004D5972"/>
    <w:rsid w:val="004E0B3F"/>
    <w:rsid w:val="004E3042"/>
    <w:rsid w:val="00501BE3"/>
    <w:rsid w:val="005030F7"/>
    <w:rsid w:val="00515E02"/>
    <w:rsid w:val="005161B5"/>
    <w:rsid w:val="00522A04"/>
    <w:rsid w:val="00526546"/>
    <w:rsid w:val="005268E7"/>
    <w:rsid w:val="00534A72"/>
    <w:rsid w:val="00543E3B"/>
    <w:rsid w:val="00544003"/>
    <w:rsid w:val="00547213"/>
    <w:rsid w:val="00552EFB"/>
    <w:rsid w:val="00553FBB"/>
    <w:rsid w:val="00565A7F"/>
    <w:rsid w:val="00571ECD"/>
    <w:rsid w:val="005727D9"/>
    <w:rsid w:val="00577C38"/>
    <w:rsid w:val="00577F53"/>
    <w:rsid w:val="00582A1A"/>
    <w:rsid w:val="00585883"/>
    <w:rsid w:val="005931C0"/>
    <w:rsid w:val="0059358D"/>
    <w:rsid w:val="005945CC"/>
    <w:rsid w:val="005962A3"/>
    <w:rsid w:val="005A5CC7"/>
    <w:rsid w:val="005C3926"/>
    <w:rsid w:val="005C57D8"/>
    <w:rsid w:val="005F19BB"/>
    <w:rsid w:val="00602025"/>
    <w:rsid w:val="006031F5"/>
    <w:rsid w:val="00626C54"/>
    <w:rsid w:val="00627C5D"/>
    <w:rsid w:val="0064366E"/>
    <w:rsid w:val="00662651"/>
    <w:rsid w:val="006632ED"/>
    <w:rsid w:val="00686750"/>
    <w:rsid w:val="006A445F"/>
    <w:rsid w:val="006A680C"/>
    <w:rsid w:val="006B4605"/>
    <w:rsid w:val="006C30BF"/>
    <w:rsid w:val="006C54A4"/>
    <w:rsid w:val="006E0F73"/>
    <w:rsid w:val="006E4B69"/>
    <w:rsid w:val="006E7B2B"/>
    <w:rsid w:val="006F6BFB"/>
    <w:rsid w:val="00701F4F"/>
    <w:rsid w:val="00707A10"/>
    <w:rsid w:val="007143B0"/>
    <w:rsid w:val="00722520"/>
    <w:rsid w:val="00727E36"/>
    <w:rsid w:val="00737634"/>
    <w:rsid w:val="00750918"/>
    <w:rsid w:val="0075280B"/>
    <w:rsid w:val="00756D36"/>
    <w:rsid w:val="00757438"/>
    <w:rsid w:val="00761935"/>
    <w:rsid w:val="007847C6"/>
    <w:rsid w:val="00785CEB"/>
    <w:rsid w:val="00792F2A"/>
    <w:rsid w:val="007947F0"/>
    <w:rsid w:val="007A3792"/>
    <w:rsid w:val="007C1E06"/>
    <w:rsid w:val="007C52AB"/>
    <w:rsid w:val="007D1A57"/>
    <w:rsid w:val="007D54BC"/>
    <w:rsid w:val="007E4457"/>
    <w:rsid w:val="007F7017"/>
    <w:rsid w:val="00802862"/>
    <w:rsid w:val="008032D0"/>
    <w:rsid w:val="00816C36"/>
    <w:rsid w:val="00817DE9"/>
    <w:rsid w:val="00823434"/>
    <w:rsid w:val="0083136D"/>
    <w:rsid w:val="00832AC0"/>
    <w:rsid w:val="0083601E"/>
    <w:rsid w:val="00840902"/>
    <w:rsid w:val="00852248"/>
    <w:rsid w:val="0086483F"/>
    <w:rsid w:val="00865F38"/>
    <w:rsid w:val="00867166"/>
    <w:rsid w:val="00887712"/>
    <w:rsid w:val="008904DE"/>
    <w:rsid w:val="008A16E4"/>
    <w:rsid w:val="008A3AFC"/>
    <w:rsid w:val="008B02F1"/>
    <w:rsid w:val="008B6986"/>
    <w:rsid w:val="008C66C5"/>
    <w:rsid w:val="008D44A8"/>
    <w:rsid w:val="008D66E1"/>
    <w:rsid w:val="008D7196"/>
    <w:rsid w:val="009108B0"/>
    <w:rsid w:val="00910E11"/>
    <w:rsid w:val="00920AD2"/>
    <w:rsid w:val="00920DB5"/>
    <w:rsid w:val="00937586"/>
    <w:rsid w:val="00941621"/>
    <w:rsid w:val="0094432D"/>
    <w:rsid w:val="00953734"/>
    <w:rsid w:val="00955DD9"/>
    <w:rsid w:val="00956E2F"/>
    <w:rsid w:val="00963520"/>
    <w:rsid w:val="00963794"/>
    <w:rsid w:val="00971318"/>
    <w:rsid w:val="00971F9F"/>
    <w:rsid w:val="00973F20"/>
    <w:rsid w:val="00980C22"/>
    <w:rsid w:val="009818C9"/>
    <w:rsid w:val="009B2D54"/>
    <w:rsid w:val="009B636B"/>
    <w:rsid w:val="009C33B0"/>
    <w:rsid w:val="009D4AD1"/>
    <w:rsid w:val="009E3A29"/>
    <w:rsid w:val="009E7AC6"/>
    <w:rsid w:val="009F1EFD"/>
    <w:rsid w:val="00A04331"/>
    <w:rsid w:val="00A25E4B"/>
    <w:rsid w:val="00A56326"/>
    <w:rsid w:val="00A604CA"/>
    <w:rsid w:val="00A634AA"/>
    <w:rsid w:val="00A651D3"/>
    <w:rsid w:val="00A73B58"/>
    <w:rsid w:val="00A756DF"/>
    <w:rsid w:val="00A830F6"/>
    <w:rsid w:val="00A855B9"/>
    <w:rsid w:val="00A9154E"/>
    <w:rsid w:val="00AA0A40"/>
    <w:rsid w:val="00AA4EF1"/>
    <w:rsid w:val="00AA77E6"/>
    <w:rsid w:val="00AC5518"/>
    <w:rsid w:val="00AD6AB4"/>
    <w:rsid w:val="00AE4FAE"/>
    <w:rsid w:val="00AE714E"/>
    <w:rsid w:val="00B01512"/>
    <w:rsid w:val="00B11E5B"/>
    <w:rsid w:val="00B200FD"/>
    <w:rsid w:val="00B24342"/>
    <w:rsid w:val="00B341D4"/>
    <w:rsid w:val="00B372A5"/>
    <w:rsid w:val="00B5442E"/>
    <w:rsid w:val="00B6447B"/>
    <w:rsid w:val="00B65328"/>
    <w:rsid w:val="00B65CEF"/>
    <w:rsid w:val="00B80764"/>
    <w:rsid w:val="00B842AD"/>
    <w:rsid w:val="00B901D5"/>
    <w:rsid w:val="00BB53E5"/>
    <w:rsid w:val="00BE46D0"/>
    <w:rsid w:val="00BE7F43"/>
    <w:rsid w:val="00BF0129"/>
    <w:rsid w:val="00BF1CAE"/>
    <w:rsid w:val="00BF5AAF"/>
    <w:rsid w:val="00BF6EB9"/>
    <w:rsid w:val="00C05577"/>
    <w:rsid w:val="00C2376D"/>
    <w:rsid w:val="00C25572"/>
    <w:rsid w:val="00C34898"/>
    <w:rsid w:val="00C36D39"/>
    <w:rsid w:val="00C45BD0"/>
    <w:rsid w:val="00C61195"/>
    <w:rsid w:val="00C6157F"/>
    <w:rsid w:val="00C64BA3"/>
    <w:rsid w:val="00C70C70"/>
    <w:rsid w:val="00C72D23"/>
    <w:rsid w:val="00C81262"/>
    <w:rsid w:val="00C96AF3"/>
    <w:rsid w:val="00CA1280"/>
    <w:rsid w:val="00CA407F"/>
    <w:rsid w:val="00CA4880"/>
    <w:rsid w:val="00CB56A1"/>
    <w:rsid w:val="00CC320D"/>
    <w:rsid w:val="00CC5C15"/>
    <w:rsid w:val="00CC6607"/>
    <w:rsid w:val="00CD2571"/>
    <w:rsid w:val="00CE484D"/>
    <w:rsid w:val="00CF385B"/>
    <w:rsid w:val="00D00C01"/>
    <w:rsid w:val="00D04920"/>
    <w:rsid w:val="00D06A8A"/>
    <w:rsid w:val="00D07284"/>
    <w:rsid w:val="00D248BC"/>
    <w:rsid w:val="00D30814"/>
    <w:rsid w:val="00D463E8"/>
    <w:rsid w:val="00D505C1"/>
    <w:rsid w:val="00D53464"/>
    <w:rsid w:val="00D67B1E"/>
    <w:rsid w:val="00D714C9"/>
    <w:rsid w:val="00D72ADC"/>
    <w:rsid w:val="00D77029"/>
    <w:rsid w:val="00D87A68"/>
    <w:rsid w:val="00D945AB"/>
    <w:rsid w:val="00DA2668"/>
    <w:rsid w:val="00DA7AFA"/>
    <w:rsid w:val="00DB441C"/>
    <w:rsid w:val="00DC0417"/>
    <w:rsid w:val="00DC1F9B"/>
    <w:rsid w:val="00DD4152"/>
    <w:rsid w:val="00DD73E4"/>
    <w:rsid w:val="00DD7C1C"/>
    <w:rsid w:val="00DF4042"/>
    <w:rsid w:val="00DF73E2"/>
    <w:rsid w:val="00E01076"/>
    <w:rsid w:val="00E148E1"/>
    <w:rsid w:val="00E14BA0"/>
    <w:rsid w:val="00E17911"/>
    <w:rsid w:val="00E233E0"/>
    <w:rsid w:val="00E23DB6"/>
    <w:rsid w:val="00E24A72"/>
    <w:rsid w:val="00E365E4"/>
    <w:rsid w:val="00E370B0"/>
    <w:rsid w:val="00E37B16"/>
    <w:rsid w:val="00E52402"/>
    <w:rsid w:val="00E53F04"/>
    <w:rsid w:val="00E650A3"/>
    <w:rsid w:val="00E9681E"/>
    <w:rsid w:val="00EA484D"/>
    <w:rsid w:val="00EB2442"/>
    <w:rsid w:val="00EC1BE3"/>
    <w:rsid w:val="00EC5BB5"/>
    <w:rsid w:val="00EC5D1A"/>
    <w:rsid w:val="00EC7F3A"/>
    <w:rsid w:val="00ED79C7"/>
    <w:rsid w:val="00F020C9"/>
    <w:rsid w:val="00F075CD"/>
    <w:rsid w:val="00F142BD"/>
    <w:rsid w:val="00F235D7"/>
    <w:rsid w:val="00F36E4E"/>
    <w:rsid w:val="00F43179"/>
    <w:rsid w:val="00F47C26"/>
    <w:rsid w:val="00F51C52"/>
    <w:rsid w:val="00F55981"/>
    <w:rsid w:val="00F6349B"/>
    <w:rsid w:val="00F63A13"/>
    <w:rsid w:val="00F7178C"/>
    <w:rsid w:val="00FA3E51"/>
    <w:rsid w:val="00FC1A5D"/>
    <w:rsid w:val="00FD27B8"/>
    <w:rsid w:val="00FD3242"/>
    <w:rsid w:val="00FE3878"/>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31ED9"/>
  <w15:docId w15:val="{E174A9D4-84D9-4F49-8B67-21CF274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 w:type="character" w:styleId="Emphasis">
    <w:name w:val="Emphasis"/>
    <w:basedOn w:val="DefaultParagraphFont"/>
    <w:uiPriority w:val="20"/>
    <w:qFormat/>
    <w:rsid w:val="004C4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69101449">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423840863">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391735296">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3091862">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411853443">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474420604">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 w:id="2122138273">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101917648">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134379115">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2036037106">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658849467">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1227908989">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1598715143">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2110268044">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737822534">
          <w:marLeft w:val="0"/>
          <w:marRight w:val="0"/>
          <w:marTop w:val="0"/>
          <w:marBottom w:val="0"/>
          <w:divBdr>
            <w:top w:val="none" w:sz="0" w:space="0" w:color="auto"/>
            <w:left w:val="none" w:sz="0" w:space="0" w:color="auto"/>
            <w:bottom w:val="none" w:sz="0" w:space="0" w:color="auto"/>
            <w:right w:val="none" w:sz="0" w:space="0" w:color="auto"/>
          </w:divBdr>
        </w:div>
        <w:div w:id="802574722">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151408791">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2122256557">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1586262029">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0130032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263732573">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 w:id="1353339606">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33896207">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1668025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669401884">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381724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433866920">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265426005">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 w:id="1272591714">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160657365">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456335824">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40B7-B551-4B3A-9F6B-7348AE5E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subject/>
  <dc:creator>Institutional Effectiveness</dc:creator>
  <cp:keywords>program review</cp:keywords>
  <dc:description/>
  <cp:lastModifiedBy>Jeffery Johnson</cp:lastModifiedBy>
  <cp:revision>4</cp:revision>
  <cp:lastPrinted>2024-10-28T20:25:00Z</cp:lastPrinted>
  <dcterms:created xsi:type="dcterms:W3CDTF">2024-11-10T15:25:00Z</dcterms:created>
  <dcterms:modified xsi:type="dcterms:W3CDTF">2024-11-10T20:20:00Z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c5f142f8bb56831205023ed7c72c0537a974e2eb856eb2a22566cd97de4ad15d</vt:lpwstr>
  </property>
</Properties>
</file>