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45"/>
        <w:gridCol w:w="6285"/>
      </w:tblGrid>
      <w:tr w:rsidR="4773B17E" w:rsidTr="4773B17E" w14:paraId="122799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color="4472C4" w:themeColor="accent1" w:sz="6"/>
              <w:left w:val="single" w:color="4472C4" w:themeColor="accent1" w:sz="6"/>
              <w:bottom w:val="single" w:color="4472C4" w:themeColor="accent1" w:sz="6"/>
            </w:tcBorders>
            <w:tcMar/>
            <w:vAlign w:val="top"/>
          </w:tcPr>
          <w:p w:rsidR="4773B17E" w:rsidP="4773B17E" w:rsidRDefault="4773B17E" w14:paraId="7E98D35E" w14:textId="26C379D2">
            <w:pPr>
              <w:pStyle w:val="NoSpacing"/>
              <w:spacing w:after="0" w:line="240" w:lineRule="auto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2"/>
                <w:szCs w:val="22"/>
                <w:lang w:val="en-US"/>
              </w:rPr>
              <w:t>Program-Level Learning  Outcomes</w:t>
            </w:r>
          </w:p>
        </w:tc>
      </w:tr>
      <w:tr w:rsidR="4773B17E" w:rsidTr="4773B17E" w14:paraId="18FEC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color="4472C4" w:themeColor="accent1" w:sz="6"/>
              <w:left w:val="single" w:color="4472C4" w:themeColor="accent1" w:sz="6"/>
              <w:bottom w:val="single" w:color="4472C4" w:themeColor="accent1" w:sz="6"/>
            </w:tcBorders>
            <w:tcMar/>
            <w:vAlign w:val="top"/>
          </w:tcPr>
          <w:p w:rsidR="4773B17E" w:rsidP="4773B17E" w:rsidRDefault="4773B17E" w14:paraId="6937EE41" w14:textId="020FAB5E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Program Learning Outcome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85" w:type="dxa"/>
            <w:tcBorders>
              <w:top w:val="single" w:color="4472C4" w:themeColor="accent1" w:sz="6"/>
              <w:bottom w:val="single" w:color="4472C4" w:themeColor="accent1" w:sz="6"/>
            </w:tcBorders>
            <w:tcMar/>
            <w:vAlign w:val="top"/>
          </w:tcPr>
          <w:p w:rsidR="4773B17E" w:rsidP="4773B17E" w:rsidRDefault="4773B17E" w14:paraId="1F66C79D" w14:textId="68247CBF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Demonstrate knowledge of the legal aspects of the Insurance Industry.</w:t>
            </w:r>
          </w:p>
        </w:tc>
      </w:tr>
      <w:tr w:rsidR="4773B17E" w:rsidTr="4773B17E" w14:paraId="1BB3F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/>
            <w:vAlign w:val="top"/>
          </w:tcPr>
          <w:p w:rsidR="4773B17E" w:rsidP="4773B17E" w:rsidRDefault="4773B17E" w14:paraId="6E338F2B" w14:textId="79516DC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Program Learning Outcome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85" w:type="dxa"/>
            <w:tcMar/>
            <w:vAlign w:val="top"/>
          </w:tcPr>
          <w:p w:rsidR="4773B17E" w:rsidP="4773B17E" w:rsidRDefault="4773B17E" w14:paraId="001F2428" w14:textId="24B7ADA2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Demonstrate an understanding of multiline insurance sales, needs analysis, and customer relationship management.</w:t>
            </w:r>
          </w:p>
          <w:p w:rsidR="4773B17E" w:rsidP="4773B17E" w:rsidRDefault="4773B17E" w14:paraId="2671C4C4" w14:textId="642406D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73B17E" w:rsidTr="4773B17E" w14:paraId="280B7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/>
            <w:vAlign w:val="top"/>
          </w:tcPr>
          <w:p w:rsidR="4773B17E" w:rsidP="4773B17E" w:rsidRDefault="4773B17E" w14:paraId="50446C8B" w14:textId="51E9D35A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Program Learning Outcome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85" w:type="dxa"/>
            <w:tcMar/>
            <w:vAlign w:val="top"/>
          </w:tcPr>
          <w:p w:rsidR="4773B17E" w:rsidP="4773B17E" w:rsidRDefault="4773B17E" w14:paraId="139CB91A" w14:textId="4E07B1D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Exhibit competency in demonstrating both reasoning and analytical skills in determining optimal outcomes in contemporary Insurance situations</w:t>
            </w:r>
          </w:p>
        </w:tc>
      </w:tr>
      <w:tr w:rsidR="4773B17E" w:rsidTr="4773B17E" w14:paraId="49499CF6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Mar/>
            <w:vAlign w:val="top"/>
          </w:tcPr>
          <w:p w:rsidR="4773B17E" w:rsidP="4773B17E" w:rsidRDefault="4773B17E" w14:paraId="58EC2F58" w14:textId="22B72223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Program Learning Outcome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85" w:type="dxa"/>
            <w:tcMar/>
            <w:vAlign w:val="top"/>
          </w:tcPr>
          <w:p w:rsidR="4773B17E" w:rsidP="4773B17E" w:rsidRDefault="4773B17E" w14:paraId="3A627D76" w14:textId="44BE67F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Exhibit social responsibility, an understanding of diversity of thoughts, people, culture, sustainability, and the role of ethics as it applies to the Insurance Industry</w:t>
            </w:r>
          </w:p>
        </w:tc>
      </w:tr>
    </w:tbl>
    <w:p xmlns:wp14="http://schemas.microsoft.com/office/word/2010/wordml" w:rsidP="4773B17E" w14:paraId="2C078E63" wp14:textId="07CDE162">
      <w:pPr>
        <w:pStyle w:val="Normal"/>
      </w:pPr>
    </w:p>
    <w:p w:rsidR="4773B17E" w:rsidP="4773B17E" w:rsidRDefault="4773B17E" w14:paraId="4A62B499" w14:textId="727EDEEE">
      <w:pPr>
        <w:pStyle w:val="Normal"/>
      </w:pPr>
    </w:p>
    <w:p w:rsidR="4773B17E" w:rsidP="4773B17E" w:rsidRDefault="4773B17E" w14:paraId="694B74AB" w14:textId="49936F55">
      <w:pPr>
        <w:pStyle w:val="Normal"/>
      </w:pPr>
    </w:p>
    <w:p w:rsidR="4773B17E" w:rsidP="4773B17E" w:rsidRDefault="4773B17E" w14:paraId="67550906" w14:textId="1F99B450">
      <w:pPr>
        <w:pStyle w:val="Normal"/>
      </w:pPr>
    </w:p>
    <w:p w:rsidR="4773B17E" w:rsidP="4773B17E" w:rsidRDefault="4773B17E" w14:paraId="38A0A54E" w14:textId="6D7CAB88">
      <w:pPr>
        <w:pStyle w:val="Normal"/>
      </w:pPr>
    </w:p>
    <w:p w:rsidR="4773B17E" w:rsidP="4773B17E" w:rsidRDefault="4773B17E" w14:paraId="4521AB7C" w14:textId="2B252290">
      <w:pPr>
        <w:pStyle w:val="Normal"/>
      </w:pPr>
    </w:p>
    <w:p w:rsidR="4773B17E" w:rsidP="4773B17E" w:rsidRDefault="4773B17E" w14:paraId="72B62BA5" w14:textId="736A1792">
      <w:pPr>
        <w:pStyle w:val="Normal"/>
      </w:pPr>
    </w:p>
    <w:p w:rsidR="4773B17E" w:rsidP="4773B17E" w:rsidRDefault="4773B17E" w14:paraId="34320640" w14:textId="5F0E983E">
      <w:pPr>
        <w:pStyle w:val="Normal"/>
      </w:pPr>
    </w:p>
    <w:p w:rsidR="4773B17E" w:rsidP="4773B17E" w:rsidRDefault="4773B17E" w14:paraId="7E3DEF32" w14:textId="0E3F9FE3">
      <w:pPr>
        <w:pStyle w:val="Normal"/>
      </w:pPr>
    </w:p>
    <w:p w:rsidR="4773B17E" w:rsidP="4773B17E" w:rsidRDefault="4773B17E" w14:paraId="4881F969" w14:textId="382CC542">
      <w:pPr>
        <w:pStyle w:val="Normal"/>
      </w:pPr>
    </w:p>
    <w:p w:rsidR="4773B17E" w:rsidP="4773B17E" w:rsidRDefault="4773B17E" w14:paraId="7E45631A" w14:textId="44004507">
      <w:pPr>
        <w:pStyle w:val="Normal"/>
      </w:pPr>
    </w:p>
    <w:p w:rsidR="4773B17E" w:rsidP="4773B17E" w:rsidRDefault="4773B17E" w14:paraId="40E0D2A5" w14:textId="51413485">
      <w:pPr>
        <w:pStyle w:val="Normal"/>
      </w:pPr>
    </w:p>
    <w:p w:rsidR="4773B17E" w:rsidP="4773B17E" w:rsidRDefault="4773B17E" w14:paraId="0317B7E2" w14:textId="0280EA63">
      <w:pPr>
        <w:pStyle w:val="Normal"/>
      </w:pPr>
    </w:p>
    <w:p w:rsidR="4773B17E" w:rsidP="4773B17E" w:rsidRDefault="4773B17E" w14:paraId="7356386B" w14:textId="7517B1F1">
      <w:pPr>
        <w:pStyle w:val="Normal"/>
      </w:pPr>
    </w:p>
    <w:p w:rsidR="4773B17E" w:rsidP="4773B17E" w:rsidRDefault="4773B17E" w14:paraId="35EBB5EE" w14:textId="6DC68469">
      <w:pPr>
        <w:pStyle w:val="Normal"/>
      </w:pPr>
    </w:p>
    <w:p w:rsidR="4773B17E" w:rsidP="4773B17E" w:rsidRDefault="4773B17E" w14:paraId="0C176C6A" w14:textId="17141B4D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3B17E" w:rsidR="4773B17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Program Map </w:t>
      </w:r>
      <w:r w:rsidRPr="4773B17E" w:rsidR="4773B1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▼</w:t>
      </w:r>
    </w:p>
    <w:p w:rsidR="4773B17E" w:rsidP="4773B17E" w:rsidRDefault="4773B17E" w14:paraId="1BDB3ECB" w14:textId="1ADA05B8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73B17E" w:rsidR="4773B1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I=Introduced      P=Practiced     E=Emphasized     A=Assessed</w:t>
      </w:r>
    </w:p>
    <w:tbl>
      <w:tblPr>
        <w:tblStyle w:val="GridTable4-Accent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90"/>
        <w:gridCol w:w="1710"/>
        <w:gridCol w:w="1755"/>
        <w:gridCol w:w="1740"/>
        <w:gridCol w:w="1755"/>
      </w:tblGrid>
      <w:tr w:rsidR="4773B17E" w:rsidTr="0834DEBF" w14:paraId="55C03FD2">
        <w:trPr>
          <w:trHeight w:val="4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4472C4" w:themeColor="accent1" w:sz="6"/>
              <w:left w:val="single" w:color="4472C4" w:themeColor="accent1" w:sz="6"/>
              <w:bottom w:val="single" w:color="4472C4" w:themeColor="accent1" w:sz="6"/>
              <w:right w:val="nil"/>
            </w:tcBorders>
            <w:tcMar/>
            <w:vAlign w:val="top"/>
          </w:tcPr>
          <w:p w:rsidR="4773B17E" w:rsidP="4773B17E" w:rsidRDefault="4773B17E" w14:paraId="16B5F623" w14:textId="6778D079">
            <w:pPr>
              <w:pStyle w:val="NoSpacing"/>
              <w:spacing w:after="0" w:line="240" w:lineRule="auto"/>
              <w:ind w:left="547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Program Courses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4472C4" w:themeColor="accent1" w:sz="6"/>
              <w:left w:val="nil"/>
              <w:bottom w:val="single" w:color="4472C4" w:themeColor="accent1" w:sz="6"/>
              <w:right w:val="nil"/>
            </w:tcBorders>
            <w:tcMar/>
            <w:vAlign w:val="top"/>
          </w:tcPr>
          <w:p w:rsidR="4773B17E" w:rsidP="4773B17E" w:rsidRDefault="4773B17E" w14:paraId="66382F3F" w14:textId="46B3106F">
            <w:pPr>
              <w:pStyle w:val="NoSpacing"/>
              <w:spacing w:after="0" w:line="240" w:lineRule="auto"/>
              <w:ind w:left="547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Program Learning Outcome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4472C4" w:themeColor="accent1" w:sz="6"/>
              <w:left w:val="nil"/>
              <w:bottom w:val="single" w:color="4472C4" w:themeColor="accent1" w:sz="6"/>
              <w:right w:val="nil"/>
            </w:tcBorders>
            <w:tcMar/>
            <w:vAlign w:val="top"/>
          </w:tcPr>
          <w:p w:rsidR="4773B17E" w:rsidP="4773B17E" w:rsidRDefault="4773B17E" w14:paraId="6AE03115" w14:textId="796DC143">
            <w:pPr>
              <w:pStyle w:val="NoSpacing"/>
              <w:spacing w:after="0" w:line="240" w:lineRule="auto"/>
              <w:ind w:left="547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Program Learning Outcome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4472C4" w:themeColor="accent1" w:sz="6"/>
              <w:left w:val="nil"/>
              <w:bottom w:val="single" w:color="4472C4" w:themeColor="accent1" w:sz="6"/>
              <w:right w:val="nil"/>
            </w:tcBorders>
            <w:tcMar/>
            <w:vAlign w:val="top"/>
          </w:tcPr>
          <w:p w:rsidR="4773B17E" w:rsidP="4773B17E" w:rsidRDefault="4773B17E" w14:paraId="1E4C7725" w14:textId="1AC42CF4">
            <w:pPr>
              <w:pStyle w:val="NoSpacing"/>
              <w:spacing w:after="0" w:line="240" w:lineRule="auto"/>
              <w:ind w:left="547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Program Learning Outcome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Borders>
              <w:top w:val="single" w:color="4472C4" w:themeColor="accent1" w:sz="6"/>
              <w:left w:val="nil"/>
              <w:bottom w:val="single" w:color="4472C4" w:themeColor="accent1" w:sz="6"/>
              <w:right w:val="nil"/>
            </w:tcBorders>
            <w:tcMar/>
            <w:vAlign w:val="top"/>
          </w:tcPr>
          <w:p w:rsidR="4773B17E" w:rsidP="4773B17E" w:rsidRDefault="4773B17E" w14:paraId="42DEC4DC" w14:textId="01540635">
            <w:pPr>
              <w:pStyle w:val="NoSpacing"/>
              <w:spacing w:after="0" w:line="240" w:lineRule="auto"/>
              <w:ind w:left="547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Program Learning Outcome 4</w:t>
            </w:r>
          </w:p>
        </w:tc>
      </w:tr>
      <w:tr w:rsidR="4773B17E" w:rsidTr="0834DEBF" w14:paraId="7CA439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6FE847BC" w14:textId="31AC47F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BUSI 1307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5FB8D41B" w14:textId="7F3DE21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1DE3217D" w14:textId="59AEB94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0180366F" w14:textId="0ACB404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6DD3E287" w14:textId="5AA4D43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73B17E" w:rsidTr="0834DEBF" w14:paraId="3A81632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793BFD35" w14:textId="027A118B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1301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1003B90C" w14:textId="59CC626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6392E6DA" w14:textId="6ECE672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170FE611" w14:textId="5033BBD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7DC2176D" w14:textId="23530F3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</w:t>
            </w:r>
          </w:p>
        </w:tc>
      </w:tr>
      <w:tr w:rsidR="4773B17E" w:rsidTr="0834DEBF" w14:paraId="763732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493B039B" w14:textId="666ADFE5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1305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4B0D7C65" w14:textId="2B3D11D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4BC1D8F2" w14:textId="175D53E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687B4668" w14:textId="30B51FB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73DD883B" w14:textId="520BB90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</w:t>
            </w:r>
          </w:p>
        </w:tc>
      </w:tr>
      <w:tr w:rsidR="4773B17E" w:rsidTr="0834DEBF" w14:paraId="40C70B1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75094F86" w14:textId="440BB1C1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BCIS 1305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30B9B019" w14:textId="67FAB0A8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5E682C5B" w14:textId="529CA36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7500D9C5" w14:textId="066A4CA2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45F695C4" w14:textId="5CBE5266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73B17E" w:rsidTr="0834DEBF" w14:paraId="38EED0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1A889512" w14:textId="097DD90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1345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197797AE" w14:textId="271F378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6C819F6E" w14:textId="5E1C715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6F44C83C" w14:textId="4165E66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067C16D" w14:textId="1E57098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</w:tr>
      <w:tr w:rsidR="4773B17E" w:rsidTr="0834DEBF" w14:paraId="3EB5948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3279F578" w14:textId="2095C688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SPCH 1321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3D5D5692" w14:textId="5650504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79509268" w14:textId="5EBE766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6B5C8586" w14:textId="606153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8B8A0CD" w14:textId="78B9A4F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773B17E" w:rsidP="4773B17E" w:rsidRDefault="4773B17E" w14:paraId="22E10250" w14:textId="2DCF7D9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</w:tr>
      <w:tr w:rsidR="4773B17E" w:rsidTr="0834DEBF" w14:paraId="3980B88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5815BF77" w14:textId="593E156C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MATH 1342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0F80D378" w14:textId="2DFBF63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464E4C96" w14:textId="41D8F91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5645E8AE" w14:textId="48FF2FB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32CA387F" w14:textId="0899DAD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73B17E" w:rsidTr="0834DEBF" w14:paraId="532B6DA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1FE57ED7" w14:textId="4EEB6960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INSR1374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184497F8" w14:textId="59AE596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8159CAB" w14:textId="2A72534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105DD7FF" w14:textId="1F4E3FE9">
            <w:pPr>
              <w:spacing w:after="0" w:line="240" w:lineRule="auto"/>
              <w:ind w:left="360" w:hanging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3FD115CA" w14:textId="6696C34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</w:tr>
      <w:tr w:rsidR="4773B17E" w:rsidTr="0834DEBF" w14:paraId="2C31B58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1D549BF0" w14:textId="797DD0F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1353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0433FC4C" w14:textId="002B5C0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4BCB085" w14:textId="218E38C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460B9694" w14:textId="02463CD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51AC4376" w14:textId="2291FC2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73B17E" w:rsidTr="0834DEBF" w14:paraId="7260AE1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5BE03E87" w14:textId="191AD3C6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1351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1676B5A2" w14:textId="1ED029F8">
            <w:pPr>
              <w:spacing w:after="0" w:line="240" w:lineRule="auto"/>
              <w:ind w:left="360" w:hanging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6826CE9" w14:textId="04970F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7A27C3FD" w14:textId="7AB98CB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2EAB724" w14:textId="5B20BE1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</w:tr>
      <w:tr w:rsidR="4773B17E" w:rsidTr="0834DEBF" w14:paraId="4754153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17A981E4" w14:textId="0FDECC04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BMGT 1344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6181C5F8" w14:textId="2A76B66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5DCF375C" w14:textId="73F9EC7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533196D1" w14:textId="163DF2EF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4C9F8A2" w14:textId="27B96401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</w:t>
            </w:r>
          </w:p>
        </w:tc>
      </w:tr>
      <w:tr w:rsidR="4773B17E" w:rsidTr="0834DEBF" w14:paraId="4CEC83F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29B5C5E4" w14:textId="24BAEFBE">
            <w:pPr>
              <w:pStyle w:val="NoSpacing"/>
              <w:spacing w:after="0" w:line="240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MRKING 2333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037B2F86" w14:textId="42EBAA5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5A5F75F2" w14:textId="7A15EC7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72A27335" w14:textId="08374615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7A8201A8" w14:textId="65C4EF21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73B17E" w:rsidTr="0834DEBF" w14:paraId="0A72630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31AF4AEF" w14:textId="095CF584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1375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4304342F" w14:textId="5143F50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3C2D53BC" w14:textId="033C53DC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3A680564" w14:textId="7A04C58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02FF047A" w14:textId="2B72582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773B17E" w:rsidTr="0834DEBF" w14:paraId="3D9CB2F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45A3ED72" w14:textId="476A0FA7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2340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4DA3E122" w14:textId="31AB5C8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7025EC3E" w14:textId="473FBAB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4AF91CD4" w14:textId="75CC5CD0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1D29BEA3" w14:textId="3B179B0C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</w:tr>
      <w:tr w:rsidR="4773B17E" w:rsidTr="0834DEBF" w14:paraId="0F62BE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4211E9E1" w14:textId="41E47679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2319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6B563C0B" w14:textId="1E240C8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416D2240" w14:textId="0EEEA1D7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4C12C287" w14:textId="5D7BDAB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4CA746EC" w14:textId="017F85F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</w:tr>
      <w:tr w:rsidR="4773B17E" w:rsidTr="0834DEBF" w14:paraId="0ABFE36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0834DEBF" w:rsidRDefault="4773B17E" w14:paraId="07FC3005" w14:textId="7EBDD956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4DEBF" w:rsidR="0834DE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BMGT 2303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0834DEBF" w:rsidRDefault="4773B17E" w14:paraId="55D5EF79" w14:textId="42EB275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0834DEBF" w:rsidRDefault="4773B17E" w14:paraId="2A9405DE" w14:textId="26F31DD2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0834DEBF" w:rsidRDefault="4773B17E" w14:paraId="1577F9E7" w14:textId="74DE6F46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4DEBF" w:rsidR="0834DE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0834DEBF" w:rsidRDefault="4773B17E" w14:paraId="51BDDA39" w14:textId="75018D6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834DEBF" w:rsidR="0834DE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IP</w:t>
            </w:r>
          </w:p>
        </w:tc>
      </w:tr>
      <w:tr w:rsidR="4773B17E" w:rsidTr="0834DEBF" w14:paraId="202D76F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tcMar/>
            <w:vAlign w:val="top"/>
          </w:tcPr>
          <w:p w:rsidR="4773B17E" w:rsidP="4773B17E" w:rsidRDefault="4773B17E" w14:paraId="17D19153" w14:textId="4EE1D4E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INSR 1355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Mar/>
            <w:vAlign w:val="top"/>
          </w:tcPr>
          <w:p w:rsidR="4773B17E" w:rsidP="4773B17E" w:rsidRDefault="4773B17E" w14:paraId="33B5FAA1" w14:textId="5FA0873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7B377C6F" w14:textId="57C8429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Mar/>
            <w:vAlign w:val="top"/>
          </w:tcPr>
          <w:p w:rsidR="4773B17E" w:rsidP="4773B17E" w:rsidRDefault="4773B17E" w14:paraId="70EA0BAF" w14:textId="13A373E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55" w:type="dxa"/>
            <w:tcMar/>
            <w:vAlign w:val="top"/>
          </w:tcPr>
          <w:p w:rsidR="4773B17E" w:rsidP="4773B17E" w:rsidRDefault="4773B17E" w14:paraId="4E9AE8FD" w14:textId="76B3A78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PEA</w:t>
            </w:r>
          </w:p>
        </w:tc>
      </w:tr>
    </w:tbl>
    <w:p w:rsidR="4773B17E" w:rsidP="4773B17E" w:rsidRDefault="4773B17E" w14:paraId="42330207" w14:textId="35046D5C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73B17E" w:rsidP="4773B17E" w:rsidRDefault="4773B17E" w14:paraId="46E5FDAD" w14:textId="13BD3A85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73B17E" w:rsidP="4773B17E" w:rsidRDefault="4773B17E" w14:paraId="582F42EC" w14:textId="12812FBD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73B17E" w:rsidP="4773B17E" w:rsidRDefault="4773B17E" w14:paraId="2333A938" w14:textId="5447E985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73B17E" w:rsidP="4773B17E" w:rsidRDefault="4773B17E" w14:paraId="307E13ED" w14:textId="073104F2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73B17E" w:rsidP="4773B17E" w:rsidRDefault="4773B17E" w14:paraId="55B36996" w14:textId="665A56D9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3117"/>
        <w:gridCol w:w="5100"/>
        <w:gridCol w:w="4743"/>
      </w:tblGrid>
      <w:tr w:rsidR="4773B17E" w:rsidTr="4773B17E" w14:paraId="58FA2042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Borders>
              <w:top w:val="single" w:color="4472C4" w:themeColor="accent1" w:sz="6"/>
              <w:left w:val="single" w:color="4472C4" w:themeColor="accent1" w:sz="6"/>
              <w:bottom w:val="single" w:color="4472C4" w:themeColor="accent1" w:sz="6"/>
              <w:right w:val="nil"/>
            </w:tcBorders>
            <w:tcMar/>
            <w:vAlign w:val="top"/>
          </w:tcPr>
          <w:p w:rsidR="4773B17E" w:rsidP="4773B17E" w:rsidRDefault="4773B17E" w14:paraId="21ED66F6" w14:textId="32107FA8">
            <w:pPr>
              <w:spacing w:line="259" w:lineRule="auto"/>
              <w:ind w:left="720"/>
              <w:contextualSpacing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 xml:space="preserve">Program-Level Learning Outcome 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 xml:space="preserve">(e.g. </w:t>
            </w:r>
            <w:r w:rsidRPr="4773B17E" w:rsidR="4773B1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>Students will describe the impact of various cultures on American cuisine.)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0" w:type="dxa"/>
            <w:tcBorders>
              <w:top w:val="single" w:color="4472C4" w:themeColor="accent1" w:sz="6"/>
              <w:left w:val="nil"/>
              <w:bottom w:val="single" w:color="4472C4" w:themeColor="accent1" w:sz="6"/>
              <w:right w:val="nil"/>
            </w:tcBorders>
            <w:tcMar/>
            <w:vAlign w:val="top"/>
          </w:tcPr>
          <w:p w:rsidR="4773B17E" w:rsidP="4773B17E" w:rsidRDefault="4773B17E" w14:paraId="78A9F5E4" w14:textId="1ED87D28">
            <w:pPr>
              <w:spacing w:line="242" w:lineRule="exact"/>
              <w:ind w:left="357" w:right="177" w:hanging="16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</w:rPr>
            </w:pPr>
            <w:r w:rsidRPr="4773B17E" w:rsidR="4773B17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 xml:space="preserve">Assessment Measure(s) and Where Implemented in Curriculum – </w:t>
            </w:r>
            <w:r w:rsidRPr="4773B17E" w:rsidR="4773B1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>Description of Instrument(s)/ process(es) used to measure results and indication of where the assessment will be collected in curriculum. (e.g. Essay on Cultural influences on American cuisine in CUIS 1300.)</w:t>
            </w:r>
          </w:p>
          <w:p w:rsidR="4773B17E" w:rsidP="4773B17E" w:rsidRDefault="4773B17E" w14:paraId="716C5637" w14:textId="082981A4">
            <w:pPr>
              <w:spacing w:line="259" w:lineRule="auto"/>
              <w:ind w:left="720"/>
              <w:contextualSpacing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3" w:type="dxa"/>
            <w:tcBorders>
              <w:top w:val="single" w:color="4472C4" w:themeColor="accent1" w:sz="6"/>
              <w:left w:val="nil"/>
              <w:bottom w:val="single" w:color="4472C4" w:themeColor="accent1" w:sz="6"/>
              <w:right w:val="single" w:color="4472C4" w:themeColor="accent1" w:sz="6"/>
            </w:tcBorders>
            <w:tcMar/>
            <w:vAlign w:val="top"/>
          </w:tcPr>
          <w:p w:rsidR="4773B17E" w:rsidP="4773B17E" w:rsidRDefault="4773B17E" w14:paraId="2A0F0729" w14:textId="7E614152">
            <w:pPr>
              <w:spacing w:line="218" w:lineRule="exact"/>
              <w:ind w:left="1091" w:right="1009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</w:rPr>
            </w:pPr>
            <w:r w:rsidRPr="4773B17E" w:rsidR="4773B17E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>Targets-</w:t>
            </w:r>
            <w:r w:rsidRPr="4773B17E" w:rsidR="4773B1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 xml:space="preserve"> Level of Success Expected</w:t>
            </w:r>
          </w:p>
          <w:p w:rsidR="4773B17E" w:rsidP="4773B17E" w:rsidRDefault="4773B17E" w14:paraId="4C5643C2" w14:textId="26F447F0">
            <w:pPr>
              <w:spacing w:line="259" w:lineRule="auto"/>
              <w:ind w:left="720"/>
              <w:contextualSpacing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0"/>
                <w:szCs w:val="20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 xml:space="preserve">(e.g. </w:t>
            </w:r>
            <w:r w:rsidRPr="4773B17E" w:rsidR="4773B17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FFFF" w:themeColor="background1" w:themeTint="FF" w:themeShade="FF"/>
                <w:sz w:val="20"/>
                <w:szCs w:val="20"/>
                <w:lang w:val="en-US"/>
              </w:rPr>
              <w:t>80% of students score 2.5 or better on rubric for essay on cultures and cuisine.)</w:t>
            </w:r>
          </w:p>
        </w:tc>
      </w:tr>
      <w:tr w:rsidR="4773B17E" w:rsidTr="4773B17E" w14:paraId="0F38E90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top"/>
          </w:tcPr>
          <w:p w:rsidR="4773B17E" w:rsidP="4773B17E" w:rsidRDefault="4773B17E" w14:paraId="08658930" w14:textId="6978128E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PLO #1: 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Demonstrate knowledge of the laws related to the insurance industry and their application to various insurance related scenarios.</w:t>
            </w:r>
          </w:p>
          <w:p w:rsidR="4773B17E" w:rsidP="4773B17E" w:rsidRDefault="4773B17E" w14:paraId="40B72BBA" w14:textId="6B2F6DDC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  <w:p w:rsidR="4773B17E" w:rsidP="4773B17E" w:rsidRDefault="4773B17E" w14:paraId="54330C18" w14:textId="5141AB02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000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0" w:type="dxa"/>
            <w:tcMar/>
            <w:vAlign w:val="top"/>
          </w:tcPr>
          <w:p w:rsidR="4773B17E" w:rsidP="4773B17E" w:rsidRDefault="4773B17E" w14:paraId="6095BA00" w14:textId="28842412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INSR1355-The Legal Environment of Insurance Final Exam questions subset 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(10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questions) with alignment to the application of laws that interface with the insurance industry.</w:t>
            </w:r>
          </w:p>
          <w:p w:rsidR="4773B17E" w:rsidP="4773B17E" w:rsidRDefault="4773B17E" w14:paraId="148F899A" w14:textId="7C8750A8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3" w:type="dxa"/>
            <w:tcMar/>
            <w:vAlign w:val="top"/>
          </w:tcPr>
          <w:p w:rsidR="4773B17E" w:rsidP="4773B17E" w:rsidRDefault="4773B17E" w14:paraId="6DB2AFB9" w14:textId="62FBBD6A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80% of students will correctly answer 80% of subset questions.</w:t>
            </w:r>
          </w:p>
        </w:tc>
      </w:tr>
      <w:tr w:rsidR="4773B17E" w:rsidTr="4773B17E" w14:paraId="271C80E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top"/>
          </w:tcPr>
          <w:p w:rsidR="4773B17E" w:rsidP="4773B17E" w:rsidRDefault="4773B17E" w14:paraId="42FD94C7" w14:textId="0A7AA877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PLO #2: 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Demonstrate an understanding of multiline insurance sales, needs analysis, and customer relationship management.</w:t>
            </w:r>
          </w:p>
          <w:p w:rsidR="4773B17E" w:rsidP="4773B17E" w:rsidRDefault="4773B17E" w14:paraId="1DB29EBB" w14:textId="759A4509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0" w:type="dxa"/>
            <w:tcMar/>
            <w:vAlign w:val="top"/>
          </w:tcPr>
          <w:p w:rsidR="4773B17E" w:rsidP="4773B17E" w:rsidRDefault="4773B17E" w14:paraId="2088D651" w14:textId="1C0FD0AB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INSR2340- Multiline Insurance Sales and Marketing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 xml:space="preserve"> 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Final Exam questions subset (10 questions) with alignment to obtaining clients, retaining clients, and conducting a customer needs analysis.</w:t>
            </w:r>
          </w:p>
          <w:p w:rsidR="4773B17E" w:rsidP="4773B17E" w:rsidRDefault="4773B17E" w14:paraId="4B4EB395" w14:textId="5EBB3A64">
            <w:pPr>
              <w:pStyle w:val="Normal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3" w:type="dxa"/>
            <w:tcMar/>
            <w:vAlign w:val="top"/>
          </w:tcPr>
          <w:p w:rsidR="4773B17E" w:rsidP="4773B17E" w:rsidRDefault="4773B17E" w14:paraId="31D0F809" w14:textId="62FBBD6A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80% of students will correctly answer 80% of subset questions.</w:t>
            </w:r>
          </w:p>
          <w:p w:rsidR="4773B17E" w:rsidP="4773B17E" w:rsidRDefault="4773B17E" w14:paraId="76FF33FF" w14:textId="01A0CE0D">
            <w:pPr>
              <w:pStyle w:val="Normal"/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4773B17E" w:rsidTr="4773B17E" w14:paraId="1E49496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top"/>
          </w:tcPr>
          <w:p w:rsidR="4773B17E" w:rsidP="4773B17E" w:rsidRDefault="4773B17E" w14:paraId="3E3E0ECB" w14:textId="68C0F67D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PLO#3: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Demonstrate both analytical and critical judgement decisions in relation to underwriting personal lines of insurance</w:t>
            </w: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0" w:type="dxa"/>
            <w:tcMar/>
            <w:vAlign w:val="top"/>
          </w:tcPr>
          <w:p w:rsidR="4773B17E" w:rsidP="4773B17E" w:rsidRDefault="4773B17E" w14:paraId="46DC1820" w14:textId="36F9DF95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INSR1374-Personal Lines Insurance Underwriting Final Exam questions subset (10 questions) that align to underwriting for personal lines of insurance.</w:t>
            </w:r>
          </w:p>
          <w:p w:rsidR="4773B17E" w:rsidP="4773B17E" w:rsidRDefault="4773B17E" w14:paraId="00FF9962" w14:textId="29D9867D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3" w:type="dxa"/>
            <w:tcMar/>
            <w:vAlign w:val="top"/>
          </w:tcPr>
          <w:p w:rsidR="4773B17E" w:rsidP="4773B17E" w:rsidRDefault="4773B17E" w14:paraId="0E9DEF47" w14:textId="2D5AC5DF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80% of students will correctly answer 80% of subset questions.</w:t>
            </w:r>
          </w:p>
        </w:tc>
      </w:tr>
      <w:tr w:rsidR="4773B17E" w:rsidTr="4773B17E" w14:paraId="5795E2D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  <w:tcMar/>
            <w:vAlign w:val="top"/>
          </w:tcPr>
          <w:p w:rsidR="4773B17E" w:rsidP="4773B17E" w:rsidRDefault="4773B17E" w14:paraId="50EE22FE" w14:textId="6952FE9C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PLO#4: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Demonstrate the ability to identify and analyze loss exposures with a goal of reducing risk and understanding legal ethical implications</w:t>
            </w:r>
          </w:p>
          <w:p w:rsidR="4773B17E" w:rsidP="4773B17E" w:rsidRDefault="4773B17E" w14:paraId="1976472E" w14:textId="04561E1D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00" w:type="dxa"/>
            <w:tcMar/>
            <w:vAlign w:val="top"/>
          </w:tcPr>
          <w:p w:rsidR="4773B17E" w:rsidP="4773B17E" w:rsidRDefault="4773B17E" w14:paraId="6882509A" w14:textId="0627F739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INSR1355- The Legal 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Environment</w:t>
            </w: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of Insurance Final Exam questions subset (10 questions) that align to identifying risks and analyzing different risk mitigation alternatives.</w:t>
            </w:r>
          </w:p>
          <w:p w:rsidR="4773B17E" w:rsidP="4773B17E" w:rsidRDefault="4773B17E" w14:paraId="463BABD7" w14:textId="1AF32CAE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3" w:type="dxa"/>
            <w:tcMar/>
            <w:vAlign w:val="top"/>
          </w:tcPr>
          <w:p w:rsidR="4773B17E" w:rsidP="4773B17E" w:rsidRDefault="4773B17E" w14:paraId="10870840" w14:textId="71969672">
            <w:pPr>
              <w:spacing w:line="259" w:lineRule="auto"/>
              <w:ind w:left="720"/>
              <w:contextualSpacing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773B17E" w:rsidR="4773B1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80% of students will correctly answer 80% of subset questions.</w:t>
            </w:r>
          </w:p>
        </w:tc>
      </w:tr>
    </w:tbl>
    <w:p w:rsidR="4773B17E" w:rsidP="4773B17E" w:rsidRDefault="4773B17E" w14:paraId="430D04BC" w14:textId="5AD702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4773B17E" w:rsidP="4773B17E" w:rsidRDefault="4773B17E" w14:paraId="6694DE11" w14:textId="380ABF85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EFF3C3"/>
    <w:rsid w:val="0014DB6A"/>
    <w:rsid w:val="05667D45"/>
    <w:rsid w:val="07C1BD09"/>
    <w:rsid w:val="07C1BD09"/>
    <w:rsid w:val="0834DEBF"/>
    <w:rsid w:val="0859390D"/>
    <w:rsid w:val="0B037565"/>
    <w:rsid w:val="0C9F45C6"/>
    <w:rsid w:val="0C9F45C6"/>
    <w:rsid w:val="0F5C6E14"/>
    <w:rsid w:val="0F5C6E14"/>
    <w:rsid w:val="0FDDAFB6"/>
    <w:rsid w:val="1001227E"/>
    <w:rsid w:val="11B91A31"/>
    <w:rsid w:val="14DEDD11"/>
    <w:rsid w:val="162D7746"/>
    <w:rsid w:val="16661997"/>
    <w:rsid w:val="18C957DB"/>
    <w:rsid w:val="1E58031F"/>
    <w:rsid w:val="1F94DEA3"/>
    <w:rsid w:val="233361C8"/>
    <w:rsid w:val="266B028A"/>
    <w:rsid w:val="28348F23"/>
    <w:rsid w:val="2852C0A8"/>
    <w:rsid w:val="2CD54BE0"/>
    <w:rsid w:val="2FEFF3C3"/>
    <w:rsid w:val="30E491E0"/>
    <w:rsid w:val="319CE563"/>
    <w:rsid w:val="31ADB531"/>
    <w:rsid w:val="32806241"/>
    <w:rsid w:val="32806241"/>
    <w:rsid w:val="341C32A2"/>
    <w:rsid w:val="350BC7B0"/>
    <w:rsid w:val="350BC7B0"/>
    <w:rsid w:val="35CCFC80"/>
    <w:rsid w:val="37B2694C"/>
    <w:rsid w:val="38EFA3C5"/>
    <w:rsid w:val="38EFA3C5"/>
    <w:rsid w:val="3BA872BA"/>
    <w:rsid w:val="3EACF974"/>
    <w:rsid w:val="3EACF974"/>
    <w:rsid w:val="3F948F07"/>
    <w:rsid w:val="4102A330"/>
    <w:rsid w:val="4102A330"/>
    <w:rsid w:val="429E7391"/>
    <w:rsid w:val="452BE238"/>
    <w:rsid w:val="47526AC0"/>
    <w:rsid w:val="4773B17E"/>
    <w:rsid w:val="50E024A9"/>
    <w:rsid w:val="53CA4A79"/>
    <w:rsid w:val="58783409"/>
    <w:rsid w:val="5969466A"/>
    <w:rsid w:val="59A47ED3"/>
    <w:rsid w:val="59A47ED3"/>
    <w:rsid w:val="5A9B41B6"/>
    <w:rsid w:val="5C07B6B5"/>
    <w:rsid w:val="5C07B6B5"/>
    <w:rsid w:val="62998EC3"/>
    <w:rsid w:val="63AB1E94"/>
    <w:rsid w:val="63AB1E94"/>
    <w:rsid w:val="685A53A1"/>
    <w:rsid w:val="685A53A1"/>
    <w:rsid w:val="6917F204"/>
    <w:rsid w:val="6917F204"/>
    <w:rsid w:val="6DFE2988"/>
    <w:rsid w:val="6E3F58E4"/>
    <w:rsid w:val="75766690"/>
    <w:rsid w:val="75EF40D5"/>
    <w:rsid w:val="7631E47C"/>
    <w:rsid w:val="783BB49C"/>
    <w:rsid w:val="7C6DA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F3C3"/>
  <w15:chartTrackingRefBased/>
  <w15:docId w15:val="{C455161C-3A72-4B73-9092-B13E390CDE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4-Accent1" mc:Ignorable="w14">
    <w:name xmlns:w="http://schemas.openxmlformats.org/wordprocessingml/2006/main" w:val="Grid Table 4 Accent 1"/>
    <w:basedOn xmlns:w="http://schemas.openxmlformats.org/wordprocessingml/2006/main" w:val="TableNormal"/>
    <w:uiPriority xmlns:w="http://schemas.openxmlformats.org/wordprocessingml/2006/main" w:val="49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DEEAF6" w:themeFill="accent1" w:themeFillTint="33"/>
      </w:tcPr>
    </w:tblStylePr>
    <w:tblStylePr xmlns:w="http://schemas.openxmlformats.org/wordprocessingml/2006/main" w:type="band1Horz">
      <w:tblPr/>
      <w:tcPr>
        <w:shd w:val="clear" w:color="auto" w:fill="DEEAF6" w:themeFill="accen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2022-06-29T15:53:34.8464094Z</dcterms:created>
  <dcterms:modified xsi:type="dcterms:W3CDTF">2022-06-30T22:14:11.5855011Z</dcterms:modified>
  <dc:creator>Cydney Albert</dc:creator>
  <lastModifiedBy>Cydney Albert</lastModifiedBy>
</coreProperties>
</file>