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90" w:type="dxa"/>
        <w:tblInd w:w="-252" w:type="dxa"/>
        <w:tblBorders>
          <w:top w:val="single" w:sz="4" w:space="0" w:color="auto"/>
          <w:left w:val="single" w:sz="4" w:space="0" w:color="auto"/>
          <w:bottom w:val="single" w:sz="8" w:space="0" w:color="2F5496"/>
          <w:right w:val="single" w:sz="4" w:space="0" w:color="auto"/>
          <w:insideH w:val="single" w:sz="4" w:space="0" w:color="auto"/>
          <w:insideV w:val="single" w:sz="4" w:space="0" w:color="auto"/>
        </w:tblBorders>
        <w:tblLayout w:type="fixed"/>
        <w:tblCellMar>
          <w:top w:w="72" w:type="dxa"/>
          <w:bottom w:w="72" w:type="dxa"/>
        </w:tblCellMar>
        <w:tblLook w:val="04A0" w:firstRow="1" w:lastRow="0" w:firstColumn="1" w:lastColumn="0" w:noHBand="0" w:noVBand="1"/>
      </w:tblPr>
      <w:tblGrid>
        <w:gridCol w:w="2037"/>
        <w:gridCol w:w="11553"/>
      </w:tblGrid>
      <w:tr w:rsidR="00F706C3" w:rsidRPr="00974FA6" w14:paraId="2240F492" w14:textId="77777777" w:rsidTr="0078362E">
        <w:tc>
          <w:tcPr>
            <w:tcW w:w="13590" w:type="dxa"/>
            <w:gridSpan w:val="2"/>
            <w:tcBorders>
              <w:top w:val="single" w:sz="12" w:space="0" w:color="0070C0"/>
              <w:left w:val="single" w:sz="12" w:space="0" w:color="0070C0"/>
              <w:bottom w:val="single" w:sz="12" w:space="0" w:color="2E74B5"/>
              <w:right w:val="single" w:sz="12" w:space="0" w:color="0070C0"/>
            </w:tcBorders>
            <w:shd w:val="clear" w:color="auto" w:fill="DEEAF6" w:themeFill="accent5" w:themeFillTint="33"/>
          </w:tcPr>
          <w:p w14:paraId="632F223A" w14:textId="35B82390" w:rsidR="00F706C3" w:rsidRPr="0078362E" w:rsidRDefault="004727EE" w:rsidP="005B2D1F">
            <w:pPr>
              <w:spacing w:after="0" w:line="240" w:lineRule="auto"/>
              <w:jc w:val="center"/>
              <w:rPr>
                <w:rFonts w:ascii="Cambria" w:hAnsi="Cambria"/>
                <w:smallCaps/>
                <w:color w:val="DEEAF6" w:themeColor="accent5" w:themeTint="33"/>
                <w:sz w:val="26"/>
                <w:szCs w:val="26"/>
              </w:rPr>
            </w:pPr>
            <w:r w:rsidRPr="004727EE">
              <w:rPr>
                <w:rFonts w:ascii="Cambria" w:eastAsia="Times New Roman" w:hAnsi="Cambria" w:cs="Calibri"/>
                <w:b/>
                <w:bCs/>
                <w:smallCaps/>
                <w:color w:val="0070C0"/>
                <w:sz w:val="26"/>
                <w:szCs w:val="26"/>
              </w:rPr>
              <w:t>General Guidelines</w:t>
            </w:r>
          </w:p>
        </w:tc>
      </w:tr>
      <w:tr w:rsidR="00F706C3" w:rsidRPr="00974FA6" w14:paraId="1D86476F" w14:textId="77777777" w:rsidTr="00F706C3">
        <w:tc>
          <w:tcPr>
            <w:tcW w:w="2037" w:type="dxa"/>
            <w:tcBorders>
              <w:top w:val="single" w:sz="12" w:space="0" w:color="2E74B5"/>
              <w:left w:val="single" w:sz="12" w:space="0" w:color="0070C0"/>
              <w:bottom w:val="single" w:sz="12" w:space="0" w:color="B4C6E7"/>
              <w:right w:val="single" w:sz="12" w:space="0" w:color="B4C6E7"/>
            </w:tcBorders>
            <w:shd w:val="clear" w:color="auto" w:fill="auto"/>
            <w:vAlign w:val="center"/>
          </w:tcPr>
          <w:p w14:paraId="30F3554A" w14:textId="77777777" w:rsidR="00F706C3" w:rsidRPr="00D84ED8" w:rsidRDefault="00F706C3" w:rsidP="005B2D1F">
            <w:pPr>
              <w:spacing w:after="0" w:line="240" w:lineRule="auto"/>
              <w:jc w:val="center"/>
              <w:rPr>
                <w:rFonts w:eastAsia="Times New Roman" w:cs="Calibri"/>
                <w:b/>
                <w:bCs/>
                <w:caps/>
                <w:color w:val="0070C0"/>
                <w:sz w:val="24"/>
                <w:szCs w:val="24"/>
              </w:rPr>
            </w:pPr>
            <w:r w:rsidRPr="00D84ED8">
              <w:rPr>
                <w:rFonts w:eastAsia="Times New Roman" w:cs="Calibri"/>
                <w:b/>
                <w:bCs/>
                <w:caps/>
                <w:color w:val="0070C0"/>
                <w:sz w:val="24"/>
                <w:szCs w:val="24"/>
              </w:rPr>
              <w:t>Time</w:t>
            </w:r>
          </w:p>
          <w:p w14:paraId="021BBFF8" w14:textId="77777777" w:rsidR="00F706C3" w:rsidRPr="00D84ED8" w:rsidRDefault="00F706C3" w:rsidP="005B2D1F">
            <w:pPr>
              <w:spacing w:after="0" w:line="240" w:lineRule="auto"/>
              <w:jc w:val="center"/>
              <w:rPr>
                <w:color w:val="0070C0"/>
                <w:sz w:val="24"/>
                <w:szCs w:val="24"/>
              </w:rPr>
            </w:pPr>
            <w:r w:rsidRPr="00D84ED8">
              <w:rPr>
                <w:rFonts w:eastAsia="Times New Roman" w:cs="Calibri"/>
                <w:b/>
                <w:bCs/>
                <w:caps/>
                <w:color w:val="0070C0"/>
                <w:sz w:val="24"/>
                <w:szCs w:val="24"/>
              </w:rPr>
              <w:t>Frames</w:t>
            </w:r>
          </w:p>
        </w:tc>
        <w:tc>
          <w:tcPr>
            <w:tcW w:w="11553" w:type="dxa"/>
            <w:tcBorders>
              <w:top w:val="single" w:sz="12" w:space="0" w:color="2E74B5"/>
              <w:left w:val="single" w:sz="12" w:space="0" w:color="B4C6E7"/>
              <w:bottom w:val="single" w:sz="12" w:space="0" w:color="B4C6E7"/>
              <w:right w:val="single" w:sz="12" w:space="0" w:color="0070C0"/>
            </w:tcBorders>
            <w:shd w:val="clear" w:color="auto" w:fill="auto"/>
          </w:tcPr>
          <w:p w14:paraId="6B7A8086" w14:textId="2DA1901F" w:rsidR="00E137E0" w:rsidRPr="00E137E0" w:rsidRDefault="00F706C3" w:rsidP="00E137E0">
            <w:pPr>
              <w:pStyle w:val="ListParagraph"/>
              <w:numPr>
                <w:ilvl w:val="0"/>
                <w:numId w:val="1"/>
              </w:numPr>
              <w:spacing w:after="0" w:line="240" w:lineRule="auto"/>
              <w:ind w:left="378"/>
              <w:contextualSpacing w:val="0"/>
              <w:rPr>
                <w:rStyle w:val="PRSCTBL1"/>
                <w:rFonts w:asciiTheme="minorHAnsi" w:eastAsia="Calibri" w:hAnsiTheme="minorHAnsi" w:cstheme="minorHAnsi"/>
                <w:color w:val="000000" w:themeColor="text1"/>
                <w:szCs w:val="24"/>
              </w:rPr>
            </w:pPr>
            <w:r w:rsidRPr="00E137E0">
              <w:rPr>
                <w:rStyle w:val="PRSCTBL1"/>
                <w:rFonts w:asciiTheme="minorHAnsi" w:eastAsia="Calibri" w:hAnsiTheme="minorHAnsi" w:cstheme="minorHAnsi"/>
                <w:color w:val="000000" w:themeColor="text1"/>
                <w:szCs w:val="24"/>
              </w:rPr>
              <w:t>Scope:</w:t>
            </w:r>
          </w:p>
          <w:p w14:paraId="0658C40C" w14:textId="02DB06F2" w:rsidR="00F706C3" w:rsidRPr="00E137E0" w:rsidRDefault="00F706C3" w:rsidP="00923CD0">
            <w:pPr>
              <w:numPr>
                <w:ilvl w:val="0"/>
                <w:numId w:val="5"/>
              </w:numPr>
              <w:spacing w:after="0" w:line="240" w:lineRule="auto"/>
              <w:ind w:left="790" w:hanging="360"/>
              <w:rPr>
                <w:rStyle w:val="PRSCTBL1"/>
                <w:rFonts w:asciiTheme="minorHAnsi" w:eastAsia="Calibri" w:hAnsiTheme="minorHAnsi" w:cstheme="minorHAnsi"/>
                <w:b w:val="0"/>
                <w:bCs/>
                <w:color w:val="000000" w:themeColor="text1"/>
                <w:szCs w:val="24"/>
              </w:rPr>
            </w:pPr>
            <w:r w:rsidRPr="00E137E0">
              <w:rPr>
                <w:rStyle w:val="PRSCTBL1"/>
                <w:rFonts w:asciiTheme="minorHAnsi" w:eastAsia="Calibri" w:hAnsiTheme="minorHAnsi" w:cstheme="minorHAnsi"/>
                <w:b w:val="0"/>
                <w:bCs/>
                <w:color w:val="000000" w:themeColor="text1"/>
                <w:szCs w:val="24"/>
              </w:rPr>
              <w:t xml:space="preserve">The time frame of program review is </w:t>
            </w:r>
            <w:r w:rsidR="00C24BA2">
              <w:rPr>
                <w:rStyle w:val="PRSCTBL1"/>
                <w:rFonts w:asciiTheme="minorHAnsi" w:eastAsia="Calibri" w:hAnsiTheme="minorHAnsi" w:cstheme="minorHAnsi"/>
                <w:b w:val="0"/>
                <w:bCs/>
                <w:color w:val="000000" w:themeColor="text1"/>
                <w:szCs w:val="24"/>
              </w:rPr>
              <w:t>5</w:t>
            </w:r>
            <w:r w:rsidRPr="00E137E0">
              <w:rPr>
                <w:rStyle w:val="PRSCTBL1"/>
                <w:rFonts w:asciiTheme="minorHAnsi" w:eastAsia="Calibri" w:hAnsiTheme="minorHAnsi" w:cstheme="minorHAnsi"/>
                <w:b w:val="0"/>
                <w:bCs/>
                <w:color w:val="000000" w:themeColor="text1"/>
                <w:szCs w:val="24"/>
              </w:rPr>
              <w:t xml:space="preserve"> years, including the year of the review. </w:t>
            </w:r>
          </w:p>
          <w:p w14:paraId="1665B33D" w14:textId="3B5B1402" w:rsidR="00F706C3" w:rsidRPr="00E137E0" w:rsidRDefault="00F706C3" w:rsidP="00923CD0">
            <w:pPr>
              <w:numPr>
                <w:ilvl w:val="0"/>
                <w:numId w:val="5"/>
              </w:numPr>
              <w:spacing w:after="0" w:line="240" w:lineRule="auto"/>
              <w:ind w:left="790" w:hanging="360"/>
              <w:rPr>
                <w:rStyle w:val="PRSCTBL1"/>
                <w:rFonts w:asciiTheme="minorHAnsi" w:eastAsia="Calibri" w:hAnsiTheme="minorHAnsi" w:cstheme="minorHAnsi"/>
                <w:b w:val="0"/>
                <w:bCs/>
                <w:color w:val="000000" w:themeColor="text1"/>
                <w:szCs w:val="24"/>
              </w:rPr>
            </w:pPr>
            <w:r w:rsidRPr="00E137E0">
              <w:rPr>
                <w:rStyle w:val="PRSCTBL1"/>
                <w:rFonts w:asciiTheme="minorHAnsi" w:eastAsia="Calibri" w:hAnsiTheme="minorHAnsi" w:cstheme="minorHAnsi"/>
                <w:b w:val="0"/>
                <w:bCs/>
                <w:color w:val="000000" w:themeColor="text1"/>
                <w:szCs w:val="24"/>
              </w:rPr>
              <w:t xml:space="preserve">Data being reviewed for any item should go back the previous </w:t>
            </w:r>
            <w:r w:rsidR="00E837DC">
              <w:rPr>
                <w:rStyle w:val="PRSCTBL1"/>
                <w:rFonts w:asciiTheme="minorHAnsi" w:eastAsia="Calibri" w:hAnsiTheme="minorHAnsi" w:cstheme="minorHAnsi"/>
                <w:b w:val="0"/>
                <w:bCs/>
                <w:color w:val="000000" w:themeColor="text1"/>
                <w:szCs w:val="24"/>
              </w:rPr>
              <w:t>4</w:t>
            </w:r>
            <w:r w:rsidRPr="00E137E0">
              <w:rPr>
                <w:rStyle w:val="PRSCTBL1"/>
                <w:rFonts w:asciiTheme="minorHAnsi" w:eastAsia="Calibri" w:hAnsiTheme="minorHAnsi" w:cstheme="minorHAnsi"/>
                <w:b w:val="0"/>
                <w:bCs/>
                <w:color w:val="000000" w:themeColor="text1"/>
                <w:szCs w:val="24"/>
              </w:rPr>
              <w:t xml:space="preserve"> years unless </w:t>
            </w:r>
            <w:r w:rsidR="00E837DC">
              <w:rPr>
                <w:rStyle w:val="PRSCTBL1"/>
                <w:rFonts w:asciiTheme="minorHAnsi" w:eastAsia="Calibri" w:hAnsiTheme="minorHAnsi" w:cstheme="minorHAnsi"/>
                <w:b w:val="0"/>
                <w:bCs/>
                <w:color w:val="000000" w:themeColor="text1"/>
                <w:szCs w:val="24"/>
              </w:rPr>
              <w:t xml:space="preserve">the program review template states otherwise or the data are </w:t>
            </w:r>
            <w:r w:rsidRPr="00E137E0">
              <w:rPr>
                <w:rStyle w:val="PRSCTBL1"/>
                <w:rFonts w:asciiTheme="minorHAnsi" w:eastAsia="Calibri" w:hAnsiTheme="minorHAnsi" w:cstheme="minorHAnsi"/>
                <w:b w:val="0"/>
                <w:bCs/>
                <w:color w:val="000000" w:themeColor="text1"/>
                <w:szCs w:val="24"/>
              </w:rPr>
              <w:t xml:space="preserve">not available.       </w:t>
            </w:r>
          </w:p>
          <w:p w14:paraId="5699EB73" w14:textId="77777777" w:rsidR="00F706C3" w:rsidRPr="00F706C3" w:rsidRDefault="00F706C3" w:rsidP="00E137E0">
            <w:pPr>
              <w:spacing w:after="0" w:line="240" w:lineRule="auto"/>
              <w:ind w:left="378"/>
              <w:rPr>
                <w:rStyle w:val="PRSCTBL1"/>
                <w:rFonts w:asciiTheme="minorHAnsi" w:eastAsia="Calibri" w:hAnsiTheme="minorHAnsi" w:cstheme="minorHAnsi"/>
                <w:b w:val="0"/>
                <w:color w:val="000000" w:themeColor="text1"/>
                <w:szCs w:val="24"/>
              </w:rPr>
            </w:pPr>
            <w:r w:rsidRPr="00F706C3">
              <w:rPr>
                <w:rStyle w:val="PRSCTBL1"/>
                <w:rFonts w:asciiTheme="minorHAnsi" w:eastAsia="Calibri" w:hAnsiTheme="minorHAnsi" w:cstheme="minorHAnsi"/>
                <w:color w:val="000000" w:themeColor="text1"/>
                <w:szCs w:val="24"/>
              </w:rPr>
              <w:t xml:space="preserve">    </w:t>
            </w:r>
          </w:p>
          <w:p w14:paraId="2E5BA795" w14:textId="3E511A28" w:rsidR="00E137E0" w:rsidRPr="00E137E0" w:rsidRDefault="00F706C3" w:rsidP="00E137E0">
            <w:pPr>
              <w:pStyle w:val="ListParagraph"/>
              <w:numPr>
                <w:ilvl w:val="0"/>
                <w:numId w:val="1"/>
              </w:numPr>
              <w:spacing w:after="0" w:line="240" w:lineRule="auto"/>
              <w:ind w:left="378"/>
              <w:contextualSpacing w:val="0"/>
              <w:rPr>
                <w:rStyle w:val="PRSCTBL1"/>
                <w:rFonts w:asciiTheme="minorHAnsi" w:eastAsia="Calibri" w:hAnsiTheme="minorHAnsi" w:cstheme="minorHAnsi"/>
                <w:color w:val="000000" w:themeColor="text1"/>
                <w:szCs w:val="24"/>
              </w:rPr>
            </w:pPr>
            <w:r w:rsidRPr="00E137E0">
              <w:rPr>
                <w:rStyle w:val="PRSCTBL1"/>
                <w:rFonts w:asciiTheme="minorHAnsi" w:eastAsia="Calibri" w:hAnsiTheme="minorHAnsi" w:cstheme="minorHAnsi"/>
                <w:color w:val="000000" w:themeColor="text1"/>
                <w:szCs w:val="24"/>
              </w:rPr>
              <w:t xml:space="preserve">Deadline Dates: </w:t>
            </w:r>
          </w:p>
          <w:p w14:paraId="61A86D28" w14:textId="3C950613" w:rsidR="00F706C3" w:rsidRPr="00E137E0" w:rsidRDefault="00FC17BF" w:rsidP="00923CD0">
            <w:pPr>
              <w:numPr>
                <w:ilvl w:val="0"/>
                <w:numId w:val="4"/>
              </w:numPr>
              <w:spacing w:after="0" w:line="240" w:lineRule="auto"/>
              <w:ind w:left="790" w:hanging="360"/>
              <w:rPr>
                <w:rStyle w:val="PRSCTBL1"/>
                <w:rFonts w:asciiTheme="minorHAnsi" w:eastAsia="Calibri" w:hAnsiTheme="minorHAnsi" w:cstheme="minorHAnsi"/>
                <w:b w:val="0"/>
                <w:bCs/>
                <w:color w:val="000000" w:themeColor="text1"/>
                <w:szCs w:val="24"/>
              </w:rPr>
            </w:pPr>
            <w:r>
              <w:rPr>
                <w:rStyle w:val="PRSCTBL1"/>
                <w:rFonts w:asciiTheme="minorHAnsi" w:eastAsia="Calibri" w:hAnsiTheme="minorHAnsi" w:cstheme="minorHAnsi"/>
                <w:b w:val="0"/>
                <w:bCs/>
                <w:color w:val="000000" w:themeColor="text1"/>
                <w:szCs w:val="24"/>
              </w:rPr>
              <w:t>Second week of January</w:t>
            </w:r>
            <w:r w:rsidR="00F706C3" w:rsidRPr="00E137E0">
              <w:rPr>
                <w:rStyle w:val="PRSCTBL1"/>
                <w:rFonts w:asciiTheme="minorHAnsi" w:eastAsia="Calibri" w:hAnsiTheme="minorHAnsi" w:cstheme="minorHAnsi"/>
                <w:b w:val="0"/>
                <w:bCs/>
                <w:color w:val="000000" w:themeColor="text1"/>
                <w:szCs w:val="24"/>
              </w:rPr>
              <w:t xml:space="preserve"> – Program Review Document is due to Department Dean for review. (Deans may require submissions by their own, earlier due date.)</w:t>
            </w:r>
          </w:p>
          <w:p w14:paraId="15707F76" w14:textId="647AD629" w:rsidR="00F706C3" w:rsidRPr="00E137E0" w:rsidRDefault="00FC17BF" w:rsidP="00923CD0">
            <w:pPr>
              <w:numPr>
                <w:ilvl w:val="0"/>
                <w:numId w:val="4"/>
              </w:numPr>
              <w:spacing w:after="0" w:line="240" w:lineRule="auto"/>
              <w:ind w:left="790" w:hanging="360"/>
              <w:rPr>
                <w:rStyle w:val="PRSCTBL1"/>
                <w:rFonts w:asciiTheme="minorHAnsi" w:eastAsia="Calibri" w:hAnsiTheme="minorHAnsi" w:cstheme="minorHAnsi"/>
                <w:b w:val="0"/>
                <w:bCs/>
                <w:color w:val="000000" w:themeColor="text1"/>
                <w:szCs w:val="24"/>
              </w:rPr>
            </w:pPr>
            <w:r>
              <w:rPr>
                <w:rStyle w:val="PRSCTBL1"/>
                <w:rFonts w:asciiTheme="minorHAnsi" w:eastAsia="Calibri" w:hAnsiTheme="minorHAnsi" w:cstheme="minorHAnsi"/>
                <w:b w:val="0"/>
                <w:bCs/>
                <w:color w:val="000000" w:themeColor="text1"/>
                <w:szCs w:val="24"/>
              </w:rPr>
              <w:t>First week of February</w:t>
            </w:r>
            <w:r w:rsidR="00F706C3" w:rsidRPr="00E137E0">
              <w:rPr>
                <w:rStyle w:val="PRSCTBL1"/>
                <w:rFonts w:asciiTheme="minorHAnsi" w:eastAsia="Calibri" w:hAnsiTheme="minorHAnsi" w:cstheme="minorHAnsi"/>
                <w:b w:val="0"/>
                <w:bCs/>
                <w:color w:val="000000" w:themeColor="text1"/>
                <w:szCs w:val="24"/>
              </w:rPr>
              <w:t xml:space="preserve"> – Program Review Document is due to Program Review Steering Committee.</w:t>
            </w:r>
          </w:p>
          <w:p w14:paraId="17D682E0" w14:textId="77777777" w:rsidR="00F706C3" w:rsidRPr="00F706C3" w:rsidRDefault="00F706C3" w:rsidP="00E137E0">
            <w:pPr>
              <w:spacing w:after="0" w:line="240" w:lineRule="auto"/>
              <w:ind w:left="378"/>
              <w:rPr>
                <w:rStyle w:val="PRSCTBL1"/>
                <w:rFonts w:asciiTheme="minorHAnsi" w:eastAsia="Calibri" w:hAnsiTheme="minorHAnsi" w:cstheme="minorHAnsi"/>
                <w:b w:val="0"/>
                <w:color w:val="000000" w:themeColor="text1"/>
                <w:szCs w:val="24"/>
              </w:rPr>
            </w:pPr>
          </w:p>
          <w:p w14:paraId="53F4CCCC" w14:textId="09B5FC61" w:rsidR="00E137E0" w:rsidRPr="00E137E0" w:rsidRDefault="00F706C3" w:rsidP="00E137E0">
            <w:pPr>
              <w:pStyle w:val="ListParagraph"/>
              <w:numPr>
                <w:ilvl w:val="0"/>
                <w:numId w:val="1"/>
              </w:numPr>
              <w:spacing w:after="0" w:line="240" w:lineRule="auto"/>
              <w:ind w:left="378"/>
              <w:contextualSpacing w:val="0"/>
              <w:rPr>
                <w:rStyle w:val="PRSCTBL1"/>
                <w:rFonts w:asciiTheme="minorHAnsi" w:eastAsia="Calibri" w:hAnsiTheme="minorHAnsi" w:cstheme="minorHAnsi"/>
                <w:color w:val="000000" w:themeColor="text1"/>
                <w:szCs w:val="24"/>
              </w:rPr>
            </w:pPr>
            <w:r w:rsidRPr="00E137E0">
              <w:rPr>
                <w:rStyle w:val="PRSCTBL1"/>
                <w:rFonts w:asciiTheme="minorHAnsi" w:eastAsia="Calibri" w:hAnsiTheme="minorHAnsi" w:cstheme="minorHAnsi"/>
                <w:color w:val="000000" w:themeColor="text1"/>
                <w:szCs w:val="24"/>
              </w:rPr>
              <w:t xml:space="preserve">Years:  </w:t>
            </w:r>
          </w:p>
          <w:p w14:paraId="6B499093" w14:textId="77777777" w:rsidR="00F706C3" w:rsidRPr="00E137E0" w:rsidRDefault="00F706C3" w:rsidP="00923CD0">
            <w:pPr>
              <w:numPr>
                <w:ilvl w:val="0"/>
                <w:numId w:val="3"/>
              </w:numPr>
              <w:spacing w:after="0" w:line="240" w:lineRule="auto"/>
              <w:ind w:left="790" w:hanging="360"/>
              <w:rPr>
                <w:rStyle w:val="PRSCTBL1"/>
                <w:rFonts w:asciiTheme="minorHAnsi" w:eastAsia="Calibri" w:hAnsiTheme="minorHAnsi" w:cstheme="minorHAnsi"/>
                <w:b w:val="0"/>
                <w:bCs/>
                <w:color w:val="000000" w:themeColor="text1"/>
                <w:szCs w:val="24"/>
              </w:rPr>
            </w:pPr>
            <w:r w:rsidRPr="00E137E0">
              <w:rPr>
                <w:rStyle w:val="PRSCTBL1"/>
                <w:rFonts w:asciiTheme="minorHAnsi" w:eastAsia="Calibri" w:hAnsiTheme="minorHAnsi" w:cstheme="minorHAnsi"/>
                <w:b w:val="0"/>
                <w:bCs/>
                <w:color w:val="000000" w:themeColor="text1"/>
                <w:szCs w:val="24"/>
              </w:rPr>
              <w:t>Years 1 &amp; 3 – Implement Action Plan of Continuous Improvement Plan (CIP) and collect data.</w:t>
            </w:r>
          </w:p>
          <w:p w14:paraId="46598BCC" w14:textId="77777777" w:rsidR="007C336A" w:rsidRDefault="00F706C3" w:rsidP="00923CD0">
            <w:pPr>
              <w:numPr>
                <w:ilvl w:val="0"/>
                <w:numId w:val="3"/>
              </w:numPr>
              <w:spacing w:after="0" w:line="240" w:lineRule="auto"/>
              <w:ind w:left="790" w:hanging="360"/>
              <w:rPr>
                <w:rStyle w:val="PRSCTBL1"/>
                <w:rFonts w:asciiTheme="minorHAnsi" w:eastAsia="Calibri" w:hAnsiTheme="minorHAnsi" w:cstheme="minorHAnsi"/>
                <w:b w:val="0"/>
                <w:bCs/>
                <w:color w:val="000000" w:themeColor="text1"/>
                <w:szCs w:val="24"/>
              </w:rPr>
            </w:pPr>
            <w:r w:rsidRPr="00E137E0">
              <w:rPr>
                <w:rStyle w:val="PRSCTBL1"/>
                <w:rFonts w:asciiTheme="minorHAnsi" w:eastAsia="Calibri" w:hAnsiTheme="minorHAnsi" w:cstheme="minorHAnsi"/>
                <w:b w:val="0"/>
                <w:bCs/>
                <w:color w:val="000000" w:themeColor="text1"/>
                <w:szCs w:val="24"/>
              </w:rPr>
              <w:t>Years 2 &amp; 4 – Analyze data and findings, update Action Plan.</w:t>
            </w:r>
          </w:p>
          <w:p w14:paraId="2261D071" w14:textId="226E1092" w:rsidR="00F706C3" w:rsidRPr="007C336A" w:rsidRDefault="00F706C3" w:rsidP="00923CD0">
            <w:pPr>
              <w:numPr>
                <w:ilvl w:val="0"/>
                <w:numId w:val="3"/>
              </w:numPr>
              <w:spacing w:after="0" w:line="240" w:lineRule="auto"/>
              <w:ind w:left="790" w:hanging="360"/>
              <w:rPr>
                <w:rFonts w:asciiTheme="minorHAnsi" w:hAnsiTheme="minorHAnsi" w:cstheme="minorHAnsi"/>
                <w:bCs/>
                <w:color w:val="000000" w:themeColor="text1"/>
                <w:sz w:val="24"/>
                <w:szCs w:val="24"/>
              </w:rPr>
            </w:pPr>
            <w:r w:rsidRPr="007C336A">
              <w:rPr>
                <w:rStyle w:val="PRSCTBL1"/>
                <w:rFonts w:asciiTheme="minorHAnsi" w:eastAsia="Calibri" w:hAnsiTheme="minorHAnsi" w:cstheme="minorHAnsi"/>
                <w:b w:val="0"/>
                <w:bCs/>
                <w:color w:val="000000" w:themeColor="text1"/>
                <w:szCs w:val="24"/>
              </w:rPr>
              <w:t xml:space="preserve">Year 5 – Write Program Review of past </w:t>
            </w:r>
            <w:r w:rsidR="009A0761">
              <w:rPr>
                <w:rStyle w:val="PRSCTBL1"/>
                <w:rFonts w:asciiTheme="minorHAnsi" w:eastAsia="Calibri" w:hAnsiTheme="minorHAnsi" w:cstheme="minorHAnsi"/>
                <w:b w:val="0"/>
                <w:bCs/>
                <w:color w:val="000000" w:themeColor="text1"/>
                <w:szCs w:val="24"/>
              </w:rPr>
              <w:t>5</w:t>
            </w:r>
            <w:r w:rsidRPr="007C336A">
              <w:rPr>
                <w:rStyle w:val="PRSCTBL1"/>
                <w:rFonts w:asciiTheme="minorHAnsi" w:eastAsia="Calibri" w:hAnsiTheme="minorHAnsi" w:cstheme="minorHAnsi"/>
                <w:b w:val="0"/>
                <w:bCs/>
                <w:color w:val="000000" w:themeColor="text1"/>
                <w:szCs w:val="24"/>
              </w:rPr>
              <w:t xml:space="preserve"> years, write Continuous Improvement Plan (CIP), and create new Action Plan.</w:t>
            </w:r>
          </w:p>
        </w:tc>
      </w:tr>
      <w:tr w:rsidR="00F706C3" w:rsidRPr="003173DE" w14:paraId="5B6E408F" w14:textId="77777777" w:rsidTr="00F706C3">
        <w:tc>
          <w:tcPr>
            <w:tcW w:w="2037" w:type="dxa"/>
            <w:tcBorders>
              <w:top w:val="single" w:sz="12" w:space="0" w:color="B4C6E7"/>
              <w:left w:val="single" w:sz="12" w:space="0" w:color="0070C0"/>
              <w:bottom w:val="single" w:sz="12" w:space="0" w:color="B4C6E7"/>
              <w:right w:val="single" w:sz="12" w:space="0" w:color="B4C6E7"/>
            </w:tcBorders>
            <w:shd w:val="clear" w:color="auto" w:fill="auto"/>
            <w:vAlign w:val="center"/>
          </w:tcPr>
          <w:p w14:paraId="436F4105" w14:textId="77777777" w:rsidR="00F706C3" w:rsidRPr="00D84ED8" w:rsidRDefault="00F706C3" w:rsidP="005B2D1F">
            <w:pPr>
              <w:spacing w:after="0" w:line="240" w:lineRule="auto"/>
              <w:jc w:val="center"/>
              <w:rPr>
                <w:rFonts w:eastAsia="Times New Roman" w:cs="Calibri"/>
                <w:b/>
                <w:bCs/>
                <w:caps/>
                <w:color w:val="0070C0"/>
                <w:sz w:val="24"/>
                <w:szCs w:val="24"/>
              </w:rPr>
            </w:pPr>
            <w:r w:rsidRPr="00D84ED8">
              <w:rPr>
                <w:rFonts w:eastAsia="Times New Roman" w:cs="Calibri"/>
                <w:b/>
                <w:bCs/>
                <w:caps/>
                <w:color w:val="0070C0"/>
                <w:sz w:val="24"/>
                <w:szCs w:val="24"/>
              </w:rPr>
              <w:t xml:space="preserve">LENGTH </w:t>
            </w:r>
          </w:p>
          <w:p w14:paraId="1E1E3289" w14:textId="77777777" w:rsidR="00F706C3" w:rsidRPr="00D84ED8" w:rsidRDefault="00F706C3" w:rsidP="005B2D1F">
            <w:pPr>
              <w:spacing w:after="0" w:line="240" w:lineRule="auto"/>
              <w:jc w:val="center"/>
              <w:rPr>
                <w:color w:val="0070C0"/>
                <w:sz w:val="24"/>
                <w:szCs w:val="24"/>
              </w:rPr>
            </w:pPr>
            <w:r w:rsidRPr="00D84ED8">
              <w:rPr>
                <w:rFonts w:eastAsia="Times New Roman" w:cs="Calibri"/>
                <w:b/>
                <w:bCs/>
                <w:caps/>
                <w:color w:val="0070C0"/>
                <w:sz w:val="24"/>
                <w:szCs w:val="24"/>
              </w:rPr>
              <w:t>OF RESPONSES</w:t>
            </w:r>
          </w:p>
        </w:tc>
        <w:tc>
          <w:tcPr>
            <w:tcW w:w="11553" w:type="dxa"/>
            <w:tcBorders>
              <w:top w:val="single" w:sz="12" w:space="0" w:color="B4C6E7"/>
              <w:left w:val="single" w:sz="12" w:space="0" w:color="B4C6E7"/>
              <w:bottom w:val="single" w:sz="12" w:space="0" w:color="B4C6E7"/>
              <w:right w:val="single" w:sz="12" w:space="0" w:color="0070C0"/>
            </w:tcBorders>
            <w:shd w:val="clear" w:color="auto" w:fill="auto"/>
            <w:vAlign w:val="center"/>
          </w:tcPr>
          <w:p w14:paraId="078583D2" w14:textId="77777777" w:rsidR="00F706C3" w:rsidRPr="00E137E0" w:rsidRDefault="00F706C3" w:rsidP="00E137E0">
            <w:pPr>
              <w:spacing w:after="0" w:line="240" w:lineRule="auto"/>
              <w:rPr>
                <w:rStyle w:val="PRSCTBL1"/>
                <w:rFonts w:asciiTheme="minorHAnsi" w:eastAsia="Calibri" w:hAnsiTheme="minorHAnsi" w:cstheme="minorHAnsi"/>
                <w:b w:val="0"/>
                <w:bCs/>
                <w:color w:val="000000" w:themeColor="text1"/>
                <w:szCs w:val="24"/>
              </w:rPr>
            </w:pPr>
            <w:r w:rsidRPr="00E137E0">
              <w:rPr>
                <w:rStyle w:val="PRSCTBL1"/>
                <w:rFonts w:asciiTheme="minorHAnsi" w:eastAsia="Calibri" w:hAnsiTheme="minorHAnsi" w:cstheme="minorHAnsi"/>
                <w:b w:val="0"/>
                <w:bCs/>
                <w:color w:val="000000" w:themeColor="text1"/>
                <w:szCs w:val="24"/>
              </w:rPr>
              <w:t xml:space="preserve">Information provided in each section may vary but should be generally limited to the range of 1–2 pages or 500–1,000 words. </w:t>
            </w:r>
          </w:p>
          <w:p w14:paraId="281EBECC" w14:textId="77777777" w:rsidR="00F706C3" w:rsidRDefault="00F706C3" w:rsidP="00E137E0">
            <w:pPr>
              <w:spacing w:after="0" w:line="240" w:lineRule="auto"/>
              <w:rPr>
                <w:rStyle w:val="PRSCTBL1"/>
                <w:rFonts w:asciiTheme="minorHAnsi" w:eastAsia="Calibri" w:hAnsiTheme="minorHAnsi" w:cstheme="minorHAnsi"/>
                <w:bCs/>
                <w:color w:val="FF0000"/>
                <w:szCs w:val="24"/>
              </w:rPr>
            </w:pPr>
          </w:p>
          <w:p w14:paraId="3E8A51BB" w14:textId="7CE84952" w:rsidR="00F706C3" w:rsidRPr="005F0AB6" w:rsidRDefault="008A2A6B" w:rsidP="00786CD1">
            <w:pPr>
              <w:spacing w:after="0" w:line="240" w:lineRule="auto"/>
              <w:rPr>
                <w:rFonts w:asciiTheme="minorHAnsi" w:hAnsiTheme="minorHAnsi" w:cstheme="minorHAnsi"/>
                <w:color w:val="FF0000"/>
                <w:sz w:val="24"/>
                <w:szCs w:val="24"/>
              </w:rPr>
            </w:pPr>
            <w:r w:rsidRPr="005F0AB6">
              <w:rPr>
                <w:rStyle w:val="PRSCTBL1"/>
                <w:rFonts w:asciiTheme="minorHAnsi" w:eastAsia="Calibri" w:hAnsiTheme="minorHAnsi" w:cstheme="minorHAnsi"/>
                <w:b w:val="0"/>
                <w:color w:val="000000" w:themeColor="text1"/>
                <w:szCs w:val="24"/>
              </w:rPr>
              <w:t xml:space="preserve">An example of a response of appropriate length is available </w:t>
            </w:r>
            <w:r>
              <w:rPr>
                <w:rStyle w:val="PRSCTBL1"/>
                <w:rFonts w:asciiTheme="minorHAnsi" w:eastAsia="Calibri" w:hAnsiTheme="minorHAnsi" w:cstheme="minorHAnsi"/>
                <w:b w:val="0"/>
                <w:color w:val="000000" w:themeColor="text1"/>
                <w:szCs w:val="24"/>
              </w:rPr>
              <w:t xml:space="preserve">on the Program Review Portal at </w:t>
            </w:r>
            <w:hyperlink r:id="rId7"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xml:space="preserve">. (Cougarweb login is required.) </w:t>
            </w:r>
            <w:r>
              <w:rPr>
                <w:sz w:val="24"/>
                <w:szCs w:val="24"/>
              </w:rPr>
              <w:t>In the “INSTITUTIONAL EFFECTIVENESS” menu, click on “Training and Resources.”</w:t>
            </w:r>
          </w:p>
        </w:tc>
      </w:tr>
      <w:tr w:rsidR="00AD1EEA" w:rsidRPr="003173DE" w14:paraId="55D9947E" w14:textId="77777777" w:rsidTr="00F706C3">
        <w:tc>
          <w:tcPr>
            <w:tcW w:w="2037" w:type="dxa"/>
            <w:tcBorders>
              <w:top w:val="single" w:sz="12" w:space="0" w:color="B4C6E7"/>
              <w:left w:val="single" w:sz="12" w:space="0" w:color="0070C0"/>
              <w:bottom w:val="single" w:sz="12" w:space="0" w:color="B4C6E7"/>
              <w:right w:val="single" w:sz="12" w:space="0" w:color="B4C6E7"/>
            </w:tcBorders>
            <w:shd w:val="clear" w:color="auto" w:fill="auto"/>
            <w:vAlign w:val="center"/>
          </w:tcPr>
          <w:p w14:paraId="6413E256" w14:textId="77777777" w:rsidR="00AD1EEA" w:rsidRDefault="00AD1EEA" w:rsidP="00AD1EEA">
            <w:pPr>
              <w:spacing w:after="0" w:line="240" w:lineRule="auto"/>
              <w:jc w:val="center"/>
              <w:rPr>
                <w:rFonts w:eastAsia="Times New Roman" w:cs="Calibri"/>
                <w:b/>
                <w:bCs/>
                <w:caps/>
                <w:color w:val="FF0000"/>
                <w:sz w:val="24"/>
                <w:szCs w:val="24"/>
              </w:rPr>
            </w:pPr>
          </w:p>
          <w:p w14:paraId="30A77DEE" w14:textId="77777777" w:rsidR="00AD1EEA" w:rsidRDefault="00AD1EEA" w:rsidP="00AD1EEA">
            <w:pPr>
              <w:spacing w:after="0" w:line="240" w:lineRule="auto"/>
              <w:jc w:val="center"/>
              <w:rPr>
                <w:rFonts w:eastAsia="Times New Roman" w:cs="Calibri"/>
                <w:b/>
                <w:bCs/>
                <w:caps/>
                <w:color w:val="0070C0"/>
                <w:sz w:val="24"/>
                <w:szCs w:val="24"/>
              </w:rPr>
            </w:pPr>
            <w:r>
              <w:rPr>
                <w:rFonts w:eastAsia="Times New Roman" w:cs="Calibri"/>
                <w:b/>
                <w:bCs/>
                <w:caps/>
                <w:color w:val="0070C0"/>
                <w:sz w:val="24"/>
                <w:szCs w:val="24"/>
              </w:rPr>
              <w:t>INAPPLICABLE</w:t>
            </w:r>
          </w:p>
          <w:p w14:paraId="7B2C212A" w14:textId="77777777" w:rsidR="00AD1EEA" w:rsidRDefault="00AD1EEA" w:rsidP="00AD1EEA">
            <w:pPr>
              <w:spacing w:after="0" w:line="240" w:lineRule="auto"/>
              <w:jc w:val="center"/>
              <w:rPr>
                <w:rFonts w:eastAsia="Times New Roman" w:cs="Calibri"/>
                <w:b/>
                <w:bCs/>
                <w:caps/>
                <w:color w:val="0070C0"/>
                <w:sz w:val="24"/>
                <w:szCs w:val="24"/>
              </w:rPr>
            </w:pPr>
            <w:r>
              <w:rPr>
                <w:rFonts w:eastAsia="Times New Roman" w:cs="Calibri"/>
                <w:b/>
                <w:bCs/>
                <w:caps/>
                <w:color w:val="0070C0"/>
                <w:sz w:val="24"/>
                <w:szCs w:val="24"/>
              </w:rPr>
              <w:t>QUESTIONS</w:t>
            </w:r>
          </w:p>
          <w:p w14:paraId="5D8E16D2" w14:textId="41086C36" w:rsidR="00AD1EEA" w:rsidRPr="00D84ED8" w:rsidRDefault="00AD1EEA" w:rsidP="00AD1EEA">
            <w:pPr>
              <w:spacing w:after="0" w:line="240" w:lineRule="auto"/>
              <w:jc w:val="center"/>
              <w:rPr>
                <w:rFonts w:eastAsia="Times New Roman" w:cs="Calibri"/>
                <w:b/>
                <w:bCs/>
                <w:caps/>
                <w:color w:val="0070C0"/>
                <w:sz w:val="24"/>
                <w:szCs w:val="24"/>
              </w:rPr>
            </w:pPr>
            <w:r w:rsidRPr="00D84ED8">
              <w:rPr>
                <w:rFonts w:eastAsia="Times New Roman" w:cs="Calibri"/>
                <w:b/>
                <w:bCs/>
                <w:caps/>
                <w:color w:val="0070C0"/>
                <w:sz w:val="24"/>
                <w:szCs w:val="24"/>
              </w:rPr>
              <w:t xml:space="preserve"> </w:t>
            </w:r>
          </w:p>
        </w:tc>
        <w:tc>
          <w:tcPr>
            <w:tcW w:w="11553" w:type="dxa"/>
            <w:tcBorders>
              <w:top w:val="single" w:sz="12" w:space="0" w:color="B4C6E7"/>
              <w:left w:val="single" w:sz="12" w:space="0" w:color="B4C6E7"/>
              <w:bottom w:val="single" w:sz="12" w:space="0" w:color="B4C6E7"/>
              <w:right w:val="single" w:sz="12" w:space="0" w:color="0070C0"/>
            </w:tcBorders>
            <w:shd w:val="clear" w:color="auto" w:fill="auto"/>
            <w:vAlign w:val="center"/>
          </w:tcPr>
          <w:p w14:paraId="2F0E6230" w14:textId="36783A23" w:rsidR="00AD1EEA" w:rsidRPr="00E137E0" w:rsidRDefault="00AD1EEA" w:rsidP="00AD1EEA">
            <w:pPr>
              <w:spacing w:after="0" w:line="240" w:lineRule="auto"/>
              <w:rPr>
                <w:rStyle w:val="PRSCTBL1"/>
                <w:rFonts w:asciiTheme="minorHAnsi" w:eastAsia="Calibri" w:hAnsiTheme="minorHAnsi" w:cstheme="minorHAnsi"/>
                <w:b w:val="0"/>
                <w:bCs/>
                <w:color w:val="000000" w:themeColor="text1"/>
                <w:szCs w:val="24"/>
              </w:rPr>
            </w:pPr>
            <w:r w:rsidRPr="00AD1EEA">
              <w:rPr>
                <w:rStyle w:val="PRSCTBL1"/>
                <w:rFonts w:asciiTheme="minorHAnsi" w:eastAsia="Calibri" w:hAnsiTheme="minorHAnsi" w:cstheme="minorHAnsi"/>
                <w:b w:val="0"/>
                <w:bCs/>
                <w:color w:val="000000" w:themeColor="text1"/>
                <w:szCs w:val="24"/>
              </w:rPr>
              <w:t xml:space="preserve">If any question on this template </w:t>
            </w:r>
            <w:r w:rsidR="003F25D1">
              <w:rPr>
                <w:rStyle w:val="PRSCTBL1"/>
                <w:rFonts w:asciiTheme="minorHAnsi" w:eastAsia="Calibri" w:hAnsiTheme="minorHAnsi" w:cstheme="minorHAnsi"/>
                <w:b w:val="0"/>
                <w:bCs/>
                <w:color w:val="000000" w:themeColor="text1"/>
                <w:szCs w:val="24"/>
              </w:rPr>
              <w:t xml:space="preserve">is inapplicable </w:t>
            </w:r>
            <w:r w:rsidRPr="00AD1EEA">
              <w:rPr>
                <w:rStyle w:val="PRSCTBL1"/>
                <w:rFonts w:asciiTheme="minorHAnsi" w:eastAsia="Calibri" w:hAnsiTheme="minorHAnsi" w:cstheme="minorHAnsi"/>
                <w:b w:val="0"/>
                <w:bCs/>
                <w:color w:val="000000" w:themeColor="text1"/>
                <w:szCs w:val="24"/>
              </w:rPr>
              <w:t>to the program, the author must so indicate in response to the question.</w:t>
            </w:r>
          </w:p>
        </w:tc>
      </w:tr>
      <w:tr w:rsidR="00F706C3" w:rsidRPr="00CC08FD" w14:paraId="1A5C480A" w14:textId="77777777" w:rsidTr="00A6181B">
        <w:tc>
          <w:tcPr>
            <w:tcW w:w="2037" w:type="dxa"/>
            <w:tcBorders>
              <w:top w:val="single" w:sz="12" w:space="0" w:color="B4C6E7"/>
              <w:left w:val="single" w:sz="12" w:space="0" w:color="0070C0"/>
              <w:bottom w:val="single" w:sz="12" w:space="0" w:color="B4C6E7" w:themeColor="accent1" w:themeTint="66"/>
              <w:right w:val="single" w:sz="12" w:space="0" w:color="B4C6E7"/>
            </w:tcBorders>
            <w:shd w:val="clear" w:color="auto" w:fill="auto"/>
            <w:vAlign w:val="center"/>
          </w:tcPr>
          <w:p w14:paraId="2FAF8EAF" w14:textId="77777777" w:rsidR="00F706C3" w:rsidRPr="00D84ED8" w:rsidRDefault="00F706C3" w:rsidP="005B2D1F">
            <w:pPr>
              <w:spacing w:after="0" w:line="240" w:lineRule="auto"/>
              <w:jc w:val="center"/>
              <w:rPr>
                <w:b/>
                <w:bCs/>
                <w:color w:val="0070C0"/>
                <w:sz w:val="24"/>
                <w:szCs w:val="24"/>
              </w:rPr>
            </w:pPr>
            <w:r w:rsidRPr="00D84ED8">
              <w:rPr>
                <w:b/>
                <w:bCs/>
                <w:color w:val="0070C0"/>
                <w:sz w:val="24"/>
                <w:szCs w:val="24"/>
              </w:rPr>
              <w:lastRenderedPageBreak/>
              <w:t>EVIDENCE</w:t>
            </w:r>
          </w:p>
        </w:tc>
        <w:tc>
          <w:tcPr>
            <w:tcW w:w="11553" w:type="dxa"/>
            <w:tcBorders>
              <w:top w:val="single" w:sz="12" w:space="0" w:color="B4C6E7"/>
              <w:left w:val="single" w:sz="12" w:space="0" w:color="B4C6E7"/>
              <w:bottom w:val="single" w:sz="12" w:space="0" w:color="B4C6E7" w:themeColor="accent1" w:themeTint="66"/>
              <w:right w:val="single" w:sz="12" w:space="0" w:color="0070C0"/>
            </w:tcBorders>
            <w:shd w:val="clear" w:color="auto" w:fill="auto"/>
          </w:tcPr>
          <w:p w14:paraId="7D019627" w14:textId="77777777" w:rsidR="00F706C3" w:rsidRPr="00D2537B" w:rsidRDefault="00F706C3" w:rsidP="00E137E0">
            <w:pPr>
              <w:spacing w:after="0" w:line="240" w:lineRule="auto"/>
              <w:rPr>
                <w:rFonts w:asciiTheme="minorHAnsi" w:eastAsia="Times New Roman" w:hAnsiTheme="minorHAnsi" w:cstheme="minorHAnsi"/>
                <w:color w:val="000000" w:themeColor="text1"/>
                <w:sz w:val="24"/>
                <w:szCs w:val="24"/>
              </w:rPr>
            </w:pPr>
            <w:r w:rsidRPr="00D2537B">
              <w:rPr>
                <w:rFonts w:asciiTheme="minorHAnsi" w:eastAsia="Times New Roman" w:hAnsiTheme="minorHAnsi" w:cstheme="minorHAnsi"/>
                <w:color w:val="000000" w:themeColor="text1"/>
                <w:sz w:val="24"/>
                <w:szCs w:val="24"/>
              </w:rPr>
              <w:t xml:space="preserve">The Program Review sections require you to provide evidence for assertions made.  </w:t>
            </w:r>
          </w:p>
          <w:p w14:paraId="40EA5A6B" w14:textId="77777777" w:rsidR="00F706C3" w:rsidRPr="00F706C3" w:rsidRDefault="00F706C3" w:rsidP="00E137E0">
            <w:pPr>
              <w:spacing w:after="0" w:line="240" w:lineRule="auto"/>
              <w:rPr>
                <w:rFonts w:asciiTheme="minorHAnsi" w:eastAsia="Times New Roman" w:hAnsiTheme="minorHAnsi" w:cstheme="minorHAnsi"/>
                <w:sz w:val="24"/>
                <w:szCs w:val="24"/>
              </w:rPr>
            </w:pPr>
          </w:p>
          <w:p w14:paraId="799B8546" w14:textId="77777777" w:rsidR="00F706C3" w:rsidRDefault="00F706C3" w:rsidP="00E137E0">
            <w:pPr>
              <w:numPr>
                <w:ilvl w:val="0"/>
                <w:numId w:val="2"/>
              </w:numPr>
              <w:spacing w:after="0" w:line="240" w:lineRule="auto"/>
              <w:ind w:left="432" w:hanging="360"/>
              <w:rPr>
                <w:rFonts w:asciiTheme="minorHAnsi" w:eastAsia="Times New Roman" w:hAnsiTheme="minorHAnsi" w:cstheme="minorHAnsi"/>
                <w:b/>
                <w:bCs/>
                <w:sz w:val="24"/>
                <w:szCs w:val="24"/>
              </w:rPr>
            </w:pPr>
            <w:r w:rsidRPr="00F706C3">
              <w:rPr>
                <w:rFonts w:asciiTheme="minorHAnsi" w:eastAsia="Times New Roman" w:hAnsiTheme="minorHAnsi" w:cstheme="minorHAnsi"/>
                <w:b/>
                <w:bCs/>
                <w:sz w:val="24"/>
                <w:szCs w:val="24"/>
              </w:rPr>
              <w:t xml:space="preserve">Sources:  </w:t>
            </w:r>
          </w:p>
          <w:p w14:paraId="68A1B5AA" w14:textId="77777777" w:rsidR="00E137E0" w:rsidRPr="00F706C3" w:rsidRDefault="00E137E0" w:rsidP="00E137E0">
            <w:pPr>
              <w:spacing w:after="0" w:line="240" w:lineRule="auto"/>
              <w:ind w:left="432"/>
              <w:rPr>
                <w:rFonts w:asciiTheme="minorHAnsi" w:eastAsia="Times New Roman" w:hAnsiTheme="minorHAnsi" w:cstheme="minorHAnsi"/>
                <w:b/>
                <w:bCs/>
                <w:sz w:val="24"/>
                <w:szCs w:val="24"/>
              </w:rPr>
            </w:pPr>
          </w:p>
          <w:p w14:paraId="72E7784B" w14:textId="77777777" w:rsidR="00F706C3" w:rsidRPr="00F706C3" w:rsidRDefault="00F706C3" w:rsidP="00E137E0">
            <w:pPr>
              <w:spacing w:after="0" w:line="240" w:lineRule="auto"/>
              <w:ind w:left="432"/>
              <w:rPr>
                <w:rFonts w:asciiTheme="minorHAnsi" w:eastAsia="Times New Roman" w:hAnsiTheme="minorHAnsi" w:cstheme="minorHAnsi"/>
                <w:color w:val="000000" w:themeColor="text1"/>
                <w:sz w:val="24"/>
                <w:szCs w:val="24"/>
              </w:rPr>
            </w:pPr>
            <w:r w:rsidRPr="00F706C3">
              <w:rPr>
                <w:rFonts w:asciiTheme="minorHAnsi" w:eastAsia="Times New Roman" w:hAnsiTheme="minorHAnsi" w:cstheme="minorHAnsi"/>
                <w:sz w:val="24"/>
                <w:szCs w:val="24"/>
              </w:rPr>
              <w:t>This evidence may come fr</w:t>
            </w:r>
            <w:r w:rsidRPr="00F706C3">
              <w:rPr>
                <w:rFonts w:asciiTheme="minorHAnsi" w:eastAsia="Times New Roman" w:hAnsiTheme="minorHAnsi" w:cstheme="minorHAnsi"/>
                <w:color w:val="000000" w:themeColor="text1"/>
                <w:sz w:val="24"/>
                <w:szCs w:val="24"/>
              </w:rPr>
              <w:t>om various sources, including professional accreditation reviews, THECB, Texas Workforce Commission’s CREWS, Institutional Research Office (IRO), National Student Clearinghouse, IPEDS, JobsEQ, and EMSI Caree</w:t>
            </w:r>
            <w:r w:rsidRPr="00F706C3">
              <w:rPr>
                <w:rFonts w:asciiTheme="minorHAnsi" w:eastAsia="Times New Roman" w:hAnsiTheme="minorHAnsi" w:cstheme="minorHAnsi"/>
                <w:sz w:val="24"/>
                <w:szCs w:val="24"/>
              </w:rPr>
              <w:t xml:space="preserve">r Coach and may be quantitative and/or qualitative. If you are unfamiliar with any of these information sources, contact the Institutional Research Office at </w:t>
            </w:r>
            <w:hyperlink r:id="rId8" w:history="1">
              <w:r w:rsidRPr="00F706C3">
                <w:rPr>
                  <w:rStyle w:val="Hyperlink"/>
                  <w:rFonts w:asciiTheme="minorHAnsi" w:hAnsiTheme="minorHAnsi" w:cstheme="minorHAnsi"/>
                  <w:color w:val="000000" w:themeColor="text1"/>
                  <w:sz w:val="24"/>
                  <w:szCs w:val="24"/>
                </w:rPr>
                <w:t>effectiveness@collin.edu</w:t>
              </w:r>
            </w:hyperlink>
            <w:r w:rsidRPr="00F706C3">
              <w:rPr>
                <w:rFonts w:asciiTheme="minorHAnsi" w:eastAsia="Times New Roman" w:hAnsiTheme="minorHAnsi" w:cstheme="minorHAnsi"/>
                <w:color w:val="000000" w:themeColor="text1"/>
                <w:sz w:val="24"/>
                <w:szCs w:val="24"/>
              </w:rPr>
              <w:t>. Use of additional reliable and valid data sources of which you are aware is encouraged.</w:t>
            </w:r>
          </w:p>
          <w:p w14:paraId="34FEC963" w14:textId="77777777" w:rsidR="00F706C3" w:rsidRPr="00F706C3" w:rsidRDefault="00F706C3" w:rsidP="00E137E0">
            <w:pPr>
              <w:spacing w:after="0" w:line="240" w:lineRule="auto"/>
              <w:ind w:left="432"/>
              <w:rPr>
                <w:rFonts w:asciiTheme="minorHAnsi" w:eastAsia="Times New Roman" w:hAnsiTheme="minorHAnsi" w:cstheme="minorHAnsi"/>
                <w:color w:val="000000" w:themeColor="text1"/>
                <w:sz w:val="24"/>
                <w:szCs w:val="24"/>
              </w:rPr>
            </w:pPr>
          </w:p>
          <w:p w14:paraId="3FF6A0DB" w14:textId="6A74AAAD" w:rsidR="00E137E0" w:rsidRPr="003920C0" w:rsidRDefault="00F706C3" w:rsidP="00E137E0">
            <w:pPr>
              <w:numPr>
                <w:ilvl w:val="0"/>
                <w:numId w:val="2"/>
              </w:numPr>
              <w:spacing w:after="0" w:line="240" w:lineRule="auto"/>
              <w:ind w:left="432" w:hanging="360"/>
              <w:rPr>
                <w:rFonts w:asciiTheme="minorHAnsi" w:eastAsia="Times New Roman" w:hAnsiTheme="minorHAnsi" w:cstheme="minorHAnsi"/>
                <w:b/>
                <w:bCs/>
                <w:color w:val="000000" w:themeColor="text1"/>
                <w:sz w:val="24"/>
                <w:szCs w:val="24"/>
              </w:rPr>
            </w:pPr>
            <w:r w:rsidRPr="003920C0">
              <w:rPr>
                <w:rFonts w:asciiTheme="minorHAnsi" w:eastAsia="Times New Roman" w:hAnsiTheme="minorHAnsi" w:cstheme="minorHAnsi"/>
                <w:b/>
                <w:bCs/>
                <w:color w:val="000000" w:themeColor="text1"/>
                <w:sz w:val="24"/>
                <w:szCs w:val="24"/>
              </w:rPr>
              <w:t xml:space="preserve">Examples of Evidence Statements: </w:t>
            </w:r>
          </w:p>
          <w:p w14:paraId="1140A1FC" w14:textId="77777777" w:rsidR="00F706C3" w:rsidRPr="00F706C3" w:rsidRDefault="00F706C3" w:rsidP="00D34EEF">
            <w:pPr>
              <w:numPr>
                <w:ilvl w:val="0"/>
                <w:numId w:val="6"/>
              </w:numPr>
              <w:spacing w:after="0" w:line="240" w:lineRule="auto"/>
              <w:ind w:left="720" w:hanging="288"/>
              <w:rPr>
                <w:rFonts w:asciiTheme="minorHAnsi" w:eastAsia="Times New Roman" w:hAnsiTheme="minorHAnsi" w:cstheme="minorHAnsi"/>
                <w:color w:val="000000" w:themeColor="text1"/>
                <w:sz w:val="24"/>
                <w:szCs w:val="24"/>
              </w:rPr>
            </w:pPr>
            <w:r w:rsidRPr="00F706C3">
              <w:rPr>
                <w:rFonts w:asciiTheme="minorHAnsi" w:eastAsia="Times New Roman" w:hAnsiTheme="minorHAnsi" w:cstheme="minorHAnsi"/>
                <w:color w:val="000000" w:themeColor="text1"/>
                <w:sz w:val="24"/>
                <w:szCs w:val="24"/>
              </w:rPr>
              <w:t>Poor example: “Core values are integrated into coursework.” (Not verifiable)</w:t>
            </w:r>
          </w:p>
          <w:p w14:paraId="77930494" w14:textId="77777777" w:rsidR="00F706C3" w:rsidRPr="00F706C3" w:rsidRDefault="00F706C3" w:rsidP="00D34EEF">
            <w:pPr>
              <w:numPr>
                <w:ilvl w:val="0"/>
                <w:numId w:val="6"/>
              </w:numPr>
              <w:spacing w:after="0" w:line="240" w:lineRule="auto"/>
              <w:ind w:left="720" w:hanging="288"/>
              <w:rPr>
                <w:rFonts w:asciiTheme="minorHAnsi" w:eastAsia="Times New Roman" w:hAnsiTheme="minorHAnsi" w:cstheme="minorHAnsi"/>
                <w:color w:val="000000" w:themeColor="text1"/>
                <w:sz w:val="24"/>
                <w:szCs w:val="24"/>
              </w:rPr>
            </w:pPr>
            <w:r w:rsidRPr="00F706C3">
              <w:rPr>
                <w:rFonts w:asciiTheme="minorHAnsi" w:eastAsia="Times New Roman" w:hAnsiTheme="minorHAnsi" w:cstheme="minorHAnsi"/>
                <w:color w:val="000000" w:themeColor="text1"/>
                <w:sz w:val="24"/>
                <w:szCs w:val="24"/>
              </w:rPr>
              <w:t>Good example: “Core values are integrated into coursework through written reflections.” (Verifiable, but general)</w:t>
            </w:r>
          </w:p>
          <w:p w14:paraId="6CE4D00D" w14:textId="77777777" w:rsidR="00F706C3" w:rsidRDefault="00F706C3" w:rsidP="00D34EEF">
            <w:pPr>
              <w:numPr>
                <w:ilvl w:val="0"/>
                <w:numId w:val="6"/>
              </w:numPr>
              <w:spacing w:after="0" w:line="240" w:lineRule="auto"/>
              <w:ind w:left="720" w:hanging="288"/>
              <w:rPr>
                <w:rFonts w:asciiTheme="minorHAnsi" w:eastAsia="Times New Roman" w:hAnsiTheme="minorHAnsi" w:cstheme="minorHAnsi"/>
                <w:color w:val="000000" w:themeColor="text1"/>
                <w:sz w:val="24"/>
                <w:szCs w:val="24"/>
              </w:rPr>
            </w:pPr>
            <w:r w:rsidRPr="00F706C3">
              <w:rPr>
                <w:rFonts w:asciiTheme="minorHAnsi" w:eastAsia="Times New Roman" w:hAnsiTheme="minorHAnsi" w:cstheme="minorHAnsi"/>
                <w:color w:val="000000" w:themeColor="text1"/>
                <w:sz w:val="24"/>
                <w:szCs w:val="24"/>
              </w:rPr>
              <w:t>Better example: “Core values are integrated into coursework through written reflections asking the students to describe how they will demonstrate each of the core values in their professional lives and demonstrated through service learning opportunities.” (Replicable, verifiable)</w:t>
            </w:r>
          </w:p>
          <w:p w14:paraId="3FDC483B" w14:textId="77777777" w:rsidR="00433403" w:rsidRDefault="00433403" w:rsidP="00433403">
            <w:pPr>
              <w:spacing w:after="0" w:line="240" w:lineRule="auto"/>
              <w:ind w:left="720"/>
              <w:rPr>
                <w:rFonts w:asciiTheme="minorHAnsi" w:eastAsia="Times New Roman" w:hAnsiTheme="minorHAnsi" w:cstheme="minorHAnsi"/>
                <w:color w:val="000000" w:themeColor="text1"/>
                <w:sz w:val="24"/>
                <w:szCs w:val="24"/>
              </w:rPr>
            </w:pPr>
          </w:p>
          <w:p w14:paraId="3C86CC66" w14:textId="715CBD1B" w:rsidR="00433403" w:rsidRPr="00D34EEF" w:rsidRDefault="00DC28DF" w:rsidP="00433403">
            <w:pPr>
              <w:spacing w:after="0" w:line="240" w:lineRule="auto"/>
              <w:ind w:left="432"/>
              <w:rPr>
                <w:rFonts w:asciiTheme="minorHAnsi" w:eastAsia="Times New Roman" w:hAnsiTheme="minorHAnsi" w:cstheme="minorHAnsi"/>
                <w:color w:val="000000" w:themeColor="text1"/>
                <w:sz w:val="24"/>
                <w:szCs w:val="24"/>
              </w:rPr>
            </w:pPr>
            <w:r>
              <w:rPr>
                <w:rStyle w:val="PRSCTBL1"/>
                <w:rFonts w:asciiTheme="minorHAnsi" w:eastAsia="Calibri" w:hAnsiTheme="minorHAnsi" w:cstheme="minorHAnsi"/>
                <w:b w:val="0"/>
                <w:color w:val="000000" w:themeColor="text1"/>
                <w:szCs w:val="24"/>
              </w:rPr>
              <w:t>E</w:t>
            </w:r>
            <w:r w:rsidRPr="005F0AB6">
              <w:rPr>
                <w:rStyle w:val="PRSCTBL1"/>
                <w:rFonts w:asciiTheme="minorHAnsi" w:eastAsia="Calibri" w:hAnsiTheme="minorHAnsi" w:cstheme="minorHAnsi"/>
                <w:b w:val="0"/>
                <w:color w:val="000000" w:themeColor="text1"/>
                <w:szCs w:val="24"/>
              </w:rPr>
              <w:t>xample</w:t>
            </w:r>
            <w:r>
              <w:rPr>
                <w:rStyle w:val="PRSCTBL1"/>
                <w:rFonts w:asciiTheme="minorHAnsi" w:eastAsia="Calibri" w:hAnsiTheme="minorHAnsi" w:cstheme="minorHAnsi"/>
                <w:b w:val="0"/>
                <w:color w:val="000000" w:themeColor="text1"/>
                <w:szCs w:val="24"/>
              </w:rPr>
              <w:t xml:space="preserve">s of evidence statements are available on the Program Review Portal at </w:t>
            </w:r>
            <w:hyperlink r:id="rId9"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xml:space="preserve">. (Cougarweb login is required.) </w:t>
            </w:r>
            <w:r>
              <w:rPr>
                <w:sz w:val="24"/>
                <w:szCs w:val="24"/>
              </w:rPr>
              <w:t>In the “INSTITUTIONAL EFFECTIVENESS” menu, click on “Training and Resources.”</w:t>
            </w:r>
          </w:p>
        </w:tc>
      </w:tr>
      <w:tr w:rsidR="007C0391" w:rsidRPr="00CC08FD" w14:paraId="1FC4703B" w14:textId="77777777" w:rsidTr="00A6181B">
        <w:tc>
          <w:tcPr>
            <w:tcW w:w="2037" w:type="dxa"/>
            <w:tcBorders>
              <w:top w:val="single" w:sz="12" w:space="0" w:color="B4C6E7"/>
              <w:left w:val="single" w:sz="12" w:space="0" w:color="0070C0"/>
              <w:bottom w:val="single" w:sz="12" w:space="0" w:color="B4C6E7" w:themeColor="accent1" w:themeTint="66"/>
              <w:right w:val="single" w:sz="12" w:space="0" w:color="B4C6E7"/>
            </w:tcBorders>
            <w:shd w:val="clear" w:color="auto" w:fill="auto"/>
            <w:vAlign w:val="center"/>
          </w:tcPr>
          <w:p w14:paraId="06B86FD9" w14:textId="77777777" w:rsidR="007C0391" w:rsidRDefault="007C0391" w:rsidP="007C0391">
            <w:pPr>
              <w:spacing w:after="0" w:line="240" w:lineRule="auto"/>
              <w:jc w:val="center"/>
              <w:rPr>
                <w:b/>
                <w:bCs/>
                <w:color w:val="0070C0"/>
                <w:sz w:val="24"/>
                <w:szCs w:val="24"/>
              </w:rPr>
            </w:pPr>
            <w:r>
              <w:rPr>
                <w:b/>
                <w:bCs/>
                <w:color w:val="0070C0"/>
                <w:sz w:val="24"/>
                <w:szCs w:val="24"/>
              </w:rPr>
              <w:t>APPENDIX</w:t>
            </w:r>
          </w:p>
          <w:p w14:paraId="299BBE6A" w14:textId="478FE684" w:rsidR="007C0391" w:rsidRPr="00D84ED8" w:rsidRDefault="007C0391" w:rsidP="007C0391">
            <w:pPr>
              <w:spacing w:after="0" w:line="240" w:lineRule="auto"/>
              <w:jc w:val="center"/>
              <w:rPr>
                <w:b/>
                <w:bCs/>
                <w:color w:val="0070C0"/>
                <w:sz w:val="24"/>
                <w:szCs w:val="24"/>
              </w:rPr>
            </w:pPr>
            <w:r>
              <w:rPr>
                <w:b/>
                <w:bCs/>
                <w:color w:val="0070C0"/>
                <w:sz w:val="24"/>
                <w:szCs w:val="24"/>
              </w:rPr>
              <w:t>DOCUMENTS</w:t>
            </w:r>
          </w:p>
        </w:tc>
        <w:tc>
          <w:tcPr>
            <w:tcW w:w="11553" w:type="dxa"/>
            <w:tcBorders>
              <w:top w:val="single" w:sz="12" w:space="0" w:color="B4C6E7"/>
              <w:left w:val="single" w:sz="12" w:space="0" w:color="B4C6E7"/>
              <w:bottom w:val="single" w:sz="12" w:space="0" w:color="B4C6E7" w:themeColor="accent1" w:themeTint="66"/>
              <w:right w:val="single" w:sz="12" w:space="0" w:color="0070C0"/>
            </w:tcBorders>
            <w:shd w:val="clear" w:color="auto" w:fill="auto"/>
          </w:tcPr>
          <w:p w14:paraId="3F71482A" w14:textId="6F1100FF" w:rsidR="007C0391" w:rsidRPr="00937CAD" w:rsidRDefault="007C0391" w:rsidP="007C0391">
            <w:pPr>
              <w:spacing w:after="0" w:line="240" w:lineRule="auto"/>
              <w:rPr>
                <w:rFonts w:asciiTheme="minorHAnsi" w:eastAsia="Times New Roman" w:hAnsiTheme="minorHAnsi" w:cstheme="minorHAnsi"/>
                <w:color w:val="000000" w:themeColor="text1"/>
                <w:sz w:val="24"/>
                <w:szCs w:val="24"/>
              </w:rPr>
            </w:pPr>
            <w:r w:rsidRPr="00937CAD">
              <w:rPr>
                <w:rFonts w:asciiTheme="minorHAnsi" w:eastAsia="Times New Roman" w:hAnsiTheme="minorHAnsi" w:cstheme="minorHAnsi"/>
                <w:color w:val="000000" w:themeColor="text1"/>
                <w:sz w:val="24"/>
                <w:szCs w:val="24"/>
              </w:rPr>
              <w:t>The author must attach all tables and other documentation requested in the Program Review template to the separate Appendix document in portable document format (PDF). The Appendix document consists of divider pages labeled to correlate with the Program Review section</w:t>
            </w:r>
            <w:r w:rsidR="00C31959">
              <w:rPr>
                <w:rFonts w:asciiTheme="minorHAnsi" w:eastAsia="Times New Roman" w:hAnsiTheme="minorHAnsi" w:cstheme="minorHAnsi"/>
                <w:color w:val="000000" w:themeColor="text1"/>
                <w:sz w:val="24"/>
                <w:szCs w:val="24"/>
              </w:rPr>
              <w:t xml:space="preserve">s </w:t>
            </w:r>
            <w:r w:rsidRPr="00937CAD">
              <w:rPr>
                <w:rFonts w:asciiTheme="minorHAnsi" w:eastAsia="Times New Roman" w:hAnsiTheme="minorHAnsi" w:cstheme="minorHAnsi"/>
                <w:color w:val="000000" w:themeColor="text1"/>
                <w:sz w:val="24"/>
                <w:szCs w:val="24"/>
              </w:rPr>
              <w:t>and subsection</w:t>
            </w:r>
            <w:r w:rsidR="00C31959">
              <w:rPr>
                <w:rFonts w:asciiTheme="minorHAnsi" w:eastAsia="Times New Roman" w:hAnsiTheme="minorHAnsi" w:cstheme="minorHAnsi"/>
                <w:color w:val="000000" w:themeColor="text1"/>
                <w:sz w:val="24"/>
                <w:szCs w:val="24"/>
              </w:rPr>
              <w:t>s</w:t>
            </w:r>
            <w:r w:rsidRPr="00937CAD">
              <w:rPr>
                <w:rFonts w:asciiTheme="minorHAnsi" w:eastAsia="Times New Roman" w:hAnsiTheme="minorHAnsi" w:cstheme="minorHAnsi"/>
                <w:color w:val="000000" w:themeColor="text1"/>
                <w:sz w:val="24"/>
                <w:szCs w:val="24"/>
              </w:rPr>
              <w:t xml:space="preserve"> that require uploading documents. The author </w:t>
            </w:r>
            <w:r w:rsidR="00E1691D" w:rsidRPr="00937CAD">
              <w:rPr>
                <w:rFonts w:asciiTheme="minorHAnsi" w:eastAsia="Times New Roman" w:hAnsiTheme="minorHAnsi" w:cstheme="minorHAnsi"/>
                <w:color w:val="000000" w:themeColor="text1"/>
                <w:sz w:val="24"/>
                <w:szCs w:val="24"/>
              </w:rPr>
              <w:t>must</w:t>
            </w:r>
            <w:r w:rsidRPr="00937CAD">
              <w:rPr>
                <w:rFonts w:asciiTheme="minorHAnsi" w:eastAsia="Times New Roman" w:hAnsiTheme="minorHAnsi" w:cstheme="minorHAnsi"/>
                <w:color w:val="000000" w:themeColor="text1"/>
                <w:sz w:val="24"/>
                <w:szCs w:val="24"/>
              </w:rPr>
              <w:t xml:space="preserve"> first convert each responsive document to PDF and then insert it in the Appendix immediately after the applicable divider. When completed, the Appendix will be a single PDF document. </w:t>
            </w:r>
          </w:p>
          <w:p w14:paraId="77EA58A2" w14:textId="77777777" w:rsidR="007C0391" w:rsidRDefault="007C0391" w:rsidP="007C0391">
            <w:pPr>
              <w:spacing w:after="0" w:line="240" w:lineRule="auto"/>
              <w:rPr>
                <w:rFonts w:asciiTheme="minorHAnsi" w:eastAsia="Times New Roman" w:hAnsiTheme="minorHAnsi" w:cstheme="minorHAnsi"/>
                <w:color w:val="000000" w:themeColor="text1"/>
                <w:sz w:val="24"/>
                <w:szCs w:val="24"/>
              </w:rPr>
            </w:pPr>
          </w:p>
          <w:p w14:paraId="745735D6" w14:textId="1FA284DD" w:rsidR="007C0391" w:rsidRPr="00937CAD" w:rsidRDefault="007C0391" w:rsidP="007C0391">
            <w:pPr>
              <w:spacing w:after="0" w:line="240" w:lineRule="auto"/>
              <w:rPr>
                <w:rFonts w:asciiTheme="minorHAnsi" w:eastAsia="Times New Roman" w:hAnsiTheme="minorHAnsi" w:cstheme="minorHAnsi"/>
                <w:color w:val="000000" w:themeColor="text1"/>
                <w:sz w:val="24"/>
                <w:szCs w:val="24"/>
              </w:rPr>
            </w:pPr>
            <w:r w:rsidRPr="00937CAD">
              <w:rPr>
                <w:rFonts w:asciiTheme="minorHAnsi" w:eastAsia="Times New Roman" w:hAnsiTheme="minorHAnsi" w:cstheme="minorHAnsi"/>
                <w:color w:val="000000" w:themeColor="text1"/>
                <w:sz w:val="24"/>
                <w:szCs w:val="24"/>
              </w:rPr>
              <w:lastRenderedPageBreak/>
              <w:t>If the author elects to submit documentation in addition to that specified in the Program Review template, the author should attach the additional document</w:t>
            </w:r>
            <w:r w:rsidR="00E1691D" w:rsidRPr="00937CAD">
              <w:rPr>
                <w:rFonts w:asciiTheme="minorHAnsi" w:eastAsia="Times New Roman" w:hAnsiTheme="minorHAnsi" w:cstheme="minorHAnsi"/>
                <w:color w:val="000000" w:themeColor="text1"/>
                <w:sz w:val="24"/>
                <w:szCs w:val="24"/>
              </w:rPr>
              <w:t>ation</w:t>
            </w:r>
            <w:r w:rsidRPr="00937CAD">
              <w:rPr>
                <w:rFonts w:asciiTheme="minorHAnsi" w:eastAsia="Times New Roman" w:hAnsiTheme="minorHAnsi" w:cstheme="minorHAnsi"/>
                <w:color w:val="000000" w:themeColor="text1"/>
                <w:sz w:val="24"/>
                <w:szCs w:val="24"/>
              </w:rPr>
              <w:t xml:space="preserve"> to the Appendix immediately after the </w:t>
            </w:r>
            <w:r w:rsidR="00E1691D" w:rsidRPr="00937CAD">
              <w:rPr>
                <w:rFonts w:asciiTheme="minorHAnsi" w:eastAsia="Times New Roman" w:hAnsiTheme="minorHAnsi" w:cstheme="minorHAnsi"/>
                <w:color w:val="000000" w:themeColor="text1"/>
                <w:sz w:val="24"/>
                <w:szCs w:val="24"/>
              </w:rPr>
              <w:t xml:space="preserve">relevant </w:t>
            </w:r>
            <w:r w:rsidRPr="00937CAD">
              <w:rPr>
                <w:rFonts w:asciiTheme="minorHAnsi" w:eastAsia="Times New Roman" w:hAnsiTheme="minorHAnsi" w:cstheme="minorHAnsi"/>
                <w:color w:val="000000" w:themeColor="text1"/>
                <w:sz w:val="24"/>
                <w:szCs w:val="24"/>
              </w:rPr>
              <w:t xml:space="preserve">“Optional” divider page. The author should also identify the optional documentation in </w:t>
            </w:r>
            <w:r w:rsidR="00D25557">
              <w:rPr>
                <w:rFonts w:asciiTheme="minorHAnsi" w:eastAsia="Times New Roman" w:hAnsiTheme="minorHAnsi" w:cstheme="minorHAnsi"/>
                <w:color w:val="000000" w:themeColor="text1"/>
                <w:sz w:val="24"/>
                <w:szCs w:val="24"/>
              </w:rPr>
              <w:t>a</w:t>
            </w:r>
            <w:r w:rsidRPr="00937CAD">
              <w:rPr>
                <w:rFonts w:asciiTheme="minorHAnsi" w:eastAsia="Times New Roman" w:hAnsiTheme="minorHAnsi" w:cstheme="minorHAnsi"/>
                <w:color w:val="000000" w:themeColor="text1"/>
                <w:sz w:val="24"/>
                <w:szCs w:val="24"/>
              </w:rPr>
              <w:t xml:space="preserve"> relevant text field</w:t>
            </w:r>
            <w:r w:rsidR="00D25557">
              <w:rPr>
                <w:rFonts w:asciiTheme="minorHAnsi" w:eastAsia="Times New Roman" w:hAnsiTheme="minorHAnsi" w:cstheme="minorHAnsi"/>
                <w:color w:val="000000" w:themeColor="text1"/>
                <w:sz w:val="24"/>
                <w:szCs w:val="24"/>
              </w:rPr>
              <w:t xml:space="preserve"> </w:t>
            </w:r>
            <w:r w:rsidRPr="00937CAD">
              <w:rPr>
                <w:rFonts w:asciiTheme="minorHAnsi" w:eastAsia="Times New Roman" w:hAnsiTheme="minorHAnsi" w:cstheme="minorHAnsi"/>
                <w:color w:val="000000" w:themeColor="text1"/>
                <w:sz w:val="24"/>
                <w:szCs w:val="24"/>
              </w:rPr>
              <w:t>on the Program Review template itself.</w:t>
            </w:r>
          </w:p>
          <w:p w14:paraId="50B93DAA" w14:textId="77777777" w:rsidR="007C0391" w:rsidRPr="00937CAD" w:rsidRDefault="007C0391" w:rsidP="007C0391">
            <w:pPr>
              <w:spacing w:after="0" w:line="240" w:lineRule="auto"/>
              <w:rPr>
                <w:rFonts w:asciiTheme="minorHAnsi" w:eastAsia="Times New Roman" w:hAnsiTheme="minorHAnsi" w:cstheme="minorHAnsi"/>
                <w:color w:val="000000" w:themeColor="text1"/>
                <w:sz w:val="24"/>
                <w:szCs w:val="24"/>
              </w:rPr>
            </w:pPr>
          </w:p>
          <w:p w14:paraId="6D7F8463" w14:textId="77777777" w:rsidR="007C0391" w:rsidRDefault="007C0391" w:rsidP="007C0391">
            <w:pPr>
              <w:spacing w:after="0" w:line="240" w:lineRule="auto"/>
              <w:rPr>
                <w:rFonts w:asciiTheme="minorHAnsi" w:eastAsia="Times New Roman" w:hAnsiTheme="minorHAnsi" w:cstheme="minorHAnsi"/>
                <w:color w:val="000000" w:themeColor="text1"/>
                <w:sz w:val="24"/>
                <w:szCs w:val="24"/>
              </w:rPr>
            </w:pPr>
            <w:r w:rsidRPr="00937CAD">
              <w:rPr>
                <w:rFonts w:asciiTheme="minorHAnsi" w:eastAsia="Times New Roman" w:hAnsiTheme="minorHAnsi" w:cstheme="minorHAnsi"/>
                <w:color w:val="000000" w:themeColor="text1"/>
                <w:sz w:val="24"/>
                <w:szCs w:val="24"/>
              </w:rPr>
              <w:t xml:space="preserve">Instructions for adding documents to an existing PDF document through Adobe are available on Adobe’s website at </w:t>
            </w:r>
            <w:hyperlink r:id="rId10" w:anchor=":~:text=Alternatively%2C%20you%20can%20right%2Dclick,menu%2C%20and%20then%20select%20OK" w:history="1">
              <w:r w:rsidRPr="00462EDC">
                <w:rPr>
                  <w:rStyle w:val="Hyperlink"/>
                  <w:rFonts w:asciiTheme="minorHAnsi" w:eastAsia="Times New Roman" w:hAnsiTheme="minorHAnsi" w:cstheme="minorHAnsi"/>
                  <w:sz w:val="24"/>
                  <w:szCs w:val="24"/>
                </w:rPr>
                <w:t>https://helpx.adobe.com/acrobat/using/merging-files-single-pdf.html#:~:text=Alternatively%2C%20you%20can%20right%2Dclick,menu%2C%20and%20then%20select%20OK</w:t>
              </w:r>
            </w:hyperlink>
            <w:r w:rsidRPr="003A677F">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 xml:space="preserve"> </w:t>
            </w:r>
            <w:r w:rsidRPr="00937CAD">
              <w:rPr>
                <w:rFonts w:asciiTheme="minorHAnsi" w:eastAsia="Times New Roman" w:hAnsiTheme="minorHAnsi" w:cstheme="minorHAnsi"/>
                <w:color w:val="000000" w:themeColor="text1"/>
                <w:sz w:val="24"/>
                <w:szCs w:val="24"/>
              </w:rPr>
              <w:t>Scroll down to the heading “Insert one PDF into another.”</w:t>
            </w:r>
          </w:p>
          <w:p w14:paraId="5006BDCE" w14:textId="77777777" w:rsidR="007C0391" w:rsidRDefault="007C0391" w:rsidP="007C0391">
            <w:pPr>
              <w:spacing w:after="0" w:line="240" w:lineRule="auto"/>
              <w:rPr>
                <w:rFonts w:asciiTheme="minorHAnsi" w:eastAsia="Times New Roman" w:hAnsiTheme="minorHAnsi" w:cstheme="minorHAnsi"/>
                <w:color w:val="000000" w:themeColor="text1"/>
                <w:sz w:val="24"/>
                <w:szCs w:val="24"/>
              </w:rPr>
            </w:pPr>
          </w:p>
          <w:p w14:paraId="2DAC5AC8" w14:textId="77777777" w:rsidR="007C0391" w:rsidRDefault="007C0391" w:rsidP="007C0391">
            <w:pPr>
              <w:spacing w:after="0" w:line="240" w:lineRule="auto"/>
              <w:rPr>
                <w:rFonts w:asciiTheme="minorHAnsi" w:eastAsia="Times New Roman" w:hAnsiTheme="minorHAnsi" w:cstheme="minorHAnsi"/>
                <w:color w:val="000000" w:themeColor="text1"/>
                <w:sz w:val="24"/>
                <w:szCs w:val="24"/>
              </w:rPr>
            </w:pPr>
            <w:r w:rsidRPr="00937CAD">
              <w:rPr>
                <w:rFonts w:asciiTheme="minorHAnsi" w:eastAsia="Times New Roman" w:hAnsiTheme="minorHAnsi" w:cstheme="minorHAnsi"/>
                <w:color w:val="000000" w:themeColor="text1"/>
                <w:sz w:val="24"/>
                <w:szCs w:val="24"/>
              </w:rPr>
              <w:t xml:space="preserve">Instructions for adding documents to an existing PDF document through Nitro are available on Nitro’s website at </w:t>
            </w:r>
            <w:hyperlink r:id="rId11" w:history="1">
              <w:r w:rsidRPr="00715EE7">
                <w:rPr>
                  <w:rStyle w:val="Hyperlink"/>
                  <w:rFonts w:asciiTheme="minorHAnsi" w:eastAsia="Times New Roman" w:hAnsiTheme="minorHAnsi" w:cstheme="minorHAnsi"/>
                  <w:sz w:val="24"/>
                  <w:szCs w:val="24"/>
                </w:rPr>
                <w:t>http://nitropdf.helpmax.net/en/tasks-and-tools/combine-files-and-assemble-pages/insert-pages/</w:t>
              </w:r>
            </w:hyperlink>
            <w:r w:rsidRPr="00347312">
              <w:rPr>
                <w:rFonts w:asciiTheme="minorHAnsi" w:eastAsia="Times New Roman" w:hAnsiTheme="minorHAnsi" w:cstheme="minorHAnsi"/>
                <w:color w:val="000000" w:themeColor="text1"/>
                <w:sz w:val="24"/>
                <w:szCs w:val="24"/>
              </w:rPr>
              <w:t>.</w:t>
            </w:r>
          </w:p>
          <w:p w14:paraId="56E4BA1B" w14:textId="77777777" w:rsidR="007C0391" w:rsidRPr="00D2537B" w:rsidRDefault="007C0391" w:rsidP="007C0391">
            <w:pPr>
              <w:spacing w:after="0" w:line="240" w:lineRule="auto"/>
              <w:rPr>
                <w:rFonts w:asciiTheme="minorHAnsi" w:eastAsia="Times New Roman" w:hAnsiTheme="minorHAnsi" w:cstheme="minorHAnsi"/>
                <w:color w:val="000000" w:themeColor="text1"/>
                <w:sz w:val="24"/>
                <w:szCs w:val="24"/>
              </w:rPr>
            </w:pPr>
          </w:p>
        </w:tc>
      </w:tr>
      <w:tr w:rsidR="00F706C3" w:rsidRPr="00544624" w14:paraId="68543D98" w14:textId="77777777" w:rsidTr="00A6181B">
        <w:tc>
          <w:tcPr>
            <w:tcW w:w="2037" w:type="dxa"/>
            <w:tcBorders>
              <w:top w:val="single" w:sz="12" w:space="0" w:color="B4C6E7" w:themeColor="accent1" w:themeTint="66"/>
              <w:left w:val="single" w:sz="12" w:space="0" w:color="0070C0"/>
              <w:bottom w:val="single" w:sz="12" w:space="0" w:color="0070C0"/>
              <w:right w:val="single" w:sz="12" w:space="0" w:color="B4C6E7"/>
            </w:tcBorders>
            <w:shd w:val="clear" w:color="auto" w:fill="auto"/>
            <w:vAlign w:val="center"/>
          </w:tcPr>
          <w:p w14:paraId="27CC02C3" w14:textId="77777777" w:rsidR="00F706C3" w:rsidRPr="00D84ED8" w:rsidRDefault="00D80973" w:rsidP="005B2D1F">
            <w:pPr>
              <w:spacing w:after="0" w:line="240" w:lineRule="auto"/>
              <w:jc w:val="center"/>
              <w:rPr>
                <w:b/>
                <w:bCs/>
                <w:color w:val="0070C0"/>
                <w:sz w:val="24"/>
                <w:szCs w:val="24"/>
              </w:rPr>
            </w:pPr>
            <w:r w:rsidRPr="00D84ED8">
              <w:rPr>
                <w:b/>
                <w:bCs/>
                <w:color w:val="0070C0"/>
                <w:sz w:val="24"/>
                <w:szCs w:val="24"/>
              </w:rPr>
              <w:lastRenderedPageBreak/>
              <w:t>HELP</w:t>
            </w:r>
          </w:p>
          <w:p w14:paraId="161A7657" w14:textId="189DE091" w:rsidR="00D80973" w:rsidRPr="00B402DC" w:rsidRDefault="00D80973" w:rsidP="005B2D1F">
            <w:pPr>
              <w:spacing w:after="0" w:line="240" w:lineRule="auto"/>
              <w:jc w:val="center"/>
              <w:rPr>
                <w:b/>
                <w:bCs/>
                <w:color w:val="FF0000"/>
              </w:rPr>
            </w:pPr>
            <w:r w:rsidRPr="00D84ED8">
              <w:rPr>
                <w:b/>
                <w:bCs/>
                <w:color w:val="0070C0"/>
                <w:sz w:val="24"/>
                <w:szCs w:val="24"/>
              </w:rPr>
              <w:t>RESOURCES</w:t>
            </w:r>
          </w:p>
        </w:tc>
        <w:tc>
          <w:tcPr>
            <w:tcW w:w="11553" w:type="dxa"/>
            <w:tcBorders>
              <w:top w:val="single" w:sz="12" w:space="0" w:color="B4C6E7" w:themeColor="accent1" w:themeTint="66"/>
              <w:left w:val="single" w:sz="12" w:space="0" w:color="B4C6E7"/>
              <w:bottom w:val="single" w:sz="12" w:space="0" w:color="0070C0"/>
              <w:right w:val="single" w:sz="12" w:space="0" w:color="0070C0"/>
            </w:tcBorders>
            <w:shd w:val="clear" w:color="auto" w:fill="auto"/>
          </w:tcPr>
          <w:p w14:paraId="4A499E0D" w14:textId="77777777" w:rsidR="003718F8" w:rsidRPr="00937CAD" w:rsidRDefault="003718F8" w:rsidP="003718F8">
            <w:pPr>
              <w:numPr>
                <w:ilvl w:val="0"/>
                <w:numId w:val="6"/>
              </w:numPr>
              <w:tabs>
                <w:tab w:val="left" w:pos="336"/>
              </w:tabs>
              <w:spacing w:after="0" w:line="240" w:lineRule="auto"/>
              <w:ind w:left="340" w:hanging="288"/>
              <w:rPr>
                <w:rStyle w:val="PRSCTBL1"/>
                <w:rFonts w:asciiTheme="minorHAnsi" w:eastAsia="Calibri" w:hAnsiTheme="minorHAnsi" w:cstheme="minorHAnsi"/>
                <w:b w:val="0"/>
                <w:color w:val="000000" w:themeColor="text1"/>
                <w:szCs w:val="24"/>
              </w:rPr>
            </w:pPr>
            <w:r w:rsidRPr="00937CAD">
              <w:rPr>
                <w:rFonts w:asciiTheme="minorHAnsi" w:eastAsia="Times New Roman" w:hAnsiTheme="minorHAnsi" w:cstheme="minorHAnsi"/>
                <w:iCs/>
                <w:color w:val="000000" w:themeColor="text1"/>
                <w:sz w:val="24"/>
                <w:szCs w:val="24"/>
              </w:rPr>
              <w:t xml:space="preserve">Program Review Information, forms, and training resources are available </w:t>
            </w:r>
            <w:r w:rsidRPr="00937CAD">
              <w:rPr>
                <w:rStyle w:val="PRSCTBL1"/>
                <w:rFonts w:asciiTheme="minorHAnsi" w:eastAsia="Calibri" w:hAnsiTheme="minorHAnsi" w:cstheme="minorHAnsi"/>
                <w:b w:val="0"/>
                <w:color w:val="000000" w:themeColor="text1"/>
                <w:szCs w:val="24"/>
              </w:rPr>
              <w:t xml:space="preserve">on the Program Review Portal at </w:t>
            </w:r>
            <w:hyperlink r:id="rId12" w:history="1">
              <w:r w:rsidRPr="00347312">
                <w:rPr>
                  <w:rStyle w:val="Hyperlink"/>
                  <w:rFonts w:asciiTheme="minorHAnsi" w:hAnsiTheme="minorHAnsi" w:cstheme="minorHAnsi"/>
                  <w:sz w:val="24"/>
                  <w:szCs w:val="24"/>
                </w:rPr>
                <w:t>https://inside.collin.edu/institutionaleffect/program_review_process.html</w:t>
              </w:r>
            </w:hyperlink>
            <w:r w:rsidRPr="00347312">
              <w:rPr>
                <w:rStyle w:val="PRSCTBL1"/>
                <w:rFonts w:asciiTheme="minorHAnsi" w:eastAsia="Calibri" w:hAnsiTheme="minorHAnsi" w:cstheme="minorHAnsi"/>
                <w:b w:val="0"/>
                <w:color w:val="000000" w:themeColor="text1"/>
                <w:szCs w:val="24"/>
              </w:rPr>
              <w:t>.</w:t>
            </w:r>
            <w:r w:rsidRPr="00937CAD">
              <w:rPr>
                <w:rStyle w:val="PRSCTBL1"/>
                <w:rFonts w:asciiTheme="minorHAnsi" w:eastAsia="Calibri" w:hAnsiTheme="minorHAnsi" w:cstheme="minorHAnsi"/>
                <w:b w:val="0"/>
                <w:color w:val="000000" w:themeColor="text1"/>
                <w:szCs w:val="24"/>
              </w:rPr>
              <w:t xml:space="preserve"> (Cougarweb login is required.)</w:t>
            </w:r>
          </w:p>
          <w:p w14:paraId="32B86DAC" w14:textId="6E144523" w:rsidR="00F706C3" w:rsidRPr="00F706C3" w:rsidRDefault="003718F8" w:rsidP="003718F8">
            <w:pPr>
              <w:numPr>
                <w:ilvl w:val="0"/>
                <w:numId w:val="6"/>
              </w:numPr>
              <w:tabs>
                <w:tab w:val="left" w:pos="336"/>
              </w:tabs>
              <w:spacing w:after="0" w:line="240" w:lineRule="auto"/>
              <w:ind w:left="342" w:hanging="288"/>
              <w:rPr>
                <w:rFonts w:asciiTheme="minorHAnsi" w:hAnsiTheme="minorHAnsi" w:cstheme="minorHAnsi"/>
                <w:sz w:val="24"/>
                <w:szCs w:val="24"/>
              </w:rPr>
            </w:pPr>
            <w:r w:rsidRPr="00937CAD">
              <w:rPr>
                <w:rFonts w:asciiTheme="minorHAnsi" w:eastAsia="Times New Roman" w:hAnsiTheme="minorHAnsi" w:cstheme="minorHAnsi"/>
                <w:iCs/>
                <w:color w:val="000000" w:themeColor="text1"/>
                <w:sz w:val="24"/>
                <w:szCs w:val="24"/>
              </w:rPr>
              <w:t>Any</w:t>
            </w:r>
            <w:r w:rsidRPr="00937CAD">
              <w:rPr>
                <w:rFonts w:asciiTheme="minorHAnsi" w:hAnsiTheme="minorHAnsi" w:cstheme="minorHAnsi"/>
                <w:color w:val="000000" w:themeColor="text1"/>
                <w:sz w:val="24"/>
                <w:szCs w:val="24"/>
              </w:rPr>
              <w:t xml:space="preserve"> </w:t>
            </w:r>
            <w:r w:rsidRPr="00937CAD">
              <w:rPr>
                <w:rFonts w:asciiTheme="minorHAnsi" w:eastAsia="Times New Roman" w:hAnsiTheme="minorHAnsi" w:cstheme="minorHAnsi"/>
                <w:iCs/>
                <w:color w:val="000000" w:themeColor="text1"/>
                <w:sz w:val="24"/>
                <w:szCs w:val="24"/>
              </w:rPr>
              <w:t>further questions regarding Program Review should be addressed to the Institutional Research Office (IRO) at</w:t>
            </w:r>
            <w:r>
              <w:rPr>
                <w:rFonts w:asciiTheme="minorHAnsi" w:eastAsia="Times New Roman" w:hAnsiTheme="minorHAnsi" w:cstheme="minorHAnsi"/>
                <w:iCs/>
                <w:sz w:val="24"/>
                <w:szCs w:val="24"/>
              </w:rPr>
              <w:t xml:space="preserve"> </w:t>
            </w:r>
            <w:hyperlink r:id="rId13" w:history="1">
              <w:r w:rsidRPr="00F706C3">
                <w:rPr>
                  <w:rStyle w:val="Hyperlink"/>
                  <w:rFonts w:asciiTheme="minorHAnsi" w:hAnsiTheme="minorHAnsi" w:cstheme="minorHAnsi"/>
                  <w:iCs/>
                  <w:sz w:val="24"/>
                  <w:szCs w:val="24"/>
                </w:rPr>
                <w:t>effectiveness@collin.edu</w:t>
              </w:r>
            </w:hyperlink>
            <w:r w:rsidRPr="00937CAD">
              <w:rPr>
                <w:rFonts w:asciiTheme="minorHAnsi" w:eastAsia="Times New Roman" w:hAnsiTheme="minorHAnsi" w:cstheme="minorHAnsi"/>
                <w:iCs/>
                <w:color w:val="000000" w:themeColor="text1"/>
                <w:sz w:val="24"/>
                <w:szCs w:val="24"/>
              </w:rPr>
              <w:t>, 972.599.3102.</w:t>
            </w:r>
          </w:p>
        </w:tc>
      </w:tr>
    </w:tbl>
    <w:p w14:paraId="3F6C7BE5" w14:textId="34805F45" w:rsidR="00D9536A" w:rsidRDefault="00D9536A" w:rsidP="00F706C3"/>
    <w:p w14:paraId="3BD3A49F" w14:textId="7B1E08BB" w:rsidR="00D9536A" w:rsidRDefault="00D9536A">
      <w:r>
        <w:br w:type="page"/>
      </w:r>
    </w:p>
    <w:tbl>
      <w:tblPr>
        <w:tblW w:w="13590" w:type="dxa"/>
        <w:tblInd w:w="-252" w:type="dxa"/>
        <w:tblBorders>
          <w:top w:val="single" w:sz="4" w:space="0" w:color="auto"/>
          <w:left w:val="single" w:sz="4" w:space="0" w:color="auto"/>
          <w:bottom w:val="single" w:sz="8" w:space="0" w:color="2F5496"/>
          <w:right w:val="single" w:sz="4" w:space="0" w:color="auto"/>
          <w:insideH w:val="single" w:sz="4" w:space="0" w:color="auto"/>
          <w:insideV w:val="single" w:sz="4" w:space="0" w:color="auto"/>
        </w:tblBorders>
        <w:tblLayout w:type="fixed"/>
        <w:tblCellMar>
          <w:top w:w="72" w:type="dxa"/>
          <w:bottom w:w="72" w:type="dxa"/>
        </w:tblCellMar>
        <w:tblLook w:val="04A0" w:firstRow="1" w:lastRow="0" w:firstColumn="1" w:lastColumn="0" w:noHBand="0" w:noVBand="1"/>
      </w:tblPr>
      <w:tblGrid>
        <w:gridCol w:w="4557"/>
        <w:gridCol w:w="9033"/>
      </w:tblGrid>
      <w:tr w:rsidR="007B5E33" w:rsidRPr="00544624" w14:paraId="274108CC" w14:textId="77777777" w:rsidTr="006947AB">
        <w:tc>
          <w:tcPr>
            <w:tcW w:w="13590" w:type="dxa"/>
            <w:gridSpan w:val="2"/>
            <w:tcBorders>
              <w:top w:val="single" w:sz="12" w:space="0" w:color="0070C0"/>
              <w:left w:val="single" w:sz="12" w:space="0" w:color="0070C0"/>
              <w:bottom w:val="single" w:sz="12" w:space="0" w:color="2E74B5"/>
              <w:right w:val="single" w:sz="12" w:space="0" w:color="0070C0"/>
            </w:tcBorders>
            <w:shd w:val="clear" w:color="auto" w:fill="DEEAF6"/>
          </w:tcPr>
          <w:p w14:paraId="59BF9EEE" w14:textId="0A561441" w:rsidR="007B5E33" w:rsidRPr="005B739E" w:rsidRDefault="001852C2" w:rsidP="005B2D1F">
            <w:pPr>
              <w:spacing w:after="0" w:line="240" w:lineRule="auto"/>
              <w:jc w:val="center"/>
              <w:rPr>
                <w:rFonts w:ascii="Cambria" w:hAnsi="Cambria"/>
                <w:smallCaps/>
                <w:color w:val="0070C0"/>
                <w:sz w:val="26"/>
                <w:szCs w:val="26"/>
              </w:rPr>
            </w:pPr>
            <w:r w:rsidRPr="005B739E">
              <w:rPr>
                <w:rFonts w:ascii="Cambria" w:eastAsia="Times New Roman" w:hAnsi="Cambria" w:cs="Calibri"/>
                <w:b/>
                <w:bCs/>
                <w:smallCaps/>
                <w:color w:val="0070C0"/>
                <w:sz w:val="26"/>
                <w:szCs w:val="26"/>
              </w:rPr>
              <w:lastRenderedPageBreak/>
              <w:t>E</w:t>
            </w:r>
            <w:r w:rsidR="005B739E" w:rsidRPr="005B739E">
              <w:rPr>
                <w:rFonts w:ascii="Cambria" w:eastAsia="Times New Roman" w:hAnsi="Cambria" w:cs="Calibri"/>
                <w:b/>
                <w:bCs/>
                <w:smallCaps/>
                <w:color w:val="0070C0"/>
                <w:sz w:val="26"/>
                <w:szCs w:val="26"/>
              </w:rPr>
              <w:t>xecutive Summary</w:t>
            </w:r>
            <w:r w:rsidR="00BC3082">
              <w:rPr>
                <w:rFonts w:ascii="Cambria" w:eastAsia="Times New Roman" w:hAnsi="Cambria" w:cs="Calibri"/>
                <w:b/>
                <w:bCs/>
                <w:smallCaps/>
                <w:color w:val="0070C0"/>
                <w:sz w:val="26"/>
                <w:szCs w:val="26"/>
              </w:rPr>
              <w:t xml:space="preserve"> (</w:t>
            </w:r>
            <w:r w:rsidR="007C7F1E">
              <w:rPr>
                <w:rFonts w:ascii="Cambria" w:eastAsia="Times New Roman" w:hAnsi="Cambria" w:cs="Calibri"/>
                <w:b/>
                <w:bCs/>
                <w:smallCaps/>
                <w:color w:val="0070C0"/>
                <w:sz w:val="26"/>
                <w:szCs w:val="26"/>
              </w:rPr>
              <w:t>c</w:t>
            </w:r>
            <w:r w:rsidR="00BC3082">
              <w:rPr>
                <w:rFonts w:ascii="Cambria" w:eastAsia="Times New Roman" w:hAnsi="Cambria" w:cs="Calibri"/>
                <w:b/>
                <w:bCs/>
                <w:smallCaps/>
                <w:color w:val="0070C0"/>
                <w:sz w:val="26"/>
                <w:szCs w:val="26"/>
              </w:rPr>
              <w:t xml:space="preserve">omplete </w:t>
            </w:r>
            <w:r w:rsidR="007C7F1E">
              <w:rPr>
                <w:rFonts w:ascii="Cambria" w:eastAsia="Times New Roman" w:hAnsi="Cambria" w:cs="Calibri"/>
                <w:b/>
                <w:bCs/>
                <w:smallCaps/>
                <w:color w:val="0070C0"/>
                <w:sz w:val="26"/>
                <w:szCs w:val="26"/>
              </w:rPr>
              <w:t>t</w:t>
            </w:r>
            <w:r w:rsidR="00BC3082">
              <w:rPr>
                <w:rFonts w:ascii="Cambria" w:eastAsia="Times New Roman" w:hAnsi="Cambria" w:cs="Calibri"/>
                <w:b/>
                <w:bCs/>
                <w:smallCaps/>
                <w:color w:val="0070C0"/>
                <w:sz w:val="26"/>
                <w:szCs w:val="26"/>
              </w:rPr>
              <w:t xml:space="preserve">his </w:t>
            </w:r>
            <w:r w:rsidR="007C7F1E">
              <w:rPr>
                <w:rFonts w:ascii="Cambria" w:eastAsia="Times New Roman" w:hAnsi="Cambria" w:cs="Calibri"/>
                <w:b/>
                <w:bCs/>
                <w:smallCaps/>
                <w:color w:val="0070C0"/>
                <w:sz w:val="26"/>
                <w:szCs w:val="26"/>
              </w:rPr>
              <w:t>s</w:t>
            </w:r>
            <w:r w:rsidR="00BC3082">
              <w:rPr>
                <w:rFonts w:ascii="Cambria" w:eastAsia="Times New Roman" w:hAnsi="Cambria" w:cs="Calibri"/>
                <w:b/>
                <w:bCs/>
                <w:smallCaps/>
                <w:color w:val="0070C0"/>
                <w:sz w:val="26"/>
                <w:szCs w:val="26"/>
              </w:rPr>
              <w:t xml:space="preserve">ection </w:t>
            </w:r>
            <w:r w:rsidR="007C7F1E">
              <w:rPr>
                <w:rFonts w:ascii="Cambria" w:eastAsia="Times New Roman" w:hAnsi="Cambria" w:cs="Calibri"/>
                <w:b/>
                <w:bCs/>
                <w:smallCaps/>
                <w:color w:val="0070C0"/>
                <w:sz w:val="26"/>
                <w:szCs w:val="26"/>
              </w:rPr>
              <w:t>l</w:t>
            </w:r>
            <w:r w:rsidR="00BC3082">
              <w:rPr>
                <w:rFonts w:ascii="Cambria" w:eastAsia="Times New Roman" w:hAnsi="Cambria" w:cs="Calibri"/>
                <w:b/>
                <w:bCs/>
                <w:smallCaps/>
                <w:color w:val="0070C0"/>
                <w:sz w:val="26"/>
                <w:szCs w:val="26"/>
              </w:rPr>
              <w:t>ast)</w:t>
            </w:r>
          </w:p>
        </w:tc>
      </w:tr>
      <w:tr w:rsidR="002773A8" w:rsidRPr="00544624" w14:paraId="494879A1" w14:textId="77777777" w:rsidTr="00DC422F">
        <w:tc>
          <w:tcPr>
            <w:tcW w:w="4557" w:type="dxa"/>
            <w:tcBorders>
              <w:top w:val="single" w:sz="12" w:space="0" w:color="2E74B5"/>
              <w:left w:val="single" w:sz="12" w:space="0" w:color="0070C0"/>
              <w:bottom w:val="single" w:sz="12" w:space="0" w:color="0070C0"/>
              <w:right w:val="single" w:sz="12" w:space="0" w:color="B4C6E7"/>
            </w:tcBorders>
            <w:shd w:val="clear" w:color="auto" w:fill="auto"/>
          </w:tcPr>
          <w:p w14:paraId="04FB4903" w14:textId="2626C2CB" w:rsidR="007B5E33" w:rsidRPr="00974B35" w:rsidRDefault="006E0159" w:rsidP="005B2D1F">
            <w:pPr>
              <w:spacing w:after="0" w:line="240" w:lineRule="auto"/>
              <w:jc w:val="center"/>
              <w:rPr>
                <w:rFonts w:eastAsia="Times New Roman" w:cs="Calibri"/>
                <w:b/>
                <w:bCs/>
                <w:color w:val="0070C0"/>
                <w:sz w:val="24"/>
                <w:szCs w:val="24"/>
              </w:rPr>
            </w:pPr>
            <w:r w:rsidRPr="00974B35">
              <w:rPr>
                <w:rFonts w:eastAsia="Times New Roman" w:cs="Calibri"/>
                <w:b/>
                <w:bCs/>
                <w:color w:val="0070C0"/>
                <w:sz w:val="24"/>
                <w:szCs w:val="24"/>
              </w:rPr>
              <w:t>Template</w:t>
            </w:r>
            <w:r w:rsidR="007B5E33" w:rsidRPr="00974B35">
              <w:rPr>
                <w:rFonts w:eastAsia="Times New Roman" w:cs="Calibri"/>
                <w:b/>
                <w:bCs/>
                <w:color w:val="0070C0"/>
                <w:sz w:val="24"/>
                <w:szCs w:val="24"/>
              </w:rPr>
              <w:t xml:space="preserve"> Question</w:t>
            </w:r>
          </w:p>
        </w:tc>
        <w:tc>
          <w:tcPr>
            <w:tcW w:w="9033" w:type="dxa"/>
            <w:tcBorders>
              <w:top w:val="single" w:sz="12" w:space="0" w:color="2E74B5"/>
              <w:left w:val="single" w:sz="12" w:space="0" w:color="B4C6E7"/>
              <w:bottom w:val="single" w:sz="12" w:space="0" w:color="0070C0"/>
              <w:right w:val="single" w:sz="12" w:space="0" w:color="0070C0"/>
            </w:tcBorders>
            <w:shd w:val="clear" w:color="auto" w:fill="auto"/>
          </w:tcPr>
          <w:p w14:paraId="372CB5D5" w14:textId="77777777" w:rsidR="007B5E33" w:rsidRPr="00974B35" w:rsidRDefault="007B5E33" w:rsidP="005B2D1F">
            <w:pPr>
              <w:spacing w:after="0" w:line="240" w:lineRule="auto"/>
              <w:jc w:val="center"/>
              <w:rPr>
                <w:rFonts w:eastAsia="Times New Roman" w:cs="Calibri"/>
                <w:b/>
                <w:bCs/>
                <w:color w:val="0070C0"/>
                <w:sz w:val="24"/>
                <w:szCs w:val="24"/>
              </w:rPr>
            </w:pPr>
            <w:r w:rsidRPr="00974B35">
              <w:rPr>
                <w:rFonts w:eastAsia="Times New Roman" w:cs="Calibri"/>
                <w:b/>
                <w:bCs/>
                <w:color w:val="0070C0"/>
                <w:sz w:val="24"/>
                <w:szCs w:val="24"/>
              </w:rPr>
              <w:t>Guidelines for Narrative Responses and/or Evidence</w:t>
            </w:r>
          </w:p>
        </w:tc>
      </w:tr>
      <w:tr w:rsidR="00A94672" w:rsidRPr="00544624" w14:paraId="0C046042" w14:textId="77777777" w:rsidTr="00DC422F">
        <w:tc>
          <w:tcPr>
            <w:tcW w:w="4557" w:type="dxa"/>
            <w:tcBorders>
              <w:top w:val="single" w:sz="12" w:space="0" w:color="0070C0"/>
              <w:left w:val="single" w:sz="12" w:space="0" w:color="0070C0"/>
              <w:bottom w:val="single" w:sz="12" w:space="0" w:color="0070C0"/>
              <w:right w:val="single" w:sz="12" w:space="0" w:color="B4C6E7"/>
            </w:tcBorders>
            <w:shd w:val="clear" w:color="auto" w:fill="auto"/>
          </w:tcPr>
          <w:p w14:paraId="6BFFF44B" w14:textId="24CD2993" w:rsidR="007B5E33" w:rsidRPr="004C3841" w:rsidRDefault="007B5E33" w:rsidP="002C0DC6">
            <w:pPr>
              <w:spacing w:after="0" w:line="240" w:lineRule="auto"/>
              <w:ind w:hanging="18"/>
              <w:rPr>
                <w:b/>
                <w:color w:val="000000" w:themeColor="text1"/>
                <w:sz w:val="24"/>
                <w:szCs w:val="24"/>
              </w:rPr>
            </w:pPr>
            <w:r w:rsidRPr="004C3841">
              <w:rPr>
                <w:b/>
                <w:color w:val="000000" w:themeColor="text1"/>
                <w:sz w:val="24"/>
                <w:szCs w:val="24"/>
              </w:rPr>
              <w:t xml:space="preserve">Briefly summarize the topics that are addressed in this </w:t>
            </w:r>
            <w:r w:rsidR="00BD39A6">
              <w:rPr>
                <w:b/>
                <w:color w:val="000000" w:themeColor="text1"/>
                <w:sz w:val="24"/>
                <w:szCs w:val="24"/>
              </w:rPr>
              <w:t xml:space="preserve">program </w:t>
            </w:r>
            <w:r w:rsidRPr="004C3841">
              <w:rPr>
                <w:b/>
                <w:color w:val="000000" w:themeColor="text1"/>
                <w:sz w:val="24"/>
                <w:szCs w:val="24"/>
              </w:rPr>
              <w:t>review, including areas of strengths and areas of concern.</w:t>
            </w:r>
          </w:p>
          <w:p w14:paraId="554BD875" w14:textId="77777777" w:rsidR="007B5E33" w:rsidRDefault="007B5E33" w:rsidP="002C0DC6">
            <w:pPr>
              <w:spacing w:after="0" w:line="240" w:lineRule="auto"/>
              <w:jc w:val="center"/>
              <w:rPr>
                <w:rFonts w:eastAsia="Times New Roman" w:cs="Calibri"/>
                <w:b/>
                <w:bCs/>
                <w:color w:val="365F91"/>
              </w:rPr>
            </w:pP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59BBDA0B" w14:textId="25E789EE" w:rsidR="007B5E33" w:rsidRDefault="007B5E33" w:rsidP="00A06E34">
            <w:pPr>
              <w:spacing w:after="0" w:line="240" w:lineRule="auto"/>
              <w:rPr>
                <w:bCs/>
                <w:color w:val="000000" w:themeColor="text1"/>
                <w:sz w:val="24"/>
                <w:szCs w:val="24"/>
              </w:rPr>
            </w:pPr>
            <w:r w:rsidRPr="00E4770F">
              <w:rPr>
                <w:bCs/>
                <w:color w:val="000000" w:themeColor="text1"/>
                <w:sz w:val="24"/>
                <w:szCs w:val="24"/>
              </w:rPr>
              <w:t xml:space="preserve">Information to </w:t>
            </w:r>
            <w:r w:rsidR="007206C1">
              <w:rPr>
                <w:bCs/>
                <w:color w:val="000000" w:themeColor="text1"/>
                <w:sz w:val="24"/>
                <w:szCs w:val="24"/>
              </w:rPr>
              <w:t xml:space="preserve">be </w:t>
            </w:r>
            <w:r w:rsidRPr="00E4770F">
              <w:rPr>
                <w:bCs/>
                <w:color w:val="000000" w:themeColor="text1"/>
                <w:sz w:val="24"/>
                <w:szCs w:val="24"/>
              </w:rPr>
              <w:t>provide</w:t>
            </w:r>
            <w:r w:rsidR="007206C1">
              <w:rPr>
                <w:bCs/>
                <w:color w:val="000000" w:themeColor="text1"/>
                <w:sz w:val="24"/>
                <w:szCs w:val="24"/>
              </w:rPr>
              <w:t>d</w:t>
            </w:r>
            <w:r w:rsidRPr="00E4770F">
              <w:rPr>
                <w:bCs/>
                <w:color w:val="000000" w:themeColor="text1"/>
                <w:sz w:val="24"/>
                <w:szCs w:val="24"/>
              </w:rPr>
              <w:t xml:space="preserve"> in th</w:t>
            </w:r>
            <w:r w:rsidR="00925738">
              <w:rPr>
                <w:bCs/>
                <w:color w:val="000000" w:themeColor="text1"/>
                <w:sz w:val="24"/>
                <w:szCs w:val="24"/>
              </w:rPr>
              <w:t>e</w:t>
            </w:r>
            <w:r w:rsidRPr="00E4770F">
              <w:rPr>
                <w:bCs/>
                <w:color w:val="000000" w:themeColor="text1"/>
                <w:sz w:val="24"/>
                <w:szCs w:val="24"/>
              </w:rPr>
              <w:t xml:space="preserve"> Executive Summary will come from later sections of this document; therefore, complete the Executive Summary after you have completed those other sections.</w:t>
            </w:r>
          </w:p>
          <w:p w14:paraId="6D04532B" w14:textId="77777777" w:rsidR="00E54945" w:rsidRPr="00E4770F" w:rsidRDefault="00E54945" w:rsidP="00A06E34">
            <w:pPr>
              <w:spacing w:after="0" w:line="240" w:lineRule="auto"/>
              <w:rPr>
                <w:bCs/>
                <w:color w:val="000000" w:themeColor="text1"/>
                <w:sz w:val="24"/>
                <w:szCs w:val="24"/>
              </w:rPr>
            </w:pPr>
          </w:p>
          <w:p w14:paraId="16A8B429" w14:textId="24F5077C" w:rsidR="007B5E33" w:rsidRPr="00052C11" w:rsidRDefault="007B5E33" w:rsidP="00A06E34">
            <w:pPr>
              <w:spacing w:after="0" w:line="240" w:lineRule="auto"/>
              <w:rPr>
                <w:rFonts w:cs="Calibri"/>
                <w:i/>
                <w:iCs/>
                <w:color w:val="000000" w:themeColor="text1"/>
                <w:sz w:val="24"/>
                <w:szCs w:val="24"/>
              </w:rPr>
            </w:pPr>
            <w:r w:rsidRPr="00E4770F">
              <w:rPr>
                <w:rFonts w:cs="Calibri"/>
                <w:color w:val="000000" w:themeColor="text1"/>
                <w:sz w:val="24"/>
                <w:szCs w:val="24"/>
              </w:rPr>
              <w:t>Do not include information in the Executive Summary that is not already provided elsewhere in this submission.</w:t>
            </w:r>
          </w:p>
          <w:p w14:paraId="075BCEAF" w14:textId="77777777" w:rsidR="00E54945" w:rsidRPr="00E4770F" w:rsidRDefault="00E54945" w:rsidP="00A06E34">
            <w:pPr>
              <w:spacing w:after="0" w:line="240" w:lineRule="auto"/>
              <w:rPr>
                <w:b/>
                <w:color w:val="000000" w:themeColor="text1"/>
                <w:sz w:val="24"/>
                <w:szCs w:val="24"/>
              </w:rPr>
            </w:pPr>
          </w:p>
          <w:p w14:paraId="61144C67" w14:textId="77777777" w:rsidR="007B5E33" w:rsidRDefault="007B5E33" w:rsidP="00A06E34">
            <w:pPr>
              <w:spacing w:after="0" w:line="240" w:lineRule="auto"/>
              <w:rPr>
                <w:color w:val="000000" w:themeColor="text1"/>
                <w:sz w:val="24"/>
                <w:szCs w:val="24"/>
              </w:rPr>
            </w:pPr>
            <w:r w:rsidRPr="00E4770F">
              <w:rPr>
                <w:color w:val="000000" w:themeColor="text1"/>
                <w:sz w:val="24"/>
                <w:szCs w:val="24"/>
              </w:rPr>
              <w:t>Though not required, using the topics in the template as headings in the Executive Summary can provide structure to the response</w:t>
            </w:r>
            <w:r w:rsidRPr="00E4770F">
              <w:rPr>
                <w:rFonts w:cs="Calibri"/>
                <w:color w:val="000000" w:themeColor="text1"/>
                <w:sz w:val="24"/>
                <w:szCs w:val="24"/>
              </w:rPr>
              <w:t>—</w:t>
            </w:r>
            <w:r w:rsidRPr="00E4770F">
              <w:rPr>
                <w:color w:val="000000" w:themeColor="text1"/>
                <w:sz w:val="24"/>
                <w:szCs w:val="24"/>
              </w:rPr>
              <w:t>for example:</w:t>
            </w:r>
          </w:p>
          <w:p w14:paraId="62C3FE82" w14:textId="42D29336" w:rsidR="007B5E33" w:rsidRPr="00E4770F" w:rsidRDefault="007B5E33" w:rsidP="001D3E15">
            <w:pPr>
              <w:numPr>
                <w:ilvl w:val="0"/>
                <w:numId w:val="16"/>
              </w:numPr>
              <w:spacing w:after="0" w:line="240" w:lineRule="auto"/>
              <w:ind w:left="793" w:hanging="540"/>
              <w:rPr>
                <w:color w:val="000000" w:themeColor="text1"/>
                <w:sz w:val="24"/>
                <w:szCs w:val="24"/>
              </w:rPr>
            </w:pPr>
            <w:r w:rsidRPr="00E4770F">
              <w:rPr>
                <w:color w:val="000000" w:themeColor="text1"/>
                <w:sz w:val="24"/>
                <w:szCs w:val="24"/>
              </w:rPr>
              <w:t>Program and Its Context</w:t>
            </w:r>
          </w:p>
          <w:p w14:paraId="14079B12" w14:textId="7C3F08F6" w:rsidR="007B5E33" w:rsidRPr="00E4770F" w:rsidRDefault="007B5E33" w:rsidP="001D3E15">
            <w:pPr>
              <w:numPr>
                <w:ilvl w:val="0"/>
                <w:numId w:val="16"/>
              </w:numPr>
              <w:spacing w:after="0" w:line="240" w:lineRule="auto"/>
              <w:ind w:left="793" w:hanging="540"/>
              <w:rPr>
                <w:color w:val="000000" w:themeColor="text1"/>
                <w:sz w:val="24"/>
                <w:szCs w:val="24"/>
              </w:rPr>
            </w:pPr>
            <w:r w:rsidRPr="00E4770F">
              <w:rPr>
                <w:color w:val="000000" w:themeColor="text1"/>
                <w:sz w:val="24"/>
                <w:szCs w:val="24"/>
              </w:rPr>
              <w:t>Program Relationship to College Mission and Strategic Plan</w:t>
            </w:r>
          </w:p>
          <w:p w14:paraId="02D4ACDA" w14:textId="28147569" w:rsidR="007B5E33" w:rsidRPr="00E4770F" w:rsidRDefault="007B5E33" w:rsidP="001D3E15">
            <w:pPr>
              <w:numPr>
                <w:ilvl w:val="0"/>
                <w:numId w:val="16"/>
              </w:numPr>
              <w:spacing w:after="0" w:line="240" w:lineRule="auto"/>
              <w:ind w:left="793" w:hanging="540"/>
              <w:rPr>
                <w:color w:val="000000" w:themeColor="text1"/>
                <w:sz w:val="24"/>
                <w:szCs w:val="24"/>
              </w:rPr>
            </w:pPr>
            <w:r w:rsidRPr="00E4770F">
              <w:rPr>
                <w:color w:val="000000" w:themeColor="text1"/>
                <w:sz w:val="24"/>
                <w:szCs w:val="24"/>
              </w:rPr>
              <w:t>Program Relationship to Student Demand</w:t>
            </w:r>
          </w:p>
          <w:p w14:paraId="33F7DA39" w14:textId="0838E952" w:rsidR="007B5E33" w:rsidRPr="0085515A" w:rsidRDefault="007D0F07" w:rsidP="001D3E15">
            <w:pPr>
              <w:numPr>
                <w:ilvl w:val="0"/>
                <w:numId w:val="16"/>
              </w:numPr>
              <w:spacing w:after="0" w:line="240" w:lineRule="auto"/>
              <w:ind w:left="793" w:hanging="540"/>
              <w:rPr>
                <w:color w:val="000000" w:themeColor="text1"/>
                <w:sz w:val="24"/>
                <w:szCs w:val="24"/>
              </w:rPr>
            </w:pPr>
            <w:r w:rsidRPr="0085515A">
              <w:rPr>
                <w:color w:val="000000" w:themeColor="text1"/>
                <w:sz w:val="24"/>
                <w:szCs w:val="24"/>
              </w:rPr>
              <w:t>Marketable Skills</w:t>
            </w:r>
          </w:p>
          <w:p w14:paraId="467B8AEF" w14:textId="0F560FA1" w:rsidR="007B5E33" w:rsidRPr="00E4770F" w:rsidRDefault="007B5E33" w:rsidP="001D3E15">
            <w:pPr>
              <w:numPr>
                <w:ilvl w:val="0"/>
                <w:numId w:val="16"/>
              </w:numPr>
              <w:spacing w:after="0" w:line="240" w:lineRule="auto"/>
              <w:ind w:left="793" w:hanging="540"/>
              <w:rPr>
                <w:color w:val="000000" w:themeColor="text1"/>
                <w:sz w:val="24"/>
                <w:szCs w:val="24"/>
              </w:rPr>
            </w:pPr>
            <w:r w:rsidRPr="00E4770F">
              <w:rPr>
                <w:color w:val="000000" w:themeColor="text1"/>
                <w:sz w:val="24"/>
                <w:szCs w:val="24"/>
              </w:rPr>
              <w:t>Effectiveness of Curriculum</w:t>
            </w:r>
          </w:p>
          <w:p w14:paraId="0C8DD595" w14:textId="4FE490FE" w:rsidR="007B5E33" w:rsidRPr="00E4770F" w:rsidRDefault="007B5E33" w:rsidP="001D3E15">
            <w:pPr>
              <w:numPr>
                <w:ilvl w:val="0"/>
                <w:numId w:val="16"/>
              </w:numPr>
              <w:spacing w:after="0" w:line="240" w:lineRule="auto"/>
              <w:ind w:left="793" w:hanging="540"/>
              <w:rPr>
                <w:color w:val="000000" w:themeColor="text1"/>
                <w:sz w:val="24"/>
                <w:szCs w:val="24"/>
              </w:rPr>
            </w:pPr>
            <w:r w:rsidRPr="00E4770F">
              <w:rPr>
                <w:color w:val="000000" w:themeColor="text1"/>
                <w:sz w:val="24"/>
                <w:szCs w:val="24"/>
              </w:rPr>
              <w:t>Effectiveness of Program Communications</w:t>
            </w:r>
          </w:p>
          <w:p w14:paraId="790989C9" w14:textId="095C6458" w:rsidR="00A21D6E" w:rsidRDefault="00BC7884" w:rsidP="001D3E15">
            <w:pPr>
              <w:numPr>
                <w:ilvl w:val="0"/>
                <w:numId w:val="16"/>
              </w:numPr>
              <w:spacing w:after="0" w:line="240" w:lineRule="auto"/>
              <w:ind w:left="793" w:hanging="540"/>
              <w:rPr>
                <w:color w:val="000000" w:themeColor="text1"/>
                <w:sz w:val="24"/>
                <w:szCs w:val="24"/>
              </w:rPr>
            </w:pPr>
            <w:r>
              <w:rPr>
                <w:color w:val="000000" w:themeColor="text1"/>
                <w:sz w:val="24"/>
                <w:szCs w:val="24"/>
              </w:rPr>
              <w:t xml:space="preserve">Effectiveness of </w:t>
            </w:r>
            <w:r w:rsidR="007B5E33" w:rsidRPr="00E4770F">
              <w:rPr>
                <w:color w:val="000000" w:themeColor="text1"/>
                <w:sz w:val="24"/>
                <w:szCs w:val="24"/>
              </w:rPr>
              <w:t>Program</w:t>
            </w:r>
            <w:r w:rsidR="007467F1">
              <w:rPr>
                <w:color w:val="000000" w:themeColor="text1"/>
                <w:sz w:val="24"/>
                <w:szCs w:val="24"/>
              </w:rPr>
              <w:t xml:space="preserve"> Stakeholder</w:t>
            </w:r>
            <w:r w:rsidR="007B5E33" w:rsidRPr="00E4770F">
              <w:rPr>
                <w:color w:val="000000" w:themeColor="text1"/>
                <w:sz w:val="24"/>
                <w:szCs w:val="24"/>
              </w:rPr>
              <w:t xml:space="preserve"> Resources and </w:t>
            </w:r>
            <w:r w:rsidR="007467F1">
              <w:rPr>
                <w:color w:val="000000" w:themeColor="text1"/>
                <w:sz w:val="24"/>
                <w:szCs w:val="24"/>
              </w:rPr>
              <w:t>Partnerships</w:t>
            </w:r>
          </w:p>
          <w:p w14:paraId="3A4B894E" w14:textId="2C0F6E05" w:rsidR="00306B2D" w:rsidRDefault="00306B2D" w:rsidP="001D3E15">
            <w:pPr>
              <w:numPr>
                <w:ilvl w:val="0"/>
                <w:numId w:val="16"/>
              </w:numPr>
              <w:spacing w:after="0" w:line="240" w:lineRule="auto"/>
              <w:ind w:left="793" w:hanging="540"/>
              <w:rPr>
                <w:color w:val="000000" w:themeColor="text1"/>
                <w:sz w:val="24"/>
                <w:szCs w:val="24"/>
              </w:rPr>
            </w:pPr>
            <w:r>
              <w:rPr>
                <w:color w:val="000000" w:themeColor="text1"/>
                <w:sz w:val="24"/>
                <w:szCs w:val="24"/>
              </w:rPr>
              <w:t>Professional Development</w:t>
            </w:r>
          </w:p>
          <w:p w14:paraId="270347B3" w14:textId="1430A3FC" w:rsidR="0044475A" w:rsidRDefault="0044475A" w:rsidP="001D3E15">
            <w:pPr>
              <w:numPr>
                <w:ilvl w:val="0"/>
                <w:numId w:val="16"/>
              </w:numPr>
              <w:spacing w:after="0" w:line="240" w:lineRule="auto"/>
              <w:ind w:left="793" w:hanging="540"/>
              <w:rPr>
                <w:color w:val="000000" w:themeColor="text1"/>
                <w:sz w:val="24"/>
                <w:szCs w:val="24"/>
              </w:rPr>
            </w:pPr>
            <w:r>
              <w:rPr>
                <w:color w:val="000000" w:themeColor="text1"/>
                <w:sz w:val="24"/>
                <w:szCs w:val="24"/>
              </w:rPr>
              <w:t>Facilities, Equipment, and Funding (Optional)</w:t>
            </w:r>
          </w:p>
          <w:p w14:paraId="28D4F957" w14:textId="5CF363B7" w:rsidR="007B5E33" w:rsidRPr="00A21D6E" w:rsidRDefault="007B5E33" w:rsidP="001D3E15">
            <w:pPr>
              <w:numPr>
                <w:ilvl w:val="0"/>
                <w:numId w:val="16"/>
              </w:numPr>
              <w:spacing w:after="0" w:line="240" w:lineRule="auto"/>
              <w:ind w:left="793" w:hanging="540"/>
              <w:rPr>
                <w:color w:val="000000" w:themeColor="text1"/>
                <w:sz w:val="24"/>
                <w:szCs w:val="24"/>
              </w:rPr>
            </w:pPr>
            <w:r w:rsidRPr="00A21D6E">
              <w:rPr>
                <w:color w:val="000000" w:themeColor="text1"/>
                <w:sz w:val="24"/>
                <w:szCs w:val="24"/>
              </w:rPr>
              <w:t>Continuous Improvement Plan</w:t>
            </w:r>
            <w:r w:rsidR="00466686">
              <w:rPr>
                <w:color w:val="000000" w:themeColor="text1"/>
                <w:sz w:val="24"/>
                <w:szCs w:val="24"/>
              </w:rPr>
              <w:t xml:space="preserve"> (CIP)</w:t>
            </w:r>
          </w:p>
          <w:p w14:paraId="67A9C284" w14:textId="77777777" w:rsidR="007B5E33" w:rsidRPr="00842E70" w:rsidRDefault="00842E70" w:rsidP="001D3E15">
            <w:pPr>
              <w:numPr>
                <w:ilvl w:val="0"/>
                <w:numId w:val="16"/>
              </w:numPr>
              <w:spacing w:after="0" w:line="240" w:lineRule="auto"/>
              <w:ind w:left="792" w:hanging="540"/>
              <w:rPr>
                <w:color w:val="000000" w:themeColor="text1"/>
              </w:rPr>
            </w:pPr>
            <w:r>
              <w:rPr>
                <w:color w:val="000000" w:themeColor="text1"/>
                <w:sz w:val="24"/>
                <w:szCs w:val="24"/>
              </w:rPr>
              <w:t>Evaluation of CIP</w:t>
            </w:r>
            <w:r w:rsidR="007B5E33" w:rsidRPr="006E0CAC">
              <w:rPr>
                <w:color w:val="000000" w:themeColor="text1"/>
                <w:sz w:val="24"/>
                <w:szCs w:val="24"/>
              </w:rPr>
              <w:t xml:space="preserve"> Success</w:t>
            </w:r>
          </w:p>
          <w:p w14:paraId="1617D8D5" w14:textId="09279AF1" w:rsidR="00842E70" w:rsidRPr="006411AF" w:rsidRDefault="00842E70" w:rsidP="001D3E15">
            <w:pPr>
              <w:numPr>
                <w:ilvl w:val="0"/>
                <w:numId w:val="16"/>
              </w:numPr>
              <w:spacing w:after="0" w:line="240" w:lineRule="auto"/>
              <w:ind w:left="792" w:hanging="540"/>
              <w:rPr>
                <w:color w:val="000000" w:themeColor="text1"/>
              </w:rPr>
            </w:pPr>
            <w:r>
              <w:rPr>
                <w:color w:val="000000" w:themeColor="text1"/>
                <w:sz w:val="24"/>
                <w:szCs w:val="24"/>
              </w:rPr>
              <w:t>New CIP Tables</w:t>
            </w:r>
          </w:p>
          <w:p w14:paraId="4F6FC520" w14:textId="71E17EC4" w:rsidR="006411AF" w:rsidRPr="00254859" w:rsidRDefault="006411AF" w:rsidP="001D3E15">
            <w:pPr>
              <w:numPr>
                <w:ilvl w:val="0"/>
                <w:numId w:val="16"/>
              </w:numPr>
              <w:spacing w:after="0" w:line="240" w:lineRule="auto"/>
              <w:ind w:left="792" w:hanging="540"/>
              <w:rPr>
                <w:color w:val="000000" w:themeColor="text1"/>
                <w:sz w:val="24"/>
                <w:szCs w:val="24"/>
              </w:rPr>
            </w:pPr>
            <w:r w:rsidRPr="00254859">
              <w:rPr>
                <w:color w:val="000000" w:themeColor="text1"/>
                <w:sz w:val="24"/>
                <w:szCs w:val="24"/>
              </w:rPr>
              <w:t>Program Learning Outcomes (PLOs)</w:t>
            </w:r>
          </w:p>
          <w:p w14:paraId="5C74E865" w14:textId="2232E8C0" w:rsidR="00842E70" w:rsidRPr="00E4770F" w:rsidRDefault="00842E70" w:rsidP="00842E70">
            <w:pPr>
              <w:spacing w:after="0" w:line="240" w:lineRule="auto"/>
              <w:ind w:left="792"/>
              <w:rPr>
                <w:color w:val="000000" w:themeColor="text1"/>
              </w:rPr>
            </w:pPr>
          </w:p>
        </w:tc>
      </w:tr>
    </w:tbl>
    <w:p w14:paraId="2C0F3D7B" w14:textId="77777777" w:rsidR="00634E58" w:rsidRDefault="00634E58">
      <w:r>
        <w:br w:type="page"/>
      </w:r>
    </w:p>
    <w:tbl>
      <w:tblPr>
        <w:tblW w:w="22623" w:type="dxa"/>
        <w:tblInd w:w="-252" w:type="dxa"/>
        <w:tblBorders>
          <w:top w:val="single" w:sz="4" w:space="0" w:color="auto"/>
          <w:left w:val="single" w:sz="4" w:space="0" w:color="auto"/>
          <w:bottom w:val="single" w:sz="8" w:space="0" w:color="2F5496"/>
          <w:right w:val="single" w:sz="4" w:space="0" w:color="auto"/>
          <w:insideH w:val="single" w:sz="4" w:space="0" w:color="auto"/>
          <w:insideV w:val="single" w:sz="4" w:space="0" w:color="auto"/>
        </w:tblBorders>
        <w:tblLayout w:type="fixed"/>
        <w:tblCellMar>
          <w:top w:w="72" w:type="dxa"/>
          <w:bottom w:w="72" w:type="dxa"/>
        </w:tblCellMar>
        <w:tblLook w:val="04A0" w:firstRow="1" w:lastRow="0" w:firstColumn="1" w:lastColumn="0" w:noHBand="0" w:noVBand="1"/>
      </w:tblPr>
      <w:tblGrid>
        <w:gridCol w:w="4557"/>
        <w:gridCol w:w="9033"/>
        <w:gridCol w:w="9033"/>
      </w:tblGrid>
      <w:tr w:rsidR="00E61ECD" w:rsidRPr="00544624" w14:paraId="227E2F9D" w14:textId="77777777" w:rsidTr="00853215">
        <w:trPr>
          <w:gridAfter w:val="1"/>
          <w:wAfter w:w="9033" w:type="dxa"/>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4690223C" w14:textId="46725AB9" w:rsidR="00E61ECD" w:rsidRPr="00803770" w:rsidRDefault="006E0CAC" w:rsidP="001D3E15">
            <w:pPr>
              <w:pStyle w:val="ListParagraph"/>
              <w:numPr>
                <w:ilvl w:val="0"/>
                <w:numId w:val="15"/>
              </w:numPr>
              <w:spacing w:after="0" w:line="240" w:lineRule="auto"/>
              <w:ind w:left="219" w:hanging="228"/>
              <w:jc w:val="center"/>
              <w:rPr>
                <w:rFonts w:ascii="Cambria" w:eastAsia="MS Mincho" w:hAnsi="Cambria"/>
                <w:b/>
                <w:bCs/>
                <w:smallCaps/>
                <w:color w:val="0070C0"/>
                <w:sz w:val="26"/>
                <w:szCs w:val="26"/>
              </w:rPr>
            </w:pPr>
            <w:r>
              <w:lastRenderedPageBreak/>
              <w:br w:type="page"/>
            </w:r>
            <w:r w:rsidR="00E61ECD" w:rsidRPr="00803770">
              <w:rPr>
                <w:rFonts w:ascii="Cambria" w:eastAsia="MS Mincho" w:hAnsi="Cambria"/>
                <w:b/>
                <w:bCs/>
                <w:smallCaps/>
                <w:color w:val="0070C0"/>
                <w:sz w:val="26"/>
                <w:szCs w:val="26"/>
              </w:rPr>
              <w:t>P</w:t>
            </w:r>
            <w:r w:rsidR="00803770" w:rsidRPr="00803770">
              <w:rPr>
                <w:rFonts w:ascii="Cambria" w:eastAsia="MS Mincho" w:hAnsi="Cambria"/>
                <w:b/>
                <w:bCs/>
                <w:smallCaps/>
                <w:color w:val="0070C0"/>
                <w:sz w:val="26"/>
                <w:szCs w:val="26"/>
              </w:rPr>
              <w:t>rogram and Its Context</w:t>
            </w:r>
          </w:p>
        </w:tc>
      </w:tr>
      <w:tr w:rsidR="00A94672" w:rsidRPr="00544624" w14:paraId="59FDF4F6" w14:textId="1C1F583C" w:rsidTr="00853215">
        <w:trPr>
          <w:gridAfter w:val="1"/>
          <w:wAfter w:w="9033" w:type="dxa"/>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023C2FAF" w14:textId="7192C1EE" w:rsidR="00A94672" w:rsidRPr="00974B35" w:rsidRDefault="00A94672" w:rsidP="00A94672">
            <w:pPr>
              <w:pStyle w:val="ListParagraph"/>
              <w:spacing w:after="0" w:line="240" w:lineRule="auto"/>
              <w:ind w:left="0"/>
              <w:jc w:val="center"/>
              <w:rPr>
                <w:rFonts w:eastAsia="MS Mincho"/>
                <w:b/>
                <w:bCs/>
                <w:color w:val="0070C0"/>
                <w:sz w:val="24"/>
                <w:szCs w:val="24"/>
              </w:rPr>
            </w:pPr>
            <w:r w:rsidRPr="00974B35">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7988C4C5" w14:textId="7E268ED5" w:rsidR="00A94672" w:rsidRPr="00974B35" w:rsidRDefault="00A94672" w:rsidP="00A94672">
            <w:pPr>
              <w:pStyle w:val="ListParagraph"/>
              <w:spacing w:after="0" w:line="240" w:lineRule="auto"/>
              <w:ind w:left="-108"/>
              <w:jc w:val="center"/>
              <w:rPr>
                <w:rFonts w:eastAsia="MS Mincho"/>
                <w:b/>
                <w:bCs/>
                <w:color w:val="0070C0"/>
                <w:sz w:val="24"/>
                <w:szCs w:val="24"/>
              </w:rPr>
            </w:pPr>
            <w:r w:rsidRPr="00974B35">
              <w:rPr>
                <w:rFonts w:eastAsia="Times New Roman" w:cs="Calibri"/>
                <w:b/>
                <w:bCs/>
                <w:color w:val="0070C0"/>
                <w:sz w:val="24"/>
                <w:szCs w:val="24"/>
              </w:rPr>
              <w:t>Guidelines for Narrative Responses and/or Evidence</w:t>
            </w:r>
          </w:p>
        </w:tc>
      </w:tr>
      <w:tr w:rsidR="00A94672" w:rsidRPr="00544624" w14:paraId="3E46C9DD" w14:textId="77777777" w:rsidTr="00853215">
        <w:trPr>
          <w:gridAfter w:val="1"/>
          <w:wAfter w:w="9033" w:type="dxa"/>
          <w:trHeight w:val="570"/>
        </w:trPr>
        <w:tc>
          <w:tcPr>
            <w:tcW w:w="4557" w:type="dxa"/>
            <w:tcBorders>
              <w:top w:val="single" w:sz="12" w:space="0" w:color="0070C0"/>
              <w:left w:val="single" w:sz="12" w:space="0" w:color="0070C0"/>
              <w:bottom w:val="single" w:sz="12" w:space="0" w:color="B4C6E7" w:themeColor="accent1" w:themeTint="66"/>
              <w:right w:val="single" w:sz="12" w:space="0" w:color="B4C6E7" w:themeColor="accent1" w:themeTint="66"/>
            </w:tcBorders>
            <w:shd w:val="clear" w:color="auto" w:fill="auto"/>
            <w:vAlign w:val="center"/>
          </w:tcPr>
          <w:p w14:paraId="0AEF27FC" w14:textId="657C0AE5" w:rsidR="007B5E33" w:rsidRPr="00A94672" w:rsidRDefault="007B5E33" w:rsidP="001D3E15">
            <w:pPr>
              <w:numPr>
                <w:ilvl w:val="0"/>
                <w:numId w:val="9"/>
              </w:numPr>
              <w:spacing w:after="0" w:line="240" w:lineRule="auto"/>
              <w:ind w:left="402"/>
              <w:rPr>
                <w:rFonts w:eastAsia="MS Mincho"/>
                <w:b/>
                <w:bCs/>
                <w:color w:val="000000" w:themeColor="text1"/>
                <w:sz w:val="24"/>
                <w:szCs w:val="24"/>
              </w:rPr>
            </w:pPr>
            <w:r w:rsidRPr="00AA108B">
              <w:rPr>
                <w:rFonts w:eastAsia="MS Mincho"/>
                <w:b/>
                <w:bCs/>
                <w:color w:val="000000" w:themeColor="text1"/>
                <w:sz w:val="24"/>
                <w:szCs w:val="24"/>
              </w:rPr>
              <w:t xml:space="preserve">Describe the program, its relationship </w:t>
            </w:r>
            <w:r w:rsidR="00A94672" w:rsidRPr="00AA108B">
              <w:rPr>
                <w:rFonts w:eastAsia="MS Mincho"/>
                <w:b/>
                <w:bCs/>
                <w:color w:val="000000" w:themeColor="text1"/>
                <w:sz w:val="24"/>
                <w:szCs w:val="24"/>
              </w:rPr>
              <w:t>to the college, and the community it serves.</w:t>
            </w:r>
          </w:p>
        </w:tc>
        <w:tc>
          <w:tcPr>
            <w:tcW w:w="9033" w:type="dxa"/>
            <w:tcBorders>
              <w:top w:val="single" w:sz="12" w:space="0" w:color="0070C0"/>
              <w:left w:val="single" w:sz="12" w:space="0" w:color="B4C6E7" w:themeColor="accent1" w:themeTint="66"/>
              <w:bottom w:val="single" w:sz="12" w:space="0" w:color="B4C6E7" w:themeColor="accent1" w:themeTint="66"/>
              <w:right w:val="single" w:sz="12" w:space="0" w:color="0070C0"/>
            </w:tcBorders>
            <w:shd w:val="clear" w:color="auto" w:fill="auto"/>
          </w:tcPr>
          <w:p w14:paraId="48DF5FA2" w14:textId="77777777" w:rsidR="00A94672" w:rsidRPr="001311C9" w:rsidRDefault="007B5E33" w:rsidP="00A94672">
            <w:pPr>
              <w:spacing w:after="0" w:line="240" w:lineRule="auto"/>
              <w:rPr>
                <w:rFonts w:eastAsia="MS Mincho"/>
                <w:sz w:val="24"/>
                <w:szCs w:val="24"/>
              </w:rPr>
            </w:pPr>
            <w:r w:rsidRPr="001311C9">
              <w:rPr>
                <w:rFonts w:eastAsia="MS Mincho"/>
                <w:bCs/>
                <w:sz w:val="24"/>
                <w:szCs w:val="24"/>
              </w:rPr>
              <w:t>Keep in mind the reviewer may not be familiar with your area. T</w:t>
            </w:r>
            <w:r w:rsidRPr="001311C9">
              <w:rPr>
                <w:rFonts w:eastAsia="MS Mincho"/>
                <w:sz w:val="24"/>
                <w:szCs w:val="24"/>
              </w:rPr>
              <w:t xml:space="preserve">herefore, provide </w:t>
            </w:r>
            <w:r w:rsidR="00A94672" w:rsidRPr="001311C9">
              <w:rPr>
                <w:rFonts w:eastAsia="MS Mincho"/>
                <w:sz w:val="24"/>
                <w:szCs w:val="24"/>
              </w:rPr>
              <w:t>adequate explanation as needed to ensure understanding.</w:t>
            </w:r>
          </w:p>
          <w:p w14:paraId="2A273C73" w14:textId="3C649DB2" w:rsidR="00223059" w:rsidRPr="009273E5" w:rsidRDefault="00223059" w:rsidP="00005EF2">
            <w:pPr>
              <w:spacing w:after="0" w:line="240" w:lineRule="auto"/>
              <w:rPr>
                <w:rFonts w:eastAsia="MS Mincho"/>
                <w:color w:val="000000"/>
                <w:sz w:val="24"/>
                <w:szCs w:val="24"/>
              </w:rPr>
            </w:pPr>
          </w:p>
        </w:tc>
      </w:tr>
      <w:tr w:rsidR="00D97105" w:rsidRPr="00544624" w14:paraId="53652D02" w14:textId="77777777" w:rsidTr="00853215">
        <w:trPr>
          <w:gridAfter w:val="1"/>
          <w:wAfter w:w="9033" w:type="dxa"/>
          <w:trHeight w:val="2562"/>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vAlign w:val="center"/>
          </w:tcPr>
          <w:p w14:paraId="79BDE81E" w14:textId="77777777" w:rsidR="00D97105" w:rsidRPr="00AA108B" w:rsidRDefault="00D97105" w:rsidP="001D3E15">
            <w:pPr>
              <w:numPr>
                <w:ilvl w:val="0"/>
                <w:numId w:val="9"/>
              </w:numPr>
              <w:spacing w:after="0" w:line="240" w:lineRule="auto"/>
              <w:ind w:left="402"/>
              <w:rPr>
                <w:b/>
                <w:bCs/>
                <w:color w:val="000000" w:themeColor="text1"/>
                <w:sz w:val="24"/>
                <w:szCs w:val="24"/>
              </w:rPr>
            </w:pPr>
            <w:r w:rsidRPr="00AA108B">
              <w:rPr>
                <w:b/>
                <w:bCs/>
                <w:color w:val="000000" w:themeColor="text1"/>
                <w:sz w:val="24"/>
                <w:szCs w:val="24"/>
              </w:rPr>
              <w:t>Describe the following points as applicable:</w:t>
            </w:r>
          </w:p>
          <w:p w14:paraId="057EB772" w14:textId="77777777" w:rsidR="00D97105" w:rsidRPr="00AA108B" w:rsidRDefault="00D97105" w:rsidP="005B2D1F">
            <w:pPr>
              <w:spacing w:after="0" w:line="240" w:lineRule="auto"/>
              <w:ind w:left="342"/>
              <w:rPr>
                <w:b/>
                <w:bCs/>
                <w:color w:val="000000" w:themeColor="text1"/>
                <w:sz w:val="24"/>
                <w:szCs w:val="24"/>
              </w:rPr>
            </w:pPr>
          </w:p>
          <w:p w14:paraId="69503D4B" w14:textId="77777777" w:rsidR="00D97105" w:rsidRDefault="00D97105" w:rsidP="008E58E2">
            <w:pPr>
              <w:numPr>
                <w:ilvl w:val="0"/>
                <w:numId w:val="7"/>
              </w:numPr>
              <w:spacing w:after="0" w:line="240" w:lineRule="auto"/>
              <w:ind w:left="702"/>
              <w:rPr>
                <w:b/>
                <w:bCs/>
                <w:color w:val="000000" w:themeColor="text1"/>
                <w:sz w:val="24"/>
                <w:szCs w:val="24"/>
              </w:rPr>
            </w:pPr>
            <w:r w:rsidRPr="00B20E49">
              <w:rPr>
                <w:b/>
                <w:bCs/>
                <w:color w:val="000000" w:themeColor="text1"/>
                <w:sz w:val="24"/>
                <w:szCs w:val="24"/>
              </w:rPr>
              <w:t xml:space="preserve">Program’s purpose </w:t>
            </w:r>
          </w:p>
          <w:p w14:paraId="464C5EE1" w14:textId="77777777" w:rsidR="00D97105" w:rsidRPr="00B20E49" w:rsidRDefault="00D97105" w:rsidP="00B20E49">
            <w:pPr>
              <w:spacing w:after="0" w:line="240" w:lineRule="auto"/>
              <w:ind w:left="702"/>
              <w:rPr>
                <w:b/>
                <w:bCs/>
                <w:color w:val="000000" w:themeColor="text1"/>
                <w:sz w:val="24"/>
                <w:szCs w:val="24"/>
              </w:rPr>
            </w:pPr>
          </w:p>
          <w:p w14:paraId="7AE0C882" w14:textId="77777777" w:rsidR="00D97105" w:rsidRPr="00EB740E" w:rsidRDefault="00D97105" w:rsidP="008E58E2">
            <w:pPr>
              <w:spacing w:after="0" w:line="240" w:lineRule="auto"/>
              <w:ind w:left="672"/>
              <w:rPr>
                <w:rFonts w:eastAsia="MS Mincho"/>
                <w:b/>
                <w:bCs/>
                <w:iCs/>
                <w:color w:val="000000" w:themeColor="text1"/>
                <w:sz w:val="24"/>
                <w:szCs w:val="24"/>
              </w:rPr>
            </w:pPr>
            <w:r w:rsidRPr="00EB740E">
              <w:rPr>
                <w:rFonts w:eastAsia="MS Mincho"/>
                <w:b/>
                <w:bCs/>
                <w:iCs/>
                <w:color w:val="000000" w:themeColor="text1"/>
                <w:sz w:val="24"/>
                <w:szCs w:val="24"/>
              </w:rPr>
              <w:t>If the program has a purpose/mission statement, upload it in section I.B.1. of the Appendix.</w:t>
            </w:r>
          </w:p>
          <w:p w14:paraId="77A79B06" w14:textId="77777777" w:rsidR="00D97105" w:rsidRPr="00D97105" w:rsidRDefault="00D97105" w:rsidP="005B2D1F">
            <w:pPr>
              <w:spacing w:after="0" w:line="240" w:lineRule="auto"/>
              <w:jc w:val="center"/>
              <w:rPr>
                <w:b/>
                <w:bCs/>
                <w:color w:val="000000"/>
                <w:sz w:val="24"/>
                <w:szCs w:val="24"/>
                <w:u w:val="single"/>
              </w:rPr>
            </w:pP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2B25C4CD" w14:textId="77777777" w:rsidR="00D97105" w:rsidRDefault="00D97105" w:rsidP="005B2D1F">
            <w:pPr>
              <w:spacing w:after="0" w:line="240" w:lineRule="auto"/>
              <w:rPr>
                <w:rFonts w:eastAsia="MS Mincho"/>
                <w:color w:val="000000" w:themeColor="text1"/>
                <w:sz w:val="24"/>
                <w:szCs w:val="24"/>
              </w:rPr>
            </w:pPr>
          </w:p>
          <w:p w14:paraId="62FBA557" w14:textId="77777777" w:rsidR="00D97105" w:rsidRDefault="00D97105" w:rsidP="005B2D1F">
            <w:pPr>
              <w:spacing w:after="0" w:line="240" w:lineRule="auto"/>
              <w:rPr>
                <w:rFonts w:eastAsia="MS Mincho"/>
                <w:color w:val="000000" w:themeColor="text1"/>
                <w:sz w:val="24"/>
                <w:szCs w:val="24"/>
              </w:rPr>
            </w:pPr>
          </w:p>
          <w:p w14:paraId="6B02F5A3" w14:textId="77777777" w:rsidR="00D97105" w:rsidRDefault="00D97105" w:rsidP="005B2D1F">
            <w:pPr>
              <w:spacing w:after="0" w:line="240" w:lineRule="auto"/>
              <w:rPr>
                <w:rFonts w:eastAsia="MS Mincho"/>
                <w:color w:val="000000" w:themeColor="text1"/>
                <w:sz w:val="24"/>
                <w:szCs w:val="24"/>
              </w:rPr>
            </w:pPr>
          </w:p>
          <w:p w14:paraId="6B9651CB" w14:textId="77777777" w:rsidR="00D97105" w:rsidRDefault="00D97105" w:rsidP="005B2D1F">
            <w:pPr>
              <w:spacing w:after="0" w:line="240" w:lineRule="auto"/>
              <w:rPr>
                <w:rFonts w:eastAsia="MS Mincho"/>
                <w:color w:val="000000" w:themeColor="text1"/>
                <w:sz w:val="24"/>
                <w:szCs w:val="24"/>
              </w:rPr>
            </w:pPr>
          </w:p>
          <w:p w14:paraId="73F32F29" w14:textId="2C911C65" w:rsidR="00D97105" w:rsidRDefault="00D97105" w:rsidP="009273E5">
            <w:pPr>
              <w:spacing w:after="0" w:line="240" w:lineRule="auto"/>
              <w:rPr>
                <w:rFonts w:eastAsia="MS Mincho"/>
              </w:rPr>
            </w:pPr>
          </w:p>
        </w:tc>
      </w:tr>
      <w:tr w:rsidR="00D97105" w:rsidRPr="00544624" w14:paraId="07BC99BD" w14:textId="77777777" w:rsidTr="00853215">
        <w:trPr>
          <w:gridAfter w:val="1"/>
          <w:wAfter w:w="9033" w:type="dxa"/>
          <w:trHeight w:val="2142"/>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vAlign w:val="center"/>
          </w:tcPr>
          <w:p w14:paraId="1810C62E" w14:textId="5CD6232C" w:rsidR="00D97105" w:rsidRDefault="00D97105" w:rsidP="007B5E33">
            <w:pPr>
              <w:numPr>
                <w:ilvl w:val="0"/>
                <w:numId w:val="7"/>
              </w:numPr>
              <w:spacing w:after="0" w:line="240" w:lineRule="auto"/>
              <w:ind w:left="702"/>
              <w:rPr>
                <w:b/>
                <w:bCs/>
                <w:color w:val="000000" w:themeColor="text1"/>
                <w:sz w:val="24"/>
                <w:szCs w:val="24"/>
              </w:rPr>
            </w:pPr>
            <w:r w:rsidRPr="00AA108B">
              <w:rPr>
                <w:b/>
                <w:bCs/>
                <w:color w:val="000000" w:themeColor="text1"/>
                <w:sz w:val="24"/>
                <w:szCs w:val="24"/>
              </w:rPr>
              <w:t>Program’s learning outcomes and marketable skills</w:t>
            </w:r>
          </w:p>
          <w:p w14:paraId="568F8A3B" w14:textId="77777777" w:rsidR="00D97105" w:rsidRDefault="00D97105" w:rsidP="00075795">
            <w:pPr>
              <w:spacing w:after="0" w:line="240" w:lineRule="auto"/>
              <w:ind w:left="702"/>
              <w:rPr>
                <w:b/>
                <w:bCs/>
                <w:color w:val="000000" w:themeColor="text1"/>
                <w:sz w:val="24"/>
                <w:szCs w:val="24"/>
              </w:rPr>
            </w:pPr>
          </w:p>
          <w:p w14:paraId="6E9A875A" w14:textId="71718BE3" w:rsidR="00D97105" w:rsidRPr="00AA108B" w:rsidRDefault="00D97105" w:rsidP="00853215">
            <w:pPr>
              <w:spacing w:after="0" w:line="240" w:lineRule="auto"/>
              <w:ind w:left="672"/>
              <w:rPr>
                <w:b/>
                <w:bCs/>
                <w:color w:val="000000" w:themeColor="text1"/>
                <w:sz w:val="24"/>
                <w:szCs w:val="24"/>
              </w:rPr>
            </w:pPr>
            <w:r w:rsidRPr="00EB740E">
              <w:rPr>
                <w:rFonts w:eastAsia="MS Mincho"/>
                <w:b/>
                <w:bCs/>
                <w:iCs/>
                <w:color w:val="000000" w:themeColor="text1"/>
                <w:sz w:val="24"/>
                <w:szCs w:val="24"/>
              </w:rPr>
              <w:t xml:space="preserve">Upload the program’s Program Outcomes and Course Alignment (POCA) document in </w:t>
            </w:r>
            <w:r>
              <w:rPr>
                <w:rFonts w:eastAsia="MS Mincho"/>
                <w:b/>
                <w:bCs/>
                <w:iCs/>
                <w:color w:val="000000" w:themeColor="text1"/>
                <w:sz w:val="24"/>
                <w:szCs w:val="24"/>
              </w:rPr>
              <w:t>section</w:t>
            </w:r>
            <w:r w:rsidRPr="00EB740E">
              <w:rPr>
                <w:rFonts w:eastAsia="MS Mincho"/>
                <w:b/>
                <w:bCs/>
                <w:iCs/>
                <w:color w:val="000000" w:themeColor="text1"/>
                <w:sz w:val="24"/>
                <w:szCs w:val="24"/>
              </w:rPr>
              <w:t xml:space="preserve"> I.B.2. of the Appendix.</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394784C0" w14:textId="12E4DE6B" w:rsidR="00D97105" w:rsidRPr="009273E5" w:rsidRDefault="000B577F" w:rsidP="009273E5">
            <w:pPr>
              <w:spacing w:after="0" w:line="240" w:lineRule="auto"/>
              <w:rPr>
                <w:rFonts w:eastAsia="MS Mincho"/>
                <w:color w:val="000000" w:themeColor="text1"/>
                <w:sz w:val="24"/>
                <w:szCs w:val="24"/>
              </w:rPr>
            </w:pPr>
            <w:r w:rsidRPr="009273E5">
              <w:rPr>
                <w:rFonts w:eastAsia="MS Mincho"/>
                <w:color w:val="000000"/>
                <w:sz w:val="24"/>
                <w:szCs w:val="24"/>
              </w:rPr>
              <w:t xml:space="preserve">The program’s </w:t>
            </w:r>
            <w:r w:rsidRPr="009273E5">
              <w:rPr>
                <w:rFonts w:eastAsia="MS Mincho"/>
                <w:iCs/>
                <w:color w:val="000000" w:themeColor="text1"/>
                <w:sz w:val="24"/>
                <w:szCs w:val="24"/>
              </w:rPr>
              <w:t xml:space="preserve">Program Outcomes and Course Alignment (POCA) document is </w:t>
            </w:r>
            <w:r>
              <w:rPr>
                <w:rFonts w:eastAsia="MS Mincho"/>
                <w:iCs/>
                <w:color w:val="000000" w:themeColor="text1"/>
                <w:sz w:val="24"/>
                <w:szCs w:val="24"/>
              </w:rPr>
              <w:t xml:space="preserve">available </w:t>
            </w:r>
            <w:r>
              <w:rPr>
                <w:rStyle w:val="PRSCTBL1"/>
                <w:rFonts w:asciiTheme="minorHAnsi" w:eastAsia="Calibri" w:hAnsiTheme="minorHAnsi" w:cstheme="minorHAnsi"/>
                <w:b w:val="0"/>
                <w:color w:val="000000" w:themeColor="text1"/>
                <w:szCs w:val="24"/>
              </w:rPr>
              <w:t xml:space="preserve">on the Program Review Portal at </w:t>
            </w:r>
            <w:hyperlink r:id="rId14"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“Assessment Data – POCA.”</w:t>
            </w:r>
          </w:p>
        </w:tc>
      </w:tr>
      <w:tr w:rsidR="00D97105" w:rsidRPr="00544624" w14:paraId="20862899" w14:textId="77777777" w:rsidTr="00853215">
        <w:trPr>
          <w:gridAfter w:val="1"/>
          <w:wAfter w:w="9033" w:type="dxa"/>
          <w:trHeight w:val="744"/>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5A6776C3" w14:textId="19AAFC26" w:rsidR="00D97105" w:rsidRPr="00D97105" w:rsidRDefault="00607FD2" w:rsidP="00853215">
            <w:pPr>
              <w:numPr>
                <w:ilvl w:val="0"/>
                <w:numId w:val="7"/>
              </w:numPr>
              <w:spacing w:after="0" w:line="240" w:lineRule="auto"/>
              <w:ind w:left="702"/>
              <w:rPr>
                <w:b/>
                <w:bCs/>
                <w:color w:val="000000" w:themeColor="text1"/>
                <w:sz w:val="24"/>
                <w:szCs w:val="24"/>
              </w:rPr>
            </w:pPr>
            <w:r w:rsidRPr="000B577F">
              <w:rPr>
                <w:b/>
                <w:bCs/>
                <w:color w:val="000000" w:themeColor="text1"/>
                <w:sz w:val="24"/>
                <w:szCs w:val="24"/>
              </w:rPr>
              <w:t>Whom the</w:t>
            </w:r>
            <w:r w:rsidR="00D97105" w:rsidRPr="00AA108B">
              <w:rPr>
                <w:b/>
                <w:bCs/>
                <w:color w:val="000000" w:themeColor="text1"/>
                <w:sz w:val="24"/>
                <w:szCs w:val="24"/>
              </w:rPr>
              <w:t xml:space="preserve"> program serves</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4E43F7CC" w14:textId="77777777" w:rsidR="00D97105" w:rsidRDefault="00D97105" w:rsidP="00853215">
            <w:pPr>
              <w:spacing w:after="0" w:line="240" w:lineRule="auto"/>
              <w:rPr>
                <w:rFonts w:eastAsia="MS Mincho"/>
                <w:color w:val="000000"/>
                <w:sz w:val="24"/>
                <w:szCs w:val="24"/>
              </w:rPr>
            </w:pPr>
          </w:p>
        </w:tc>
      </w:tr>
      <w:tr w:rsidR="00D97105" w:rsidRPr="00544624" w14:paraId="41DA8F43" w14:textId="77777777" w:rsidTr="00853215">
        <w:trPr>
          <w:gridAfter w:val="1"/>
          <w:wAfter w:w="9033" w:type="dxa"/>
          <w:trHeight w:val="771"/>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0EDF9B18" w14:textId="5C6BFB2D" w:rsidR="00D97105" w:rsidRPr="0051153A" w:rsidRDefault="00A5063E" w:rsidP="00853215">
            <w:pPr>
              <w:numPr>
                <w:ilvl w:val="0"/>
                <w:numId w:val="7"/>
              </w:numPr>
              <w:spacing w:after="0" w:line="240" w:lineRule="auto"/>
              <w:ind w:left="702"/>
              <w:rPr>
                <w:b/>
                <w:bCs/>
                <w:sz w:val="24"/>
                <w:szCs w:val="24"/>
              </w:rPr>
            </w:pPr>
            <w:r w:rsidRPr="00A31B41">
              <w:rPr>
                <w:b/>
                <w:bCs/>
                <w:color w:val="000000" w:themeColor="text1"/>
                <w:sz w:val="24"/>
                <w:szCs w:val="24"/>
              </w:rPr>
              <w:lastRenderedPageBreak/>
              <w:t>D</w:t>
            </w:r>
            <w:r w:rsidR="00D97105" w:rsidRPr="006E0159">
              <w:rPr>
                <w:b/>
                <w:bCs/>
                <w:sz w:val="24"/>
                <w:szCs w:val="24"/>
              </w:rPr>
              <w:t>egree paths program prepares graduates to en</w:t>
            </w:r>
            <w:r w:rsidR="00D97105" w:rsidRPr="006E0159">
              <w:rPr>
                <w:b/>
                <w:bCs/>
                <w:color w:val="000000"/>
                <w:sz w:val="24"/>
                <w:szCs w:val="24"/>
              </w:rPr>
              <w:t>ter</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334D91AE" w14:textId="77777777" w:rsidR="00D97105" w:rsidRDefault="00D97105" w:rsidP="00853215">
            <w:pPr>
              <w:spacing w:after="0" w:line="240" w:lineRule="auto"/>
              <w:rPr>
                <w:rFonts w:eastAsia="MS Mincho"/>
                <w:color w:val="000000"/>
                <w:sz w:val="24"/>
                <w:szCs w:val="24"/>
              </w:rPr>
            </w:pPr>
          </w:p>
        </w:tc>
      </w:tr>
      <w:tr w:rsidR="00853215" w:rsidRPr="00544624" w14:paraId="7D8DE0ED" w14:textId="77777777" w:rsidTr="00853215">
        <w:trPr>
          <w:gridAfter w:val="1"/>
          <w:wAfter w:w="9033" w:type="dxa"/>
          <w:trHeight w:val="1080"/>
        </w:trPr>
        <w:tc>
          <w:tcPr>
            <w:tcW w:w="4557" w:type="dxa"/>
            <w:tcBorders>
              <w:top w:val="single" w:sz="12" w:space="0" w:color="B4C6E7" w:themeColor="accent1" w:themeTint="66"/>
              <w:left w:val="single" w:sz="12" w:space="0" w:color="0070C0"/>
              <w:bottom w:val="single" w:sz="12" w:space="0" w:color="0070C0"/>
              <w:right w:val="single" w:sz="12" w:space="0" w:color="B4C6E7"/>
            </w:tcBorders>
            <w:shd w:val="clear" w:color="auto" w:fill="auto"/>
          </w:tcPr>
          <w:p w14:paraId="5048194D" w14:textId="0B51BD3C" w:rsidR="00853215" w:rsidRPr="0051153A" w:rsidRDefault="00853215" w:rsidP="00853215">
            <w:pPr>
              <w:numPr>
                <w:ilvl w:val="0"/>
                <w:numId w:val="7"/>
              </w:numPr>
              <w:spacing w:after="0" w:line="240" w:lineRule="auto"/>
              <w:ind w:left="702"/>
              <w:rPr>
                <w:b/>
                <w:bCs/>
                <w:sz w:val="24"/>
                <w:szCs w:val="24"/>
              </w:rPr>
            </w:pPr>
            <w:r w:rsidRPr="006E0159">
              <w:rPr>
                <w:b/>
                <w:bCs/>
                <w:sz w:val="24"/>
                <w:szCs w:val="24"/>
              </w:rPr>
              <w:t>Regulatory standards program must meet</w:t>
            </w:r>
            <w:r>
              <w:rPr>
                <w:b/>
                <w:bCs/>
                <w:sz w:val="24"/>
                <w:szCs w:val="24"/>
              </w:rPr>
              <w:t>, if applicable</w:t>
            </w:r>
            <w:r w:rsidRPr="006E0159">
              <w:rPr>
                <w:b/>
                <w:bCs/>
                <w:sz w:val="24"/>
                <w:szCs w:val="24"/>
              </w:rPr>
              <w:t xml:space="preserve"> (</w:t>
            </w:r>
            <w:r>
              <w:rPr>
                <w:b/>
                <w:bCs/>
                <w:sz w:val="24"/>
                <w:szCs w:val="24"/>
              </w:rPr>
              <w:t xml:space="preserve">e.g., </w:t>
            </w:r>
            <w:r w:rsidRPr="006E0159">
              <w:rPr>
                <w:b/>
                <w:bCs/>
                <w:sz w:val="24"/>
                <w:szCs w:val="24"/>
              </w:rPr>
              <w:t>T</w:t>
            </w:r>
            <w:r w:rsidRPr="006E0159">
              <w:rPr>
                <w:b/>
                <w:bCs/>
                <w:color w:val="000000"/>
                <w:sz w:val="24"/>
                <w:szCs w:val="24"/>
              </w:rPr>
              <w:t>HECB, Workforce, external accreditation)</w:t>
            </w:r>
          </w:p>
        </w:tc>
        <w:tc>
          <w:tcPr>
            <w:tcW w:w="9033" w:type="dxa"/>
            <w:tcBorders>
              <w:top w:val="single" w:sz="12" w:space="0" w:color="B4C6E7" w:themeColor="accent1" w:themeTint="66"/>
              <w:left w:val="single" w:sz="12" w:space="0" w:color="B4C6E7"/>
              <w:bottom w:val="single" w:sz="12" w:space="0" w:color="0070C0"/>
              <w:right w:val="single" w:sz="12" w:space="0" w:color="0070C0"/>
            </w:tcBorders>
            <w:shd w:val="clear" w:color="auto" w:fill="auto"/>
          </w:tcPr>
          <w:p w14:paraId="78FF8493" w14:textId="77777777" w:rsidR="00853215" w:rsidRDefault="00853215" w:rsidP="00853215">
            <w:pPr>
              <w:spacing w:after="0" w:line="240" w:lineRule="auto"/>
              <w:rPr>
                <w:rFonts w:eastAsia="MS Mincho"/>
                <w:color w:val="000000"/>
                <w:sz w:val="24"/>
                <w:szCs w:val="24"/>
              </w:rPr>
            </w:pPr>
          </w:p>
        </w:tc>
      </w:tr>
      <w:tr w:rsidR="00853215" w:rsidRPr="00E61ECD" w14:paraId="483A5FFD" w14:textId="6384979A" w:rsidTr="00853215">
        <w:trPr>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4F27E2F3" w14:textId="4EEF78AC" w:rsidR="00853215" w:rsidRPr="004017A0" w:rsidRDefault="00853215" w:rsidP="00853215">
            <w:pPr>
              <w:pStyle w:val="ListParagraph"/>
              <w:numPr>
                <w:ilvl w:val="0"/>
                <w:numId w:val="15"/>
              </w:numPr>
              <w:spacing w:after="0" w:line="240" w:lineRule="auto"/>
              <w:ind w:left="222" w:hanging="270"/>
              <w:jc w:val="center"/>
              <w:rPr>
                <w:rFonts w:ascii="Cambria" w:eastAsia="MS Mincho" w:hAnsi="Cambria"/>
                <w:b/>
                <w:bCs/>
                <w:color w:val="0070C0"/>
                <w:sz w:val="26"/>
                <w:szCs w:val="26"/>
              </w:rPr>
            </w:pPr>
            <w:r w:rsidRPr="004017A0">
              <w:rPr>
                <w:rFonts w:ascii="Cambria" w:eastAsia="MS Gothic" w:hAnsi="Cambria" w:cs="Calibri"/>
                <w:b/>
                <w:bCs/>
                <w:smallCaps/>
                <w:color w:val="0070C0"/>
                <w:sz w:val="26"/>
                <w:szCs w:val="26"/>
              </w:rPr>
              <w:t xml:space="preserve"> Program Relationship to College Mission </w:t>
            </w:r>
            <w:r>
              <w:rPr>
                <w:rFonts w:ascii="Cambria" w:eastAsia="MS Gothic" w:hAnsi="Cambria" w:cs="Calibri"/>
                <w:b/>
                <w:bCs/>
                <w:smallCaps/>
                <w:color w:val="0070C0"/>
                <w:sz w:val="26"/>
                <w:szCs w:val="26"/>
              </w:rPr>
              <w:t>and</w:t>
            </w:r>
            <w:r w:rsidRPr="004017A0">
              <w:rPr>
                <w:rFonts w:ascii="Cambria" w:eastAsia="MS Gothic" w:hAnsi="Cambria" w:cs="Calibri"/>
                <w:b/>
                <w:bCs/>
                <w:smallCaps/>
                <w:color w:val="0070C0"/>
                <w:sz w:val="26"/>
                <w:szCs w:val="26"/>
              </w:rPr>
              <w:t xml:space="preserve"> Strategic Plan</w:t>
            </w:r>
          </w:p>
        </w:tc>
        <w:tc>
          <w:tcPr>
            <w:tcW w:w="9033" w:type="dxa"/>
          </w:tcPr>
          <w:p w14:paraId="70B8D96A" w14:textId="77777777" w:rsidR="00853215" w:rsidRPr="00E61ECD" w:rsidRDefault="00853215" w:rsidP="00853215"/>
        </w:tc>
      </w:tr>
      <w:tr w:rsidR="00853215" w:rsidRPr="00E61ECD" w14:paraId="26065742" w14:textId="77777777" w:rsidTr="00853215">
        <w:trPr>
          <w:gridAfter w:val="1"/>
          <w:wAfter w:w="9033" w:type="dxa"/>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02815357" w14:textId="380BBEFD" w:rsidR="00853215" w:rsidRPr="00974B35" w:rsidRDefault="00853215" w:rsidP="00853215">
            <w:pPr>
              <w:pStyle w:val="ListParagraph"/>
              <w:spacing w:after="0" w:line="240" w:lineRule="auto"/>
              <w:ind w:left="0"/>
              <w:jc w:val="center"/>
              <w:rPr>
                <w:rFonts w:eastAsia="MS Mincho"/>
                <w:b/>
                <w:bCs/>
                <w:color w:val="0070C0"/>
                <w:sz w:val="24"/>
                <w:szCs w:val="24"/>
              </w:rPr>
            </w:pPr>
            <w:r w:rsidRPr="00974B35">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3666EFB2" w14:textId="77777777" w:rsidR="00853215" w:rsidRPr="00974B35" w:rsidRDefault="00853215" w:rsidP="00853215">
            <w:pPr>
              <w:pStyle w:val="ListParagraph"/>
              <w:spacing w:after="0" w:line="240" w:lineRule="auto"/>
              <w:ind w:left="-108"/>
              <w:jc w:val="center"/>
              <w:rPr>
                <w:rFonts w:eastAsia="MS Mincho"/>
                <w:b/>
                <w:bCs/>
                <w:color w:val="0070C0"/>
                <w:sz w:val="24"/>
                <w:szCs w:val="24"/>
              </w:rPr>
            </w:pPr>
            <w:r w:rsidRPr="00974B35">
              <w:rPr>
                <w:rFonts w:eastAsia="Times New Roman" w:cs="Calibri"/>
                <w:b/>
                <w:bCs/>
                <w:color w:val="0070C0"/>
                <w:sz w:val="24"/>
                <w:szCs w:val="24"/>
              </w:rPr>
              <w:t>Guidelines for Narrative Responses and/or Evidence</w:t>
            </w:r>
          </w:p>
        </w:tc>
      </w:tr>
      <w:tr w:rsidR="00853215" w:rsidRPr="00544624" w14:paraId="39E34EE5" w14:textId="77777777" w:rsidTr="00853215">
        <w:trPr>
          <w:gridAfter w:val="1"/>
          <w:wAfter w:w="9033" w:type="dxa"/>
          <w:trHeight w:val="2460"/>
        </w:trPr>
        <w:tc>
          <w:tcPr>
            <w:tcW w:w="4557" w:type="dxa"/>
            <w:tcBorders>
              <w:top w:val="single" w:sz="12" w:space="0" w:color="0070C0"/>
              <w:left w:val="single" w:sz="12" w:space="0" w:color="0070C0"/>
              <w:bottom w:val="single" w:sz="12" w:space="0" w:color="B4C6E7" w:themeColor="accent1" w:themeTint="66"/>
              <w:right w:val="single" w:sz="12" w:space="0" w:color="B4C6E7"/>
            </w:tcBorders>
            <w:shd w:val="clear" w:color="auto" w:fill="auto"/>
          </w:tcPr>
          <w:p w14:paraId="5482423F" w14:textId="5D9D298F" w:rsidR="00853215" w:rsidRPr="00093259" w:rsidRDefault="00853215" w:rsidP="00853215">
            <w:pPr>
              <w:pStyle w:val="ListParagraph"/>
              <w:numPr>
                <w:ilvl w:val="0"/>
                <w:numId w:val="17"/>
              </w:numPr>
              <w:spacing w:after="0" w:line="240" w:lineRule="auto"/>
              <w:ind w:left="402"/>
              <w:rPr>
                <w:rFonts w:eastAsia="Times New Roman"/>
                <w:b/>
                <w:sz w:val="24"/>
                <w:szCs w:val="24"/>
              </w:rPr>
            </w:pPr>
            <w:r w:rsidRPr="00093259">
              <w:rPr>
                <w:rFonts w:eastAsia="MS Mincho"/>
                <w:b/>
                <w:sz w:val="24"/>
                <w:szCs w:val="24"/>
              </w:rPr>
              <w:t xml:space="preserve">Explain with evidence how the program supports the College’s mission statement: “Collin </w:t>
            </w:r>
            <w:r w:rsidRPr="00093259">
              <w:rPr>
                <w:rFonts w:eastAsia="Times New Roman"/>
                <w:b/>
                <w:sz w:val="24"/>
                <w:szCs w:val="24"/>
              </w:rPr>
              <w:t>County Community College District is a student and community-centered institution committed to developing skills, strengthening character, and challenging the intellect.”</w:t>
            </w:r>
          </w:p>
        </w:tc>
        <w:tc>
          <w:tcPr>
            <w:tcW w:w="9033" w:type="dxa"/>
            <w:tcBorders>
              <w:top w:val="single" w:sz="12" w:space="0" w:color="0070C0"/>
              <w:left w:val="single" w:sz="12" w:space="0" w:color="B4C6E7"/>
              <w:bottom w:val="single" w:sz="12" w:space="0" w:color="B4C6E7" w:themeColor="accent1" w:themeTint="66"/>
              <w:right w:val="single" w:sz="12" w:space="0" w:color="0070C0"/>
            </w:tcBorders>
            <w:shd w:val="clear" w:color="auto" w:fill="auto"/>
          </w:tcPr>
          <w:p w14:paraId="6BC1EF62" w14:textId="65E3F851" w:rsidR="00853215" w:rsidRPr="001311C9" w:rsidRDefault="00853215" w:rsidP="00E21D57">
            <w:pPr>
              <w:spacing w:after="0" w:line="240" w:lineRule="auto"/>
              <w:rPr>
                <w:rFonts w:eastAsia="MS Mincho"/>
                <w:bCs/>
                <w:sz w:val="24"/>
                <w:szCs w:val="24"/>
              </w:rPr>
            </w:pPr>
            <w:r w:rsidRPr="001311C9">
              <w:rPr>
                <w:rFonts w:eastAsia="MS Mincho"/>
                <w:bCs/>
                <w:sz w:val="24"/>
                <w:szCs w:val="24"/>
              </w:rPr>
              <w:t>Th</w:t>
            </w:r>
            <w:r>
              <w:rPr>
                <w:rFonts w:eastAsia="MS Mincho"/>
                <w:bCs/>
                <w:sz w:val="24"/>
                <w:szCs w:val="24"/>
              </w:rPr>
              <w:t>e College’s</w:t>
            </w:r>
            <w:r w:rsidRPr="001311C9">
              <w:rPr>
                <w:rFonts w:eastAsia="MS Mincho"/>
                <w:bCs/>
                <w:sz w:val="24"/>
                <w:szCs w:val="24"/>
              </w:rPr>
              <w:t xml:space="preserve"> mission statement</w:t>
            </w:r>
            <w:r>
              <w:rPr>
                <w:rFonts w:eastAsia="MS Mincho"/>
                <w:bCs/>
                <w:sz w:val="24"/>
                <w:szCs w:val="24"/>
              </w:rPr>
              <w:t xml:space="preserve"> is also available at</w:t>
            </w:r>
            <w:r w:rsidRPr="001311C9">
              <w:rPr>
                <w:rFonts w:eastAsia="MS Mincho"/>
                <w:bCs/>
                <w:sz w:val="24"/>
                <w:szCs w:val="24"/>
              </w:rPr>
              <w:t xml:space="preserve"> </w:t>
            </w:r>
            <w:hyperlink r:id="rId15" w:history="1">
              <w:r w:rsidRPr="001311C9">
                <w:rPr>
                  <w:rStyle w:val="Hyperlink"/>
                  <w:rFonts w:eastAsia="MS Mincho"/>
                  <w:bCs/>
                  <w:sz w:val="24"/>
                  <w:szCs w:val="24"/>
                </w:rPr>
                <w:t>https://www.collin.edu/aboutus/</w:t>
              </w:r>
            </w:hyperlink>
            <w:r w:rsidRPr="001311C9">
              <w:rPr>
                <w:rFonts w:eastAsia="MS Mincho"/>
                <w:bCs/>
                <w:sz w:val="24"/>
                <w:szCs w:val="24"/>
              </w:rPr>
              <w:t>.</w:t>
            </w:r>
          </w:p>
          <w:p w14:paraId="0A097BB0" w14:textId="77777777" w:rsidR="00853215" w:rsidRPr="001311C9" w:rsidRDefault="00853215" w:rsidP="00853215">
            <w:pPr>
              <w:spacing w:after="0" w:line="240" w:lineRule="auto"/>
              <w:ind w:left="432"/>
              <w:rPr>
                <w:rFonts w:eastAsia="MS Mincho"/>
                <w:bCs/>
                <w:sz w:val="24"/>
                <w:szCs w:val="24"/>
              </w:rPr>
            </w:pPr>
          </w:p>
          <w:p w14:paraId="28DAD6CC" w14:textId="77777777" w:rsidR="00853215" w:rsidRDefault="00853215" w:rsidP="00853215">
            <w:pPr>
              <w:spacing w:after="0" w:line="240" w:lineRule="auto"/>
              <w:ind w:left="432"/>
              <w:rPr>
                <w:rFonts w:eastAsia="MS Mincho"/>
                <w:bCs/>
                <w:sz w:val="24"/>
                <w:szCs w:val="24"/>
              </w:rPr>
            </w:pPr>
          </w:p>
          <w:p w14:paraId="6E6F0B00" w14:textId="77777777" w:rsidR="00853215" w:rsidRDefault="00853215" w:rsidP="00853215">
            <w:pPr>
              <w:spacing w:after="0" w:line="240" w:lineRule="auto"/>
              <w:ind w:left="432"/>
              <w:rPr>
                <w:rFonts w:eastAsia="MS Mincho"/>
                <w:bCs/>
                <w:sz w:val="24"/>
                <w:szCs w:val="24"/>
              </w:rPr>
            </w:pPr>
          </w:p>
          <w:p w14:paraId="3505F65D" w14:textId="77777777" w:rsidR="00853215" w:rsidRPr="001311C9" w:rsidRDefault="00853215" w:rsidP="00853215">
            <w:pPr>
              <w:spacing w:after="0" w:line="240" w:lineRule="auto"/>
              <w:ind w:left="432"/>
              <w:rPr>
                <w:rFonts w:eastAsia="MS Mincho"/>
                <w:bCs/>
                <w:sz w:val="24"/>
                <w:szCs w:val="24"/>
              </w:rPr>
            </w:pPr>
          </w:p>
          <w:p w14:paraId="40C90EE6" w14:textId="77777777" w:rsidR="00853215" w:rsidRPr="001311C9" w:rsidRDefault="00853215" w:rsidP="00853215">
            <w:pPr>
              <w:spacing w:after="0" w:line="240" w:lineRule="auto"/>
              <w:ind w:left="432"/>
              <w:rPr>
                <w:rFonts w:eastAsia="MS Mincho"/>
                <w:bCs/>
                <w:sz w:val="24"/>
                <w:szCs w:val="24"/>
              </w:rPr>
            </w:pPr>
          </w:p>
          <w:p w14:paraId="7C4D6179" w14:textId="77777777" w:rsidR="00853215" w:rsidRDefault="00853215" w:rsidP="00853215">
            <w:pPr>
              <w:spacing w:after="0" w:line="240" w:lineRule="auto"/>
              <w:ind w:left="432"/>
              <w:rPr>
                <w:rFonts w:eastAsia="MS Mincho"/>
                <w:bCs/>
                <w:sz w:val="24"/>
                <w:szCs w:val="24"/>
              </w:rPr>
            </w:pPr>
          </w:p>
          <w:p w14:paraId="2C2C486D" w14:textId="59A0FBAD" w:rsidR="00853215" w:rsidRPr="001311C9" w:rsidRDefault="00853215" w:rsidP="00853215">
            <w:pPr>
              <w:spacing w:after="0" w:line="240" w:lineRule="auto"/>
              <w:rPr>
                <w:rFonts w:eastAsia="MS Mincho"/>
                <w:sz w:val="24"/>
                <w:szCs w:val="24"/>
              </w:rPr>
            </w:pPr>
          </w:p>
        </w:tc>
      </w:tr>
      <w:tr w:rsidR="00853215" w:rsidRPr="00544624" w14:paraId="76A2DD54" w14:textId="77777777" w:rsidTr="00E21D57">
        <w:trPr>
          <w:gridAfter w:val="1"/>
          <w:wAfter w:w="9033" w:type="dxa"/>
          <w:trHeight w:val="1329"/>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79E8B0A9" w14:textId="0AB5C41C" w:rsidR="00853215" w:rsidRPr="00093259" w:rsidRDefault="00853215" w:rsidP="00853215">
            <w:pPr>
              <w:pStyle w:val="ListParagraph"/>
              <w:numPr>
                <w:ilvl w:val="0"/>
                <w:numId w:val="17"/>
              </w:numPr>
              <w:spacing w:after="0" w:line="240" w:lineRule="auto"/>
              <w:ind w:left="402"/>
              <w:rPr>
                <w:rFonts w:eastAsia="MS Mincho"/>
                <w:b/>
                <w:sz w:val="24"/>
                <w:szCs w:val="24"/>
              </w:rPr>
            </w:pPr>
            <w:r w:rsidRPr="00093259">
              <w:rPr>
                <w:rFonts w:eastAsia="MS Mincho"/>
                <w:b/>
                <w:sz w:val="24"/>
                <w:szCs w:val="24"/>
              </w:rPr>
              <w:t>Explain with evidence how the program supports the College’s strategic plan (2020</w:t>
            </w:r>
            <w:r w:rsidRPr="00093259">
              <w:rPr>
                <w:rFonts w:eastAsia="MS Mincho" w:cs="Calibri"/>
                <w:b/>
                <w:sz w:val="24"/>
                <w:szCs w:val="24"/>
              </w:rPr>
              <w:t>–</w:t>
            </w:r>
            <w:r w:rsidRPr="00093259">
              <w:rPr>
                <w:rFonts w:eastAsia="MS Mincho"/>
                <w:b/>
                <w:sz w:val="24"/>
                <w:szCs w:val="24"/>
              </w:rPr>
              <w:t>2025 Strategic Plan).</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2A0DFA94" w14:textId="4CE7CDE0" w:rsidR="00853215" w:rsidRDefault="00853215" w:rsidP="00853215">
            <w:pPr>
              <w:spacing w:after="0" w:line="240" w:lineRule="auto"/>
              <w:rPr>
                <w:rFonts w:eastAsia="MS Mincho"/>
                <w:sz w:val="24"/>
                <w:szCs w:val="24"/>
              </w:rPr>
            </w:pPr>
            <w:r w:rsidRPr="001311C9">
              <w:rPr>
                <w:rFonts w:eastAsia="Times New Roman" w:cs="Calibri"/>
                <w:bCs/>
                <w:sz w:val="24"/>
                <w:szCs w:val="24"/>
              </w:rPr>
              <w:t>The</w:t>
            </w:r>
            <w:r>
              <w:rPr>
                <w:rFonts w:eastAsia="Times New Roman" w:cs="Calibri"/>
                <w:bCs/>
                <w:sz w:val="24"/>
                <w:szCs w:val="24"/>
              </w:rPr>
              <w:t xml:space="preserve"> College’s</w:t>
            </w:r>
            <w:r w:rsidRPr="001311C9">
              <w:rPr>
                <w:rFonts w:eastAsia="Times New Roman" w:cs="Calibri"/>
                <w:bCs/>
                <w:sz w:val="24"/>
                <w:szCs w:val="24"/>
              </w:rPr>
              <w:t xml:space="preserve"> 2020–2025 Strategic Plan </w:t>
            </w:r>
            <w:r>
              <w:rPr>
                <w:rFonts w:eastAsia="Times New Roman" w:cs="Calibri"/>
                <w:bCs/>
                <w:sz w:val="24"/>
                <w:szCs w:val="24"/>
              </w:rPr>
              <w:t xml:space="preserve">is available at </w:t>
            </w:r>
            <w:hyperlink r:id="rId16" w:history="1">
              <w:r w:rsidRPr="001311C9">
                <w:rPr>
                  <w:rStyle w:val="Hyperlink"/>
                  <w:rFonts w:eastAsia="MS Mincho"/>
                  <w:sz w:val="24"/>
                  <w:szCs w:val="24"/>
                </w:rPr>
                <w:t>https://www.collin.edu/aboutus/strategic_goals.html</w:t>
              </w:r>
            </w:hyperlink>
            <w:r w:rsidRPr="001311C9">
              <w:rPr>
                <w:rFonts w:eastAsia="Times New Roman" w:cs="Calibri"/>
                <w:bCs/>
                <w:sz w:val="24"/>
                <w:szCs w:val="24"/>
              </w:rPr>
              <w:t>.</w:t>
            </w:r>
          </w:p>
          <w:p w14:paraId="6ECE2D0A" w14:textId="102E0318" w:rsidR="00853215" w:rsidRPr="001311C9" w:rsidRDefault="00853215" w:rsidP="00853215">
            <w:pPr>
              <w:spacing w:after="0" w:line="240" w:lineRule="auto"/>
              <w:rPr>
                <w:rFonts w:eastAsia="MS Mincho"/>
                <w:bCs/>
                <w:sz w:val="24"/>
                <w:szCs w:val="24"/>
              </w:rPr>
            </w:pPr>
          </w:p>
        </w:tc>
      </w:tr>
    </w:tbl>
    <w:p w14:paraId="3F8C3312" w14:textId="77777777" w:rsidR="00E071F4" w:rsidRDefault="00E071F4">
      <w:r>
        <w:br w:type="page"/>
      </w:r>
    </w:p>
    <w:tbl>
      <w:tblPr>
        <w:tblW w:w="13590" w:type="dxa"/>
        <w:tblInd w:w="-252" w:type="dxa"/>
        <w:tblBorders>
          <w:top w:val="single" w:sz="4" w:space="0" w:color="auto"/>
          <w:left w:val="single" w:sz="4" w:space="0" w:color="auto"/>
          <w:bottom w:val="single" w:sz="8" w:space="0" w:color="2F5496"/>
          <w:right w:val="single" w:sz="4" w:space="0" w:color="auto"/>
          <w:insideH w:val="single" w:sz="4" w:space="0" w:color="auto"/>
          <w:insideV w:val="single" w:sz="4" w:space="0" w:color="auto"/>
        </w:tblBorders>
        <w:tblLayout w:type="fixed"/>
        <w:tblCellMar>
          <w:top w:w="72" w:type="dxa"/>
          <w:bottom w:w="72" w:type="dxa"/>
        </w:tblCellMar>
        <w:tblLook w:val="04A0" w:firstRow="1" w:lastRow="0" w:firstColumn="1" w:lastColumn="0" w:noHBand="0" w:noVBand="1"/>
      </w:tblPr>
      <w:tblGrid>
        <w:gridCol w:w="4557"/>
        <w:gridCol w:w="9033"/>
      </w:tblGrid>
      <w:tr w:rsidR="00560667" w:rsidRPr="00AA324C" w14:paraId="0D5E4660" w14:textId="77777777" w:rsidTr="0071761C">
        <w:trPr>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26EA80DC" w14:textId="1F44CC2E" w:rsidR="00560667" w:rsidRPr="0036313D" w:rsidRDefault="00560667" w:rsidP="001D3E15">
            <w:pPr>
              <w:pStyle w:val="ListParagraph"/>
              <w:numPr>
                <w:ilvl w:val="0"/>
                <w:numId w:val="15"/>
              </w:numPr>
              <w:spacing w:after="0" w:line="240" w:lineRule="auto"/>
              <w:ind w:left="0" w:firstLine="309"/>
              <w:jc w:val="center"/>
              <w:rPr>
                <w:rFonts w:ascii="Cambria" w:eastAsia="MS Mincho" w:hAnsi="Cambria"/>
                <w:b/>
                <w:bCs/>
                <w:color w:val="0070C0"/>
                <w:sz w:val="26"/>
                <w:szCs w:val="26"/>
              </w:rPr>
            </w:pPr>
            <w:r w:rsidRPr="0036313D">
              <w:rPr>
                <w:rFonts w:ascii="Cambria" w:eastAsia="MS Gothic" w:hAnsi="Cambria" w:cs="Calibri"/>
                <w:b/>
                <w:bCs/>
                <w:smallCaps/>
                <w:color w:val="0070C0"/>
                <w:sz w:val="26"/>
                <w:szCs w:val="26"/>
              </w:rPr>
              <w:lastRenderedPageBreak/>
              <w:t>P</w:t>
            </w:r>
            <w:r w:rsidR="0036313D">
              <w:rPr>
                <w:rFonts w:ascii="Cambria" w:eastAsia="MS Gothic" w:hAnsi="Cambria" w:cs="Calibri"/>
                <w:b/>
                <w:bCs/>
                <w:smallCaps/>
                <w:color w:val="0070C0"/>
                <w:sz w:val="26"/>
                <w:szCs w:val="26"/>
              </w:rPr>
              <w:t>rogram Relationship to Student Demand</w:t>
            </w:r>
          </w:p>
        </w:tc>
      </w:tr>
      <w:tr w:rsidR="00560667" w:rsidRPr="00E61ECD" w14:paraId="5B4E8DA9" w14:textId="77777777" w:rsidTr="00562AF7">
        <w:trPr>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74BE8B2B" w14:textId="77777777" w:rsidR="00560667" w:rsidRPr="00974B35" w:rsidRDefault="00560667" w:rsidP="005B2D1F">
            <w:pPr>
              <w:pStyle w:val="ListParagraph"/>
              <w:spacing w:after="0" w:line="240" w:lineRule="auto"/>
              <w:ind w:left="0"/>
              <w:jc w:val="center"/>
              <w:rPr>
                <w:rFonts w:eastAsia="MS Mincho"/>
                <w:b/>
                <w:bCs/>
                <w:color w:val="0070C0"/>
                <w:sz w:val="24"/>
                <w:szCs w:val="24"/>
              </w:rPr>
            </w:pPr>
            <w:r w:rsidRPr="00974B35">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4CEDD699" w14:textId="77777777" w:rsidR="00560667" w:rsidRPr="00974B35" w:rsidRDefault="00560667" w:rsidP="005B2D1F">
            <w:pPr>
              <w:pStyle w:val="ListParagraph"/>
              <w:spacing w:after="0" w:line="240" w:lineRule="auto"/>
              <w:ind w:left="-108"/>
              <w:jc w:val="center"/>
              <w:rPr>
                <w:rFonts w:eastAsia="MS Mincho"/>
                <w:b/>
                <w:bCs/>
                <w:color w:val="0070C0"/>
                <w:sz w:val="24"/>
                <w:szCs w:val="24"/>
              </w:rPr>
            </w:pPr>
            <w:r w:rsidRPr="00974B35">
              <w:rPr>
                <w:rFonts w:eastAsia="Times New Roman" w:cs="Calibri"/>
                <w:b/>
                <w:bCs/>
                <w:color w:val="0070C0"/>
                <w:sz w:val="24"/>
                <w:szCs w:val="24"/>
              </w:rPr>
              <w:t>Guidelines for Narrative Responses and/or Evidence</w:t>
            </w:r>
          </w:p>
        </w:tc>
      </w:tr>
      <w:tr w:rsidR="007B5E33" w:rsidRPr="00544624" w14:paraId="5F0F3E60" w14:textId="77777777" w:rsidTr="00562AF7">
        <w:trPr>
          <w:trHeight w:val="828"/>
        </w:trPr>
        <w:tc>
          <w:tcPr>
            <w:tcW w:w="4557" w:type="dxa"/>
            <w:tcBorders>
              <w:top w:val="single" w:sz="12" w:space="0" w:color="0070C0"/>
              <w:left w:val="single" w:sz="12" w:space="0" w:color="0070C0"/>
              <w:bottom w:val="single" w:sz="12" w:space="0" w:color="B4C6E7" w:themeColor="accent1" w:themeTint="66"/>
              <w:right w:val="single" w:sz="12" w:space="0" w:color="B4C6E7"/>
            </w:tcBorders>
            <w:shd w:val="clear" w:color="auto" w:fill="auto"/>
          </w:tcPr>
          <w:p w14:paraId="7BE673AC" w14:textId="27A948E9" w:rsidR="007B5E33" w:rsidRPr="001311C9" w:rsidRDefault="007B5E33" w:rsidP="008E7A26">
            <w:pPr>
              <w:spacing w:after="0" w:line="240" w:lineRule="auto"/>
              <w:ind w:left="492" w:hanging="420"/>
              <w:rPr>
                <w:rFonts w:eastAsia="Times New Roman" w:cs="Calibri"/>
                <w:bCs/>
                <w:sz w:val="24"/>
                <w:szCs w:val="24"/>
              </w:rPr>
            </w:pPr>
            <w:r w:rsidRPr="00376416">
              <w:rPr>
                <w:rFonts w:eastAsia="MS Mincho"/>
                <w:b/>
                <w:sz w:val="24"/>
                <w:szCs w:val="24"/>
              </w:rPr>
              <w:t xml:space="preserve">A. </w:t>
            </w:r>
            <w:r w:rsidR="00C87102">
              <w:rPr>
                <w:rFonts w:eastAsia="MS Mincho"/>
                <w:b/>
                <w:sz w:val="24"/>
                <w:szCs w:val="24"/>
              </w:rPr>
              <w:t xml:space="preserve">  </w:t>
            </w:r>
            <w:r w:rsidR="007B4759">
              <w:rPr>
                <w:rFonts w:eastAsia="MS Mincho"/>
                <w:b/>
                <w:sz w:val="24"/>
                <w:szCs w:val="24"/>
              </w:rPr>
              <w:t xml:space="preserve"> </w:t>
            </w:r>
            <w:r w:rsidRPr="00376416">
              <w:rPr>
                <w:rFonts w:eastAsia="MS Mincho"/>
                <w:b/>
                <w:sz w:val="24"/>
                <w:szCs w:val="24"/>
              </w:rPr>
              <w:t xml:space="preserve">Describe with evidence student demand for </w:t>
            </w:r>
            <w:r w:rsidR="008611A7">
              <w:rPr>
                <w:rFonts w:eastAsia="MS Mincho"/>
                <w:b/>
                <w:sz w:val="24"/>
                <w:szCs w:val="24"/>
              </w:rPr>
              <w:t xml:space="preserve">program </w:t>
            </w:r>
            <w:r w:rsidRPr="00376416">
              <w:rPr>
                <w:rFonts w:eastAsia="MS Mincho"/>
                <w:b/>
                <w:sz w:val="24"/>
                <w:szCs w:val="24"/>
              </w:rPr>
              <w:t>awards (degrees and certificates).</w:t>
            </w:r>
          </w:p>
        </w:tc>
        <w:tc>
          <w:tcPr>
            <w:tcW w:w="9033" w:type="dxa"/>
            <w:tcBorders>
              <w:top w:val="single" w:sz="12" w:space="0" w:color="0070C0"/>
              <w:left w:val="single" w:sz="12" w:space="0" w:color="B4C6E7"/>
              <w:bottom w:val="single" w:sz="12" w:space="0" w:color="B4C6E7" w:themeColor="accent1" w:themeTint="66"/>
              <w:right w:val="single" w:sz="12" w:space="0" w:color="0070C0"/>
            </w:tcBorders>
            <w:shd w:val="clear" w:color="auto" w:fill="auto"/>
          </w:tcPr>
          <w:p w14:paraId="2D4F8788" w14:textId="7F260778" w:rsidR="007B5E33" w:rsidRPr="00CB1A79" w:rsidRDefault="007B5E33" w:rsidP="009D4B9C">
            <w:pPr>
              <w:spacing w:after="0" w:line="240" w:lineRule="auto"/>
              <w:ind w:left="46"/>
              <w:rPr>
                <w:rFonts w:eastAsia="Times New Roman" w:cs="Calibri"/>
                <w:bCs/>
                <w:szCs w:val="32"/>
              </w:rPr>
            </w:pPr>
          </w:p>
        </w:tc>
      </w:tr>
      <w:tr w:rsidR="00C3281D" w:rsidRPr="00544624" w14:paraId="560DD06F" w14:textId="77777777" w:rsidTr="00562AF7">
        <w:trPr>
          <w:trHeight w:val="82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21BDE0E8" w14:textId="3BEA6D12" w:rsidR="00C3281D" w:rsidRPr="006D6B37" w:rsidRDefault="006D6B37" w:rsidP="00D94482">
            <w:pPr>
              <w:pStyle w:val="ListParagraph"/>
              <w:keepNext/>
              <w:keepLines/>
              <w:numPr>
                <w:ilvl w:val="0"/>
                <w:numId w:val="25"/>
              </w:numPr>
              <w:spacing w:after="0" w:line="240" w:lineRule="auto"/>
              <w:ind w:left="492" w:hanging="450"/>
              <w:outlineLvl w:val="2"/>
              <w:rPr>
                <w:b/>
                <w:bCs/>
                <w:color w:val="000000" w:themeColor="text1"/>
                <w:sz w:val="24"/>
                <w:szCs w:val="24"/>
              </w:rPr>
            </w:pPr>
            <w:r w:rsidRPr="00504BC9">
              <w:rPr>
                <w:b/>
                <w:bCs/>
                <w:color w:val="000000" w:themeColor="text1"/>
                <w:sz w:val="24"/>
                <w:szCs w:val="24"/>
              </w:rPr>
              <w:t>Upload the current Institutional Research Office (IRO) tables of program enrollment data, unduplicated and duplicated, for each of the last five years in section III.B. of the Appendix.</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0C69E89F" w14:textId="4D5EE619" w:rsidR="00C3281D" w:rsidRPr="004179EE" w:rsidRDefault="006D6B37" w:rsidP="00C3281D">
            <w:pPr>
              <w:keepNext/>
              <w:widowControl w:val="0"/>
              <w:spacing w:after="0" w:line="240" w:lineRule="auto"/>
              <w:ind w:left="43"/>
              <w:rPr>
                <w:rFonts w:eastAsia="MS Mincho"/>
                <w:sz w:val="24"/>
                <w:szCs w:val="24"/>
              </w:rPr>
            </w:pPr>
            <w:r>
              <w:rPr>
                <w:rFonts w:eastAsia="MS Mincho"/>
                <w:sz w:val="24"/>
                <w:szCs w:val="24"/>
              </w:rPr>
              <w:t>The IRO tables</w:t>
            </w:r>
            <w:r w:rsidR="007F2D5D">
              <w:rPr>
                <w:rFonts w:eastAsia="MS Mincho"/>
                <w:sz w:val="24"/>
                <w:szCs w:val="24"/>
              </w:rPr>
              <w:t xml:space="preserve"> of program enrollment data, unduplicated and duplicated, </w:t>
            </w:r>
            <w:r w:rsidR="0095404D" w:rsidRPr="004179EE">
              <w:rPr>
                <w:rFonts w:eastAsia="MS Mincho"/>
                <w:sz w:val="24"/>
                <w:szCs w:val="24"/>
              </w:rPr>
              <w:t xml:space="preserve">are available </w:t>
            </w:r>
            <w:r w:rsidR="0095404D">
              <w:rPr>
                <w:rStyle w:val="PRSCTBL1"/>
                <w:rFonts w:asciiTheme="minorHAnsi" w:eastAsia="Calibri" w:hAnsiTheme="minorHAnsi" w:cstheme="minorHAnsi"/>
                <w:b w:val="0"/>
                <w:color w:val="000000" w:themeColor="text1"/>
                <w:szCs w:val="24"/>
              </w:rPr>
              <w:t xml:space="preserve">on the Program Review Portal at </w:t>
            </w:r>
            <w:hyperlink r:id="rId17" w:history="1">
              <w:r w:rsidR="0095404D" w:rsidRPr="00462EDC">
                <w:rPr>
                  <w:rStyle w:val="Hyperlink"/>
                  <w:rFonts w:asciiTheme="minorHAnsi" w:hAnsiTheme="minorHAnsi" w:cstheme="minorHAnsi"/>
                  <w:sz w:val="24"/>
                  <w:szCs w:val="24"/>
                </w:rPr>
                <w:t>https://inside.collin.edu/institutionaleffect/program_review_process.html</w:t>
              </w:r>
            </w:hyperlink>
            <w:r w:rsidR="0095404D">
              <w:rPr>
                <w:rStyle w:val="PRSCTBL1"/>
                <w:rFonts w:asciiTheme="minorHAnsi" w:eastAsia="Calibri" w:hAnsiTheme="minorHAnsi" w:cstheme="minorHAnsi"/>
                <w:b w:val="0"/>
                <w:color w:val="000000" w:themeColor="text1"/>
                <w:szCs w:val="24"/>
              </w:rPr>
              <w:t>. (Cougarweb login is required.)</w:t>
            </w:r>
            <w:r w:rsidR="0095404D">
              <w:rPr>
                <w:sz w:val="24"/>
                <w:szCs w:val="24"/>
              </w:rPr>
              <w:t xml:space="preserve"> In the “DATA” menu, click on “Enrollment Data.”</w:t>
            </w:r>
          </w:p>
        </w:tc>
      </w:tr>
      <w:tr w:rsidR="00C3281D" w:rsidRPr="00544624" w14:paraId="35341C93" w14:textId="77777777" w:rsidTr="00562AF7">
        <w:trPr>
          <w:trHeight w:val="82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18EEFF8A" w14:textId="57653732" w:rsidR="00C3281D" w:rsidRPr="007B4759" w:rsidRDefault="00C3281D" w:rsidP="001D3E15">
            <w:pPr>
              <w:pStyle w:val="ListParagraph"/>
              <w:numPr>
                <w:ilvl w:val="0"/>
                <w:numId w:val="18"/>
              </w:numPr>
              <w:spacing w:after="0" w:line="240" w:lineRule="auto"/>
              <w:ind w:left="852"/>
              <w:rPr>
                <w:rFonts w:eastAsia="MS Mincho"/>
                <w:b/>
                <w:sz w:val="24"/>
                <w:szCs w:val="24"/>
              </w:rPr>
            </w:pPr>
            <w:r w:rsidRPr="001226B5">
              <w:rPr>
                <w:rFonts w:eastAsia="MS Mincho"/>
                <w:b/>
                <w:bCs/>
                <w:color w:val="000000" w:themeColor="text1"/>
                <w:sz w:val="24"/>
                <w:szCs w:val="24"/>
              </w:rPr>
              <w:t>What does the program’s enrollment pattern</w:t>
            </w:r>
            <w:r>
              <w:rPr>
                <w:rFonts w:eastAsia="MS Mincho"/>
                <w:b/>
                <w:bCs/>
                <w:color w:val="000000" w:themeColor="text1"/>
                <w:sz w:val="24"/>
                <w:szCs w:val="24"/>
              </w:rPr>
              <w:t xml:space="preserve"> </w:t>
            </w:r>
            <w:r w:rsidRPr="00BA396B">
              <w:rPr>
                <w:rFonts w:eastAsia="MS Mincho"/>
                <w:b/>
                <w:bCs/>
                <w:color w:val="000000" w:themeColor="text1"/>
                <w:sz w:val="24"/>
                <w:szCs w:val="24"/>
              </w:rPr>
              <w:t>over the past 5 years</w:t>
            </w:r>
            <w:r w:rsidRPr="001226B5">
              <w:rPr>
                <w:rFonts w:eastAsia="MS Mincho"/>
                <w:b/>
                <w:bCs/>
                <w:color w:val="000000" w:themeColor="text1"/>
                <w:sz w:val="24"/>
                <w:szCs w:val="24"/>
              </w:rPr>
              <w:t>, if unaltered, suggest for the program’s future?</w:t>
            </w:r>
            <w:r w:rsidRPr="007B4759">
              <w:rPr>
                <w:rFonts w:eastAsia="MS Mincho"/>
                <w:b/>
                <w:bCs/>
                <w:sz w:val="24"/>
                <w:szCs w:val="24"/>
              </w:rPr>
              <w:t xml:space="preserve"> Explain. </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23CE1CD0" w14:textId="5D072522" w:rsidR="00C3281D" w:rsidRPr="00DA184E" w:rsidRDefault="00C3281D" w:rsidP="00C3281D">
            <w:pPr>
              <w:keepNext/>
              <w:widowControl w:val="0"/>
              <w:spacing w:after="0" w:line="240" w:lineRule="auto"/>
              <w:ind w:left="43"/>
              <w:rPr>
                <w:rFonts w:eastAsia="MS Mincho"/>
                <w:color w:val="000000"/>
                <w:sz w:val="24"/>
                <w:szCs w:val="24"/>
              </w:rPr>
            </w:pPr>
          </w:p>
        </w:tc>
      </w:tr>
      <w:tr w:rsidR="00C3281D" w:rsidRPr="00544624" w14:paraId="21EFC79B" w14:textId="77777777" w:rsidTr="00562AF7">
        <w:trPr>
          <w:trHeight w:val="82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4EC8339F" w14:textId="4C3E5A58" w:rsidR="00C3281D" w:rsidRPr="00AE12AC" w:rsidRDefault="00C3281D" w:rsidP="001D3E15">
            <w:pPr>
              <w:pStyle w:val="ListParagraph"/>
              <w:keepNext/>
              <w:keepLines/>
              <w:numPr>
                <w:ilvl w:val="0"/>
                <w:numId w:val="18"/>
              </w:numPr>
              <w:spacing w:after="0" w:line="240" w:lineRule="auto"/>
              <w:ind w:left="852"/>
              <w:outlineLvl w:val="1"/>
              <w:rPr>
                <w:rFonts w:eastAsia="MS Mincho"/>
                <w:b/>
                <w:bCs/>
                <w:color w:val="000000" w:themeColor="text1"/>
                <w:sz w:val="24"/>
                <w:szCs w:val="24"/>
              </w:rPr>
            </w:pPr>
            <w:r w:rsidRPr="00AE12AC">
              <w:rPr>
                <w:rFonts w:eastAsia="MS Mincho"/>
                <w:b/>
                <w:bCs/>
                <w:color w:val="000000" w:themeColor="text1"/>
                <w:sz w:val="24"/>
                <w:szCs w:val="24"/>
              </w:rPr>
              <w:t>What plans, if any, does the program have for changing its enrollment pattern?</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7171484E" w14:textId="77777777" w:rsidR="00C3281D" w:rsidRPr="004179EE" w:rsidRDefault="00C3281D" w:rsidP="00C3281D">
            <w:pPr>
              <w:keepNext/>
              <w:widowControl w:val="0"/>
              <w:spacing w:after="0" w:line="240" w:lineRule="auto"/>
              <w:ind w:left="43"/>
              <w:rPr>
                <w:rFonts w:eastAsia="MS Mincho"/>
                <w:sz w:val="24"/>
                <w:szCs w:val="24"/>
              </w:rPr>
            </w:pPr>
          </w:p>
        </w:tc>
      </w:tr>
      <w:tr w:rsidR="00C3281D" w:rsidRPr="00544624" w14:paraId="28FCE7D0" w14:textId="77777777" w:rsidTr="00E07977">
        <w:trPr>
          <w:trHeight w:val="591"/>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4EC80B89" w14:textId="5CFF059A" w:rsidR="00C3281D" w:rsidRPr="00C3281D" w:rsidRDefault="00C3281D" w:rsidP="001D3E15">
            <w:pPr>
              <w:pStyle w:val="ListParagraph"/>
              <w:numPr>
                <w:ilvl w:val="0"/>
                <w:numId w:val="25"/>
              </w:numPr>
              <w:spacing w:after="0" w:line="240" w:lineRule="auto"/>
              <w:ind w:left="402"/>
              <w:rPr>
                <w:rFonts w:eastAsia="MS Mincho"/>
                <w:b/>
                <w:bCs/>
                <w:sz w:val="24"/>
                <w:szCs w:val="24"/>
              </w:rPr>
            </w:pPr>
            <w:r w:rsidRPr="00C3281D">
              <w:rPr>
                <w:rFonts w:eastAsia="MS Mincho"/>
                <w:b/>
                <w:sz w:val="24"/>
                <w:szCs w:val="24"/>
              </w:rPr>
              <w:t xml:space="preserve">Describe any actions taken to identify and support students enrolled in program-required courses early in the degree plan. </w:t>
            </w:r>
            <w:r w:rsidRPr="00E07977">
              <w:rPr>
                <w:rFonts w:eastAsia="MS Mincho" w:cs="Calibri"/>
                <w:b/>
                <w:bCs/>
                <w:iCs/>
                <w:color w:val="000000" w:themeColor="text1"/>
                <w:sz w:val="24"/>
                <w:szCs w:val="24"/>
              </w:rPr>
              <w:t xml:space="preserve">Are there any specific supports for a diverse student population? </w:t>
            </w:r>
            <w:r w:rsidRPr="00C3281D">
              <w:rPr>
                <w:rFonts w:eastAsia="MS Mincho"/>
                <w:b/>
                <w:sz w:val="24"/>
                <w:szCs w:val="24"/>
              </w:rPr>
              <w:t xml:space="preserve">If no actions are taken at </w:t>
            </w:r>
            <w:r w:rsidRPr="00C3281D">
              <w:rPr>
                <w:rFonts w:eastAsia="MS Mincho"/>
                <w:b/>
                <w:sz w:val="24"/>
                <w:szCs w:val="24"/>
              </w:rPr>
              <w:lastRenderedPageBreak/>
              <w:t>present, please develop and describe a plan to do so.</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6B6F542B" w14:textId="77777777" w:rsidR="00C3281D" w:rsidRPr="004179EE" w:rsidRDefault="00C3281D" w:rsidP="00C3281D">
            <w:pPr>
              <w:keepNext/>
              <w:widowControl w:val="0"/>
              <w:spacing w:after="0" w:line="240" w:lineRule="auto"/>
              <w:ind w:left="43"/>
              <w:rPr>
                <w:rFonts w:eastAsia="MS Mincho"/>
                <w:sz w:val="24"/>
                <w:szCs w:val="24"/>
              </w:rPr>
            </w:pPr>
          </w:p>
        </w:tc>
      </w:tr>
      <w:tr w:rsidR="00C3281D" w:rsidRPr="00544624" w14:paraId="1E91CAEE" w14:textId="77777777" w:rsidTr="00497D1F">
        <w:trPr>
          <w:trHeight w:val="133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7FB10AD7" w14:textId="6D720364" w:rsidR="00C3281D" w:rsidRPr="00D6693C" w:rsidRDefault="00C3281D" w:rsidP="001D3E15">
            <w:pPr>
              <w:pStyle w:val="ListParagraph"/>
              <w:keepNext/>
              <w:keepLines/>
              <w:numPr>
                <w:ilvl w:val="0"/>
                <w:numId w:val="25"/>
              </w:numPr>
              <w:spacing w:before="120" w:after="120" w:line="240" w:lineRule="auto"/>
              <w:ind w:left="402"/>
              <w:outlineLvl w:val="1"/>
              <w:rPr>
                <w:rFonts w:eastAsia="MS Mincho"/>
                <w:b/>
                <w:sz w:val="24"/>
                <w:szCs w:val="24"/>
              </w:rPr>
            </w:pPr>
            <w:r w:rsidRPr="00D6693C">
              <w:rPr>
                <w:rFonts w:eastAsia="MS Mincho"/>
                <w:b/>
                <w:sz w:val="24"/>
                <w:szCs w:val="24"/>
              </w:rPr>
              <w:t>Discuss program enrollment by gender, race, and ethnicity compared to Collin College’s overall student demograph</w:t>
            </w:r>
            <w:r w:rsidRPr="00D6693C">
              <w:rPr>
                <w:rFonts w:eastAsia="MS Mincho"/>
                <w:b/>
                <w:color w:val="000000" w:themeColor="text1"/>
                <w:sz w:val="24"/>
                <w:szCs w:val="24"/>
              </w:rPr>
              <w:t>ics. How does the program attract (or plan to attract) a diverse student population? What does the demographic and enrollment evidence suggest about the program?</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45F9E34D" w14:textId="2284D137" w:rsidR="00C3281D" w:rsidRPr="0020199F" w:rsidRDefault="00E342A6" w:rsidP="00F576B8">
            <w:pPr>
              <w:spacing w:after="0" w:line="240" w:lineRule="auto"/>
              <w:rPr>
                <w:rFonts w:eastAsia="MS Mincho"/>
                <w:bCs/>
                <w:sz w:val="24"/>
                <w:szCs w:val="24"/>
              </w:rPr>
            </w:pPr>
            <w:r w:rsidRPr="0067249B">
              <w:rPr>
                <w:rFonts w:eastAsia="MS Mincho"/>
                <w:bCs/>
                <w:color w:val="000000" w:themeColor="text1"/>
                <w:sz w:val="24"/>
                <w:szCs w:val="24"/>
              </w:rPr>
              <w:t xml:space="preserve">Both program-specific and </w:t>
            </w:r>
            <w:r>
              <w:rPr>
                <w:rFonts w:eastAsia="MS Mincho"/>
                <w:bCs/>
                <w:color w:val="000000" w:themeColor="text1"/>
                <w:sz w:val="24"/>
                <w:szCs w:val="24"/>
              </w:rPr>
              <w:t xml:space="preserve">college-wide student demographic </w:t>
            </w:r>
            <w:r w:rsidRPr="0067249B">
              <w:rPr>
                <w:rFonts w:eastAsia="MS Mincho"/>
                <w:bCs/>
                <w:color w:val="000000" w:themeColor="text1"/>
                <w:sz w:val="24"/>
                <w:szCs w:val="24"/>
              </w:rPr>
              <w:t>statistics are available</w:t>
            </w:r>
            <w:r w:rsidRPr="0067249B">
              <w:rPr>
                <w:rFonts w:eastAsia="MS Mincho"/>
                <w:color w:val="000000" w:themeColor="text1"/>
                <w:sz w:val="24"/>
                <w:szCs w:val="24"/>
              </w:rPr>
              <w:t xml:space="preserve"> </w:t>
            </w:r>
            <w:r w:rsidRPr="0067249B">
              <w:rPr>
                <w:rStyle w:val="PRSCTBL1"/>
                <w:rFonts w:asciiTheme="minorHAnsi" w:eastAsia="Calibri" w:hAnsiTheme="minorHAnsi" w:cstheme="minorHAnsi"/>
                <w:b w:val="0"/>
                <w:color w:val="000000" w:themeColor="text1"/>
                <w:szCs w:val="24"/>
              </w:rPr>
              <w:t xml:space="preserve">on the Program Review Portal at </w:t>
            </w:r>
            <w:hyperlink r:id="rId18"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“Enrollment Data” and the link to the program’s unduplicated data. The program-specific statistics and college-wide statistics appear in the applicable vertical bar charts.</w:t>
            </w:r>
          </w:p>
        </w:tc>
      </w:tr>
      <w:tr w:rsidR="00C3281D" w:rsidRPr="00560667" w14:paraId="504C3FDA" w14:textId="77777777" w:rsidTr="00562AF7">
        <w:trPr>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1741BF15" w14:textId="1CF6574E" w:rsidR="00C3281D" w:rsidRPr="00B44503" w:rsidRDefault="006339FE" w:rsidP="001D3E15">
            <w:pPr>
              <w:pStyle w:val="ListParagraph"/>
              <w:numPr>
                <w:ilvl w:val="0"/>
                <w:numId w:val="15"/>
              </w:numPr>
              <w:spacing w:after="0" w:line="240" w:lineRule="auto"/>
              <w:ind w:left="312" w:hanging="3"/>
              <w:jc w:val="center"/>
              <w:rPr>
                <w:rFonts w:ascii="Cambria" w:eastAsia="MS Mincho" w:hAnsi="Cambria"/>
                <w:b/>
                <w:bCs/>
                <w:sz w:val="26"/>
                <w:szCs w:val="26"/>
              </w:rPr>
            </w:pPr>
            <w:r w:rsidRPr="002D3BB4">
              <w:rPr>
                <w:rFonts w:ascii="Cambria" w:eastAsia="MS Gothic" w:hAnsi="Cambria" w:cs="Calibri"/>
                <w:b/>
                <w:bCs/>
                <w:smallCaps/>
                <w:color w:val="2E74B5" w:themeColor="accent5" w:themeShade="BF"/>
                <w:sz w:val="26"/>
                <w:szCs w:val="26"/>
              </w:rPr>
              <w:t>MARKETABLE SKILLS</w:t>
            </w:r>
          </w:p>
        </w:tc>
      </w:tr>
      <w:tr w:rsidR="00C3281D" w:rsidRPr="00E61ECD" w14:paraId="69C82A43" w14:textId="77777777" w:rsidTr="00A922A0">
        <w:trPr>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183A6304" w14:textId="77777777" w:rsidR="00C3281D" w:rsidRPr="00974B35" w:rsidRDefault="00C3281D" w:rsidP="00C3281D">
            <w:pPr>
              <w:pStyle w:val="ListParagraph"/>
              <w:spacing w:after="0" w:line="240" w:lineRule="auto"/>
              <w:ind w:left="0"/>
              <w:jc w:val="center"/>
              <w:rPr>
                <w:rFonts w:eastAsia="MS Mincho"/>
                <w:b/>
                <w:bCs/>
                <w:color w:val="0070C0"/>
                <w:sz w:val="24"/>
                <w:szCs w:val="24"/>
              </w:rPr>
            </w:pPr>
            <w:r w:rsidRPr="00974B35">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12F55B9C" w14:textId="77777777" w:rsidR="00C3281D" w:rsidRPr="00974B35" w:rsidRDefault="00C3281D" w:rsidP="00C3281D">
            <w:pPr>
              <w:pStyle w:val="ListParagraph"/>
              <w:spacing w:after="0" w:line="240" w:lineRule="auto"/>
              <w:ind w:left="-108"/>
              <w:jc w:val="center"/>
              <w:rPr>
                <w:rFonts w:eastAsia="MS Mincho"/>
                <w:b/>
                <w:bCs/>
                <w:color w:val="0070C0"/>
                <w:sz w:val="24"/>
                <w:szCs w:val="24"/>
              </w:rPr>
            </w:pPr>
            <w:r w:rsidRPr="00974B35">
              <w:rPr>
                <w:rFonts w:eastAsia="Times New Roman" w:cs="Calibri"/>
                <w:b/>
                <w:bCs/>
                <w:color w:val="0070C0"/>
                <w:sz w:val="24"/>
                <w:szCs w:val="24"/>
              </w:rPr>
              <w:t>Guidelines for Narrative Responses and/or Evidence</w:t>
            </w:r>
          </w:p>
        </w:tc>
      </w:tr>
      <w:tr w:rsidR="00F27A22" w:rsidRPr="00544624" w14:paraId="05B8BE5B" w14:textId="77777777" w:rsidTr="00A922A0">
        <w:trPr>
          <w:trHeight w:val="771"/>
        </w:trPr>
        <w:tc>
          <w:tcPr>
            <w:tcW w:w="4557" w:type="dxa"/>
            <w:tcBorders>
              <w:top w:val="single" w:sz="12" w:space="0" w:color="0070C0"/>
              <w:left w:val="single" w:sz="12" w:space="0" w:color="0070C0"/>
              <w:bottom w:val="single" w:sz="12" w:space="0" w:color="BDD6EE" w:themeColor="accent5" w:themeTint="66"/>
              <w:right w:val="single" w:sz="12" w:space="0" w:color="B4C6E7" w:themeColor="accent1" w:themeTint="66"/>
            </w:tcBorders>
            <w:shd w:val="clear" w:color="auto" w:fill="auto"/>
          </w:tcPr>
          <w:p w14:paraId="1E8E010B" w14:textId="77777777" w:rsidR="00DD3AD0" w:rsidRPr="00F02A45" w:rsidRDefault="00DD3AD0" w:rsidP="001D3E15">
            <w:pPr>
              <w:pStyle w:val="ListParagraph"/>
              <w:numPr>
                <w:ilvl w:val="0"/>
                <w:numId w:val="28"/>
              </w:numPr>
              <w:spacing w:after="0" w:line="240" w:lineRule="auto"/>
              <w:ind w:left="402"/>
              <w:rPr>
                <w:rFonts w:eastAsia="MS Mincho"/>
                <w:b/>
                <w:color w:val="000000" w:themeColor="text1"/>
                <w:sz w:val="24"/>
                <w:szCs w:val="24"/>
              </w:rPr>
            </w:pPr>
            <w:r>
              <w:rPr>
                <w:rFonts w:eastAsia="MS Mincho"/>
                <w:b/>
                <w:color w:val="000000" w:themeColor="text1"/>
                <w:sz w:val="24"/>
                <w:szCs w:val="24"/>
              </w:rPr>
              <w:t xml:space="preserve">State the program’s marketable skills as they appear in the current </w:t>
            </w:r>
            <w:r w:rsidRPr="008B3878">
              <w:rPr>
                <w:rFonts w:eastAsia="MS Mincho"/>
                <w:b/>
                <w:i/>
                <w:iCs/>
                <w:color w:val="000000" w:themeColor="text1"/>
                <w:sz w:val="24"/>
                <w:szCs w:val="24"/>
              </w:rPr>
              <w:t xml:space="preserve">Collin </w:t>
            </w:r>
            <w:r>
              <w:rPr>
                <w:rFonts w:eastAsia="MS Mincho"/>
                <w:b/>
                <w:i/>
                <w:iCs/>
                <w:color w:val="000000" w:themeColor="text1"/>
                <w:sz w:val="24"/>
                <w:szCs w:val="24"/>
              </w:rPr>
              <w:t xml:space="preserve">College </w:t>
            </w:r>
            <w:r w:rsidRPr="008B3878">
              <w:rPr>
                <w:rFonts w:eastAsia="MS Mincho"/>
                <w:b/>
                <w:i/>
                <w:iCs/>
                <w:color w:val="000000" w:themeColor="text1"/>
                <w:sz w:val="24"/>
                <w:szCs w:val="24"/>
              </w:rPr>
              <w:t>Catalog</w:t>
            </w:r>
            <w:r>
              <w:rPr>
                <w:rFonts w:eastAsia="MS Mincho"/>
                <w:b/>
                <w:color w:val="000000" w:themeColor="text1"/>
                <w:sz w:val="24"/>
                <w:szCs w:val="24"/>
              </w:rPr>
              <w:t>.</w:t>
            </w:r>
          </w:p>
          <w:p w14:paraId="64E957BE" w14:textId="5CC577B3" w:rsidR="00F27A22" w:rsidRPr="00AA4A23" w:rsidRDefault="00F27A22" w:rsidP="00AA4A23">
            <w:pPr>
              <w:spacing w:after="0" w:line="240" w:lineRule="auto"/>
              <w:rPr>
                <w:rFonts w:eastAsia="MS Mincho"/>
                <w:b/>
                <w:color w:val="000000" w:themeColor="text1"/>
                <w:sz w:val="24"/>
                <w:szCs w:val="24"/>
              </w:rPr>
            </w:pPr>
          </w:p>
        </w:tc>
        <w:tc>
          <w:tcPr>
            <w:tcW w:w="9033" w:type="dxa"/>
            <w:tcBorders>
              <w:top w:val="single" w:sz="12" w:space="0" w:color="0070C0"/>
              <w:left w:val="single" w:sz="12" w:space="0" w:color="B4C6E7" w:themeColor="accent1" w:themeTint="66"/>
              <w:bottom w:val="single" w:sz="12" w:space="0" w:color="B4C6E7" w:themeColor="accent1" w:themeTint="66"/>
              <w:right w:val="single" w:sz="12" w:space="0" w:color="0070C0"/>
            </w:tcBorders>
            <w:shd w:val="clear" w:color="auto" w:fill="auto"/>
          </w:tcPr>
          <w:p w14:paraId="66D7F401" w14:textId="4878C02D" w:rsidR="00F27A22" w:rsidRPr="00186799" w:rsidRDefault="00262B12" w:rsidP="00070C74">
            <w:pPr>
              <w:spacing w:after="0" w:line="240" w:lineRule="auto"/>
              <w:rPr>
                <w:rFonts w:eastAsia="Times New Roman" w:cs="Calibri"/>
                <w:iCs/>
                <w:sz w:val="24"/>
                <w:szCs w:val="24"/>
              </w:rPr>
            </w:pPr>
            <w:r w:rsidRPr="00186799">
              <w:rPr>
                <w:rFonts w:eastAsia="Times New Roman" w:cs="Calibri"/>
                <w:iCs/>
                <w:sz w:val="24"/>
                <w:szCs w:val="24"/>
              </w:rPr>
              <w:t xml:space="preserve">The </w:t>
            </w:r>
            <w:r w:rsidRPr="00186799">
              <w:rPr>
                <w:rFonts w:eastAsia="Times New Roman" w:cs="Calibri"/>
                <w:i/>
                <w:sz w:val="24"/>
                <w:szCs w:val="24"/>
              </w:rPr>
              <w:t>Collin College Catalog</w:t>
            </w:r>
            <w:r w:rsidRPr="00186799">
              <w:rPr>
                <w:rFonts w:eastAsia="Times New Roman" w:cs="Calibri"/>
                <w:iCs/>
                <w:sz w:val="24"/>
                <w:szCs w:val="24"/>
              </w:rPr>
              <w:t xml:space="preserve"> is available </w:t>
            </w:r>
            <w:r w:rsidR="00092216" w:rsidRPr="00186799">
              <w:rPr>
                <w:rFonts w:eastAsia="Times New Roman" w:cs="Calibri"/>
                <w:iCs/>
                <w:sz w:val="24"/>
                <w:szCs w:val="24"/>
              </w:rPr>
              <w:t xml:space="preserve">in digital format </w:t>
            </w:r>
            <w:r w:rsidRPr="00186799">
              <w:rPr>
                <w:rFonts w:eastAsia="Times New Roman" w:cs="Calibri"/>
                <w:iCs/>
                <w:sz w:val="24"/>
                <w:szCs w:val="24"/>
              </w:rPr>
              <w:t xml:space="preserve">at </w:t>
            </w:r>
            <w:hyperlink r:id="rId19" w:history="1">
              <w:r w:rsidRPr="00186799">
                <w:rPr>
                  <w:rStyle w:val="Hyperlink"/>
                  <w:rFonts w:eastAsia="Times New Roman" w:cs="Calibri"/>
                  <w:iCs/>
                  <w:sz w:val="24"/>
                  <w:szCs w:val="24"/>
                </w:rPr>
                <w:t>https://catalog.collin.edu/</w:t>
              </w:r>
            </w:hyperlink>
            <w:r w:rsidRPr="00186799">
              <w:rPr>
                <w:rFonts w:eastAsia="Times New Roman" w:cs="Calibri"/>
                <w:iCs/>
                <w:sz w:val="24"/>
                <w:szCs w:val="24"/>
              </w:rPr>
              <w:t xml:space="preserve">. </w:t>
            </w:r>
          </w:p>
        </w:tc>
      </w:tr>
      <w:tr w:rsidR="00C3281D" w:rsidRPr="00544624" w14:paraId="3639F8D6" w14:textId="3075FFDA" w:rsidTr="00A922A0">
        <w:trPr>
          <w:trHeight w:val="771"/>
        </w:trPr>
        <w:tc>
          <w:tcPr>
            <w:tcW w:w="4557" w:type="dxa"/>
            <w:tcBorders>
              <w:top w:val="single" w:sz="12" w:space="0" w:color="BDD6EE" w:themeColor="accent5" w:themeTint="66"/>
              <w:left w:val="single" w:sz="12" w:space="0" w:color="0070C0"/>
              <w:bottom w:val="single" w:sz="12" w:space="0" w:color="B4C6E7"/>
              <w:right w:val="single" w:sz="12" w:space="0" w:color="B4C6E7" w:themeColor="accent1" w:themeTint="66"/>
            </w:tcBorders>
            <w:shd w:val="clear" w:color="auto" w:fill="auto"/>
          </w:tcPr>
          <w:p w14:paraId="01C9CFEA" w14:textId="5F04E325" w:rsidR="00C3281D" w:rsidRPr="002D0512" w:rsidRDefault="002D0512" w:rsidP="001D3E15">
            <w:pPr>
              <w:pStyle w:val="ListParagraph"/>
              <w:numPr>
                <w:ilvl w:val="0"/>
                <w:numId w:val="28"/>
              </w:numPr>
              <w:spacing w:after="0" w:line="240" w:lineRule="auto"/>
              <w:ind w:left="402"/>
              <w:rPr>
                <w:rFonts w:eastAsia="Times New Roman" w:cs="Calibri"/>
                <w:iCs/>
              </w:rPr>
            </w:pPr>
            <w:r w:rsidRPr="002D0512">
              <w:rPr>
                <w:rFonts w:eastAsia="MS Mincho"/>
                <w:b/>
                <w:color w:val="000000" w:themeColor="text1"/>
                <w:sz w:val="24"/>
                <w:szCs w:val="24"/>
              </w:rPr>
              <w:t xml:space="preserve">Discuss the evidence indicating that </w:t>
            </w:r>
            <w:r w:rsidRPr="002D0512">
              <w:rPr>
                <w:b/>
                <w:bCs/>
                <w:color w:val="000000" w:themeColor="text1"/>
                <w:sz w:val="24"/>
                <w:szCs w:val="24"/>
              </w:rPr>
              <w:t>the program teaches these marketable skills.</w:t>
            </w:r>
          </w:p>
        </w:tc>
        <w:tc>
          <w:tcPr>
            <w:tcW w:w="9033" w:type="dxa"/>
            <w:tcBorders>
              <w:top w:val="single" w:sz="12" w:space="0" w:color="B4C6E7" w:themeColor="accent1" w:themeTint="66"/>
              <w:left w:val="single" w:sz="12" w:space="0" w:color="B4C6E7" w:themeColor="accent1" w:themeTint="66"/>
              <w:bottom w:val="single" w:sz="12" w:space="0" w:color="B4C6E7"/>
              <w:right w:val="single" w:sz="12" w:space="0" w:color="0070C0"/>
            </w:tcBorders>
            <w:shd w:val="clear" w:color="auto" w:fill="auto"/>
          </w:tcPr>
          <w:p w14:paraId="39E52124" w14:textId="77777777" w:rsidR="00C3281D" w:rsidRDefault="00C3281D" w:rsidP="00C3281D">
            <w:pPr>
              <w:spacing w:after="0" w:line="240" w:lineRule="auto"/>
              <w:rPr>
                <w:rFonts w:eastAsia="Times New Roman" w:cs="Calibri"/>
                <w:iCs/>
              </w:rPr>
            </w:pPr>
          </w:p>
        </w:tc>
      </w:tr>
      <w:tr w:rsidR="00C3281D" w:rsidRPr="00544624" w14:paraId="51479594" w14:textId="77777777" w:rsidTr="00637D7B">
        <w:trPr>
          <w:trHeight w:val="591"/>
        </w:trPr>
        <w:tc>
          <w:tcPr>
            <w:tcW w:w="4557" w:type="dxa"/>
            <w:tcBorders>
              <w:top w:val="single" w:sz="12" w:space="0" w:color="B4C6E7"/>
              <w:left w:val="single" w:sz="12" w:space="0" w:color="0070C0"/>
              <w:bottom w:val="single" w:sz="12" w:space="0" w:color="B4C6E7"/>
              <w:right w:val="single" w:sz="12" w:space="0" w:color="B4C6E7" w:themeColor="accent1" w:themeTint="66"/>
            </w:tcBorders>
            <w:shd w:val="clear" w:color="auto" w:fill="auto"/>
          </w:tcPr>
          <w:p w14:paraId="7CC9BA92" w14:textId="54D40FC4" w:rsidR="00C3281D" w:rsidRPr="00AA4A23" w:rsidRDefault="00AA4A23" w:rsidP="001D3E15">
            <w:pPr>
              <w:numPr>
                <w:ilvl w:val="0"/>
                <w:numId w:val="28"/>
              </w:numPr>
              <w:spacing w:after="0" w:line="240" w:lineRule="auto"/>
              <w:ind w:left="402"/>
              <w:rPr>
                <w:rFonts w:eastAsia="MS Mincho" w:cs="Calibri"/>
                <w:b/>
                <w:bCs/>
                <w:iCs/>
                <w:color w:val="FF0000"/>
                <w:sz w:val="24"/>
                <w:szCs w:val="24"/>
              </w:rPr>
            </w:pPr>
            <w:r w:rsidRPr="000F35C2">
              <w:rPr>
                <w:rFonts w:eastAsia="MS Mincho" w:cs="Calibri"/>
                <w:b/>
                <w:bCs/>
                <w:iCs/>
                <w:color w:val="000000" w:themeColor="text1"/>
                <w:sz w:val="24"/>
                <w:szCs w:val="24"/>
              </w:rPr>
              <w:t>What foundational skills and knowledge do employers say they want?</w:t>
            </w:r>
          </w:p>
        </w:tc>
        <w:tc>
          <w:tcPr>
            <w:tcW w:w="9033" w:type="dxa"/>
            <w:tcBorders>
              <w:top w:val="single" w:sz="12" w:space="0" w:color="B4C6E7"/>
              <w:left w:val="single" w:sz="12" w:space="0" w:color="B4C6E7" w:themeColor="accent1" w:themeTint="66"/>
              <w:bottom w:val="single" w:sz="12" w:space="0" w:color="B4C6E7"/>
              <w:right w:val="single" w:sz="12" w:space="0" w:color="0070C0"/>
            </w:tcBorders>
            <w:shd w:val="clear" w:color="auto" w:fill="auto"/>
          </w:tcPr>
          <w:p w14:paraId="620768AD" w14:textId="11894A7D" w:rsidR="00C3281D" w:rsidRPr="008A74C6" w:rsidRDefault="00C3281D" w:rsidP="00741706">
            <w:pPr>
              <w:spacing w:after="0" w:line="240" w:lineRule="auto"/>
              <w:rPr>
                <w:rFonts w:eastAsia="Times New Roman" w:cs="Calibri"/>
                <w:bCs/>
                <w:sz w:val="24"/>
                <w:szCs w:val="24"/>
              </w:rPr>
            </w:pPr>
          </w:p>
        </w:tc>
      </w:tr>
      <w:tr w:rsidR="00C3281D" w:rsidRPr="00544624" w14:paraId="0CA2BCC0" w14:textId="77777777" w:rsidTr="00D753F3">
        <w:trPr>
          <w:trHeight w:val="870"/>
        </w:trPr>
        <w:tc>
          <w:tcPr>
            <w:tcW w:w="4557" w:type="dxa"/>
            <w:tcBorders>
              <w:top w:val="single" w:sz="12" w:space="0" w:color="B4C6E7"/>
              <w:left w:val="single" w:sz="12" w:space="0" w:color="0070C0"/>
              <w:bottom w:val="single" w:sz="12" w:space="0" w:color="B4C6E7"/>
              <w:right w:val="single" w:sz="12" w:space="0" w:color="B4C6E7"/>
            </w:tcBorders>
            <w:shd w:val="clear" w:color="auto" w:fill="auto"/>
          </w:tcPr>
          <w:p w14:paraId="60B88FC3" w14:textId="15C349F9" w:rsidR="00277ABB" w:rsidRPr="00277ABB" w:rsidRDefault="00277ABB" w:rsidP="001D3E15">
            <w:pPr>
              <w:pStyle w:val="ListParagraph"/>
              <w:numPr>
                <w:ilvl w:val="0"/>
                <w:numId w:val="28"/>
              </w:numPr>
              <w:spacing w:after="0" w:line="240" w:lineRule="auto"/>
              <w:ind w:left="402"/>
              <w:rPr>
                <w:rFonts w:eastAsia="MS Mincho" w:cs="Calibri"/>
                <w:b/>
                <w:bCs/>
                <w:iCs/>
                <w:color w:val="000000" w:themeColor="text1"/>
                <w:sz w:val="24"/>
                <w:szCs w:val="24"/>
              </w:rPr>
            </w:pPr>
            <w:r w:rsidRPr="00277ABB">
              <w:rPr>
                <w:rFonts w:eastAsia="MS Mincho" w:cs="Calibri"/>
                <w:b/>
                <w:bCs/>
                <w:iCs/>
                <w:color w:val="000000" w:themeColor="text1"/>
                <w:sz w:val="24"/>
                <w:szCs w:val="24"/>
              </w:rPr>
              <w:lastRenderedPageBreak/>
              <w:t>Provide evidence from national, state, and/or local employer surveys, studies, editorials, and other sources that identify current employer expectations for baccalaureate graduates in program-related fields.</w:t>
            </w:r>
          </w:p>
          <w:p w14:paraId="1B825221" w14:textId="5F8A890D" w:rsidR="00C3281D" w:rsidRPr="00277ABB" w:rsidRDefault="00C3281D" w:rsidP="00277ABB">
            <w:pPr>
              <w:spacing w:after="0" w:line="240" w:lineRule="auto"/>
              <w:rPr>
                <w:rFonts w:eastAsia="MS Mincho" w:cs="Calibri"/>
                <w:b/>
                <w:bCs/>
                <w:iCs/>
                <w:color w:val="FF0000"/>
                <w:sz w:val="24"/>
                <w:szCs w:val="24"/>
              </w:rPr>
            </w:pPr>
          </w:p>
        </w:tc>
        <w:tc>
          <w:tcPr>
            <w:tcW w:w="9033" w:type="dxa"/>
            <w:tcBorders>
              <w:top w:val="single" w:sz="12" w:space="0" w:color="B4C6E7"/>
              <w:left w:val="single" w:sz="12" w:space="0" w:color="B4C6E7"/>
              <w:bottom w:val="single" w:sz="12" w:space="0" w:color="B4C6E7"/>
              <w:right w:val="single" w:sz="12" w:space="0" w:color="0070C0"/>
            </w:tcBorders>
            <w:shd w:val="clear" w:color="auto" w:fill="auto"/>
          </w:tcPr>
          <w:p w14:paraId="72E6F521" w14:textId="00335F3D" w:rsidR="00C51560" w:rsidRPr="00327F67" w:rsidRDefault="00C51560" w:rsidP="00C51560">
            <w:pPr>
              <w:spacing w:after="0" w:line="240" w:lineRule="auto"/>
              <w:rPr>
                <w:rFonts w:eastAsia="MS Mincho"/>
                <w:bCs/>
                <w:color w:val="000000" w:themeColor="text1"/>
                <w:sz w:val="24"/>
                <w:szCs w:val="24"/>
              </w:rPr>
            </w:pPr>
            <w:r w:rsidRPr="00327F67">
              <w:rPr>
                <w:rFonts w:eastAsia="MS Mincho"/>
                <w:bCs/>
                <w:color w:val="000000" w:themeColor="text1"/>
                <w:sz w:val="24"/>
                <w:szCs w:val="24"/>
              </w:rPr>
              <w:t xml:space="preserve">Resources for </w:t>
            </w:r>
            <w:r w:rsidR="007D4923" w:rsidRPr="00327F67">
              <w:rPr>
                <w:rFonts w:eastAsia="MS Mincho"/>
                <w:bCs/>
                <w:color w:val="000000" w:themeColor="text1"/>
                <w:sz w:val="24"/>
                <w:szCs w:val="24"/>
              </w:rPr>
              <w:t>employer expectation</w:t>
            </w:r>
            <w:r w:rsidRPr="00327F67">
              <w:rPr>
                <w:rFonts w:eastAsia="MS Mincho"/>
                <w:bCs/>
                <w:color w:val="000000" w:themeColor="text1"/>
                <w:sz w:val="24"/>
                <w:szCs w:val="24"/>
              </w:rPr>
              <w:t xml:space="preserve"> information could include the following: </w:t>
            </w:r>
          </w:p>
          <w:p w14:paraId="6FA7112E" w14:textId="43B9330D" w:rsidR="009662C5" w:rsidRPr="00327F67" w:rsidRDefault="009662C5" w:rsidP="001D3E15">
            <w:pPr>
              <w:pStyle w:val="ListParagraph"/>
              <w:numPr>
                <w:ilvl w:val="0"/>
                <w:numId w:val="29"/>
              </w:numPr>
              <w:spacing w:after="0" w:line="240" w:lineRule="auto"/>
              <w:ind w:left="432"/>
              <w:rPr>
                <w:rFonts w:eastAsia="Times New Roman" w:cs="Calibri"/>
                <w:iCs/>
                <w:color w:val="000000" w:themeColor="text1"/>
                <w:sz w:val="24"/>
                <w:szCs w:val="24"/>
              </w:rPr>
            </w:pPr>
            <w:r w:rsidRPr="00327F67">
              <w:rPr>
                <w:rFonts w:eastAsia="Times New Roman" w:cs="Calibri"/>
                <w:iCs/>
                <w:color w:val="000000" w:themeColor="text1"/>
                <w:sz w:val="24"/>
                <w:szCs w:val="24"/>
              </w:rPr>
              <w:t xml:space="preserve">Texas Labor Market and Career Information, Texas Workforce Commission: </w:t>
            </w:r>
            <w:hyperlink r:id="rId20" w:history="1">
              <w:r w:rsidRPr="00327F67">
                <w:rPr>
                  <w:rStyle w:val="Hyperlink"/>
                  <w:rFonts w:eastAsia="Times New Roman" w:cs="Calibri"/>
                  <w:iCs/>
                  <w:sz w:val="24"/>
                  <w:szCs w:val="24"/>
                </w:rPr>
                <w:t>https://lmci.state.tx.us/explore/TSC/TCA.asp</w:t>
              </w:r>
            </w:hyperlink>
          </w:p>
          <w:p w14:paraId="7FABA5EC" w14:textId="6FECEF59" w:rsidR="00B12369" w:rsidRPr="00327F67" w:rsidRDefault="00B12369" w:rsidP="001D3E15">
            <w:pPr>
              <w:pStyle w:val="ListParagraph"/>
              <w:numPr>
                <w:ilvl w:val="0"/>
                <w:numId w:val="29"/>
              </w:numPr>
              <w:spacing w:after="0" w:line="240" w:lineRule="auto"/>
              <w:ind w:left="432"/>
              <w:rPr>
                <w:rFonts w:eastAsia="Times New Roman" w:cs="Calibri"/>
                <w:iCs/>
                <w:color w:val="FF0000"/>
                <w:sz w:val="24"/>
                <w:szCs w:val="24"/>
              </w:rPr>
            </w:pPr>
            <w:r w:rsidRPr="00327F67">
              <w:rPr>
                <w:rFonts w:eastAsia="Times New Roman" w:cs="Calibri"/>
                <w:iCs/>
                <w:color w:val="000000" w:themeColor="text1"/>
                <w:sz w:val="24"/>
                <w:szCs w:val="24"/>
              </w:rPr>
              <w:t>Occupational Outlook Handbook</w:t>
            </w:r>
            <w:r w:rsidR="00C418A9" w:rsidRPr="00327F67">
              <w:rPr>
                <w:rFonts w:eastAsia="Times New Roman" w:cs="Calibri"/>
                <w:iCs/>
                <w:color w:val="000000" w:themeColor="text1"/>
                <w:sz w:val="24"/>
                <w:szCs w:val="24"/>
              </w:rPr>
              <w:t>, U.S. Bureau of Labor Statistics:</w:t>
            </w:r>
            <w:r w:rsidR="00C418A9" w:rsidRPr="00327F67">
              <w:rPr>
                <w:rFonts w:eastAsia="Times New Roman" w:cs="Calibri"/>
                <w:iCs/>
                <w:color w:val="FF0000"/>
                <w:sz w:val="24"/>
                <w:szCs w:val="24"/>
              </w:rPr>
              <w:t xml:space="preserve"> </w:t>
            </w:r>
            <w:hyperlink r:id="rId21" w:history="1">
              <w:r w:rsidR="00C418A9" w:rsidRPr="00327F67">
                <w:rPr>
                  <w:rStyle w:val="Hyperlink"/>
                  <w:rFonts w:eastAsia="Times New Roman" w:cs="Calibri"/>
                  <w:iCs/>
                  <w:sz w:val="24"/>
                  <w:szCs w:val="24"/>
                </w:rPr>
                <w:t>https://www.bls.gov/ooh/</w:t>
              </w:r>
            </w:hyperlink>
          </w:p>
          <w:p w14:paraId="1B221995" w14:textId="5C74A07F" w:rsidR="00F9204A" w:rsidRPr="00327F67" w:rsidRDefault="00F9204A" w:rsidP="001D3E15">
            <w:pPr>
              <w:numPr>
                <w:ilvl w:val="0"/>
                <w:numId w:val="29"/>
              </w:numPr>
              <w:spacing w:after="0" w:line="240" w:lineRule="auto"/>
              <w:ind w:left="432"/>
              <w:rPr>
                <w:rFonts w:eastAsia="MS Mincho"/>
                <w:bCs/>
                <w:sz w:val="24"/>
                <w:szCs w:val="24"/>
              </w:rPr>
            </w:pPr>
            <w:r w:rsidRPr="00327F67">
              <w:rPr>
                <w:bCs/>
                <w:sz w:val="24"/>
                <w:szCs w:val="24"/>
              </w:rPr>
              <w:t xml:space="preserve">Labor Market Information for </w:t>
            </w:r>
            <w:r w:rsidRPr="00327F67">
              <w:rPr>
                <w:sz w:val="24"/>
                <w:szCs w:val="24"/>
              </w:rPr>
              <w:t>Dallas-Fort Worth-Arlington Metro Statistical Area, compiled by Collin’s Institutional Research Office</w:t>
            </w:r>
            <w:r w:rsidR="009A4FDA" w:rsidRPr="00327F67">
              <w:rPr>
                <w:sz w:val="24"/>
                <w:szCs w:val="24"/>
              </w:rPr>
              <w:t xml:space="preserve"> (IRO)</w:t>
            </w:r>
            <w:r w:rsidRPr="00327F67">
              <w:rPr>
                <w:sz w:val="24"/>
                <w:szCs w:val="24"/>
              </w:rPr>
              <w:t xml:space="preserve">: </w:t>
            </w:r>
            <w:hyperlink r:id="rId22" w:history="1">
              <w:r w:rsidRPr="00327F67">
                <w:rPr>
                  <w:rStyle w:val="Hyperlink"/>
                  <w:rFonts w:eastAsia="MS Mincho"/>
                  <w:bCs/>
                  <w:color w:val="0070C0"/>
                  <w:sz w:val="24"/>
                  <w:szCs w:val="24"/>
                </w:rPr>
                <w:t>http://inside.collin.edu/iro/programreview/202021/ProgramLaborMarketInfo_2020-21AY.pdf</w:t>
              </w:r>
            </w:hyperlink>
          </w:p>
          <w:p w14:paraId="78220008" w14:textId="565ACC45" w:rsidR="00C418A9" w:rsidRPr="00327F67" w:rsidRDefault="0098740A" w:rsidP="001D3E15">
            <w:pPr>
              <w:pStyle w:val="ListParagraph"/>
              <w:numPr>
                <w:ilvl w:val="0"/>
                <w:numId w:val="29"/>
              </w:numPr>
              <w:spacing w:after="0" w:line="240" w:lineRule="auto"/>
              <w:ind w:left="432"/>
              <w:rPr>
                <w:rFonts w:eastAsia="Times New Roman" w:cs="Calibri"/>
                <w:iCs/>
                <w:color w:val="FF0000"/>
                <w:sz w:val="24"/>
                <w:szCs w:val="24"/>
              </w:rPr>
            </w:pPr>
            <w:r w:rsidRPr="00327F67">
              <w:rPr>
                <w:rFonts w:eastAsia="Times New Roman" w:cs="Calibri"/>
                <w:iCs/>
                <w:color w:val="000000" w:themeColor="text1"/>
                <w:sz w:val="24"/>
                <w:szCs w:val="24"/>
              </w:rPr>
              <w:t xml:space="preserve">O*NET OnLine: </w:t>
            </w:r>
            <w:hyperlink r:id="rId23" w:history="1">
              <w:r w:rsidRPr="00327F67">
                <w:rPr>
                  <w:rStyle w:val="Hyperlink"/>
                  <w:rFonts w:eastAsia="Times New Roman" w:cs="Calibri"/>
                  <w:iCs/>
                  <w:sz w:val="24"/>
                  <w:szCs w:val="24"/>
                </w:rPr>
                <w:t>www.onetonline.org</w:t>
              </w:r>
            </w:hyperlink>
          </w:p>
          <w:p w14:paraId="6538D102" w14:textId="03A1BA43" w:rsidR="003C5B25" w:rsidRPr="00327F67" w:rsidRDefault="003C5B25" w:rsidP="001D3E15">
            <w:pPr>
              <w:pStyle w:val="ListParagraph"/>
              <w:numPr>
                <w:ilvl w:val="0"/>
                <w:numId w:val="29"/>
              </w:numPr>
              <w:spacing w:after="0" w:line="240" w:lineRule="auto"/>
              <w:ind w:left="432"/>
              <w:rPr>
                <w:rFonts w:eastAsia="Times New Roman" w:cs="Calibri"/>
                <w:iCs/>
                <w:color w:val="FF0000"/>
                <w:sz w:val="24"/>
                <w:szCs w:val="24"/>
              </w:rPr>
            </w:pPr>
            <w:r w:rsidRPr="00327F67">
              <w:rPr>
                <w:rFonts w:eastAsia="Times New Roman" w:cs="Calibri"/>
                <w:iCs/>
                <w:color w:val="000000" w:themeColor="text1"/>
                <w:sz w:val="24"/>
                <w:szCs w:val="24"/>
              </w:rPr>
              <w:t>The Burning Glass Institute:</w:t>
            </w:r>
            <w:r w:rsidRPr="00327F67">
              <w:rPr>
                <w:rFonts w:eastAsia="Times New Roman" w:cs="Calibri"/>
                <w:iCs/>
                <w:color w:val="FF0000"/>
                <w:sz w:val="24"/>
                <w:szCs w:val="24"/>
              </w:rPr>
              <w:t xml:space="preserve"> </w:t>
            </w:r>
            <w:hyperlink r:id="rId24" w:history="1">
              <w:r w:rsidRPr="00327F67">
                <w:rPr>
                  <w:rStyle w:val="Hyperlink"/>
                  <w:rFonts w:eastAsia="Times New Roman" w:cs="Calibri"/>
                  <w:iCs/>
                  <w:sz w:val="24"/>
                  <w:szCs w:val="24"/>
                </w:rPr>
                <w:t>https://www.burningglassinstitute.org/</w:t>
              </w:r>
            </w:hyperlink>
          </w:p>
          <w:p w14:paraId="425AE7B2" w14:textId="7D5DB71C" w:rsidR="003C5B25" w:rsidRPr="00327F67" w:rsidRDefault="00011FB0" w:rsidP="001D3E15">
            <w:pPr>
              <w:pStyle w:val="ListParagraph"/>
              <w:numPr>
                <w:ilvl w:val="0"/>
                <w:numId w:val="29"/>
              </w:numPr>
              <w:spacing w:after="0" w:line="240" w:lineRule="auto"/>
              <w:ind w:left="432"/>
              <w:rPr>
                <w:rFonts w:eastAsia="Times New Roman" w:cs="Calibri"/>
                <w:iCs/>
                <w:color w:val="000000" w:themeColor="text1"/>
                <w:sz w:val="24"/>
                <w:szCs w:val="24"/>
              </w:rPr>
            </w:pPr>
            <w:r w:rsidRPr="00327F67">
              <w:rPr>
                <w:rFonts w:eastAsia="Times New Roman" w:cs="Calibri"/>
                <w:iCs/>
                <w:color w:val="000000" w:themeColor="text1"/>
                <w:sz w:val="24"/>
                <w:szCs w:val="24"/>
              </w:rPr>
              <w:t>JobsEQ</w:t>
            </w:r>
          </w:p>
          <w:p w14:paraId="71956DD0" w14:textId="23504DD9" w:rsidR="008531FF" w:rsidRPr="00741706" w:rsidRDefault="00011FB0" w:rsidP="001D3E15">
            <w:pPr>
              <w:pStyle w:val="ListParagraph"/>
              <w:numPr>
                <w:ilvl w:val="0"/>
                <w:numId w:val="29"/>
              </w:numPr>
              <w:spacing w:after="0" w:line="240" w:lineRule="auto"/>
              <w:ind w:left="432"/>
              <w:rPr>
                <w:rFonts w:eastAsia="Times New Roman" w:cs="Calibri"/>
                <w:b/>
                <w:bCs/>
                <w:iCs/>
                <w:color w:val="FF0000"/>
              </w:rPr>
            </w:pPr>
            <w:r w:rsidRPr="00327F67">
              <w:rPr>
                <w:rFonts w:eastAsia="Times New Roman" w:cs="Calibri"/>
                <w:iCs/>
                <w:color w:val="000000" w:themeColor="text1"/>
                <w:sz w:val="24"/>
                <w:szCs w:val="24"/>
              </w:rPr>
              <w:t>Information from four-year colleges and universities</w:t>
            </w:r>
          </w:p>
        </w:tc>
      </w:tr>
      <w:tr w:rsidR="00C3281D" w:rsidRPr="00560667" w14:paraId="2942E931" w14:textId="77777777" w:rsidTr="00D753F3">
        <w:trPr>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024196CD" w14:textId="07DC332C" w:rsidR="00C3281D" w:rsidRPr="00300773" w:rsidRDefault="00C3281D" w:rsidP="001D3E15">
            <w:pPr>
              <w:pStyle w:val="ListParagraph"/>
              <w:numPr>
                <w:ilvl w:val="0"/>
                <w:numId w:val="15"/>
              </w:numPr>
              <w:spacing w:after="0" w:line="240" w:lineRule="auto"/>
              <w:ind w:left="312" w:hanging="312"/>
              <w:jc w:val="center"/>
              <w:rPr>
                <w:rFonts w:ascii="Cambria" w:eastAsia="MS Mincho" w:hAnsi="Cambria"/>
                <w:b/>
                <w:bCs/>
                <w:sz w:val="26"/>
                <w:szCs w:val="26"/>
              </w:rPr>
            </w:pPr>
            <w:r w:rsidRPr="00300773">
              <w:rPr>
                <w:rFonts w:ascii="Cambria" w:eastAsia="MS Gothic" w:hAnsi="Cambria" w:cs="Calibri"/>
                <w:b/>
                <w:bCs/>
                <w:smallCaps/>
                <w:color w:val="0070C0"/>
                <w:sz w:val="26"/>
                <w:szCs w:val="26"/>
              </w:rPr>
              <w:t>E</w:t>
            </w:r>
            <w:r>
              <w:rPr>
                <w:rFonts w:ascii="Cambria" w:eastAsia="MS Gothic" w:hAnsi="Cambria" w:cs="Calibri"/>
                <w:b/>
                <w:bCs/>
                <w:smallCaps/>
                <w:color w:val="0070C0"/>
                <w:sz w:val="26"/>
                <w:szCs w:val="26"/>
              </w:rPr>
              <w:t>ffectiveness of Curriculum</w:t>
            </w:r>
          </w:p>
        </w:tc>
      </w:tr>
      <w:tr w:rsidR="00C3281D" w:rsidRPr="00E61ECD" w14:paraId="3498CD93" w14:textId="77777777" w:rsidTr="00FB3BD7">
        <w:trPr>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06F8C644" w14:textId="77777777" w:rsidR="00C3281D" w:rsidRPr="0056468C" w:rsidRDefault="00C3281D" w:rsidP="00C3281D">
            <w:pPr>
              <w:pStyle w:val="ListParagraph"/>
              <w:spacing w:after="0" w:line="240" w:lineRule="auto"/>
              <w:ind w:left="0"/>
              <w:jc w:val="center"/>
              <w:rPr>
                <w:rFonts w:eastAsia="MS Mincho"/>
                <w:b/>
                <w:bCs/>
                <w:color w:val="0070C0"/>
                <w:sz w:val="24"/>
                <w:szCs w:val="24"/>
              </w:rPr>
            </w:pPr>
            <w:r w:rsidRPr="0056468C">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10DACA8A" w14:textId="77777777" w:rsidR="00C3281D" w:rsidRPr="0056468C" w:rsidRDefault="00C3281D" w:rsidP="00C3281D">
            <w:pPr>
              <w:pStyle w:val="ListParagraph"/>
              <w:spacing w:after="0" w:line="240" w:lineRule="auto"/>
              <w:ind w:left="-108"/>
              <w:jc w:val="center"/>
              <w:rPr>
                <w:rFonts w:eastAsia="MS Mincho"/>
                <w:b/>
                <w:bCs/>
                <w:color w:val="0070C0"/>
                <w:sz w:val="24"/>
                <w:szCs w:val="24"/>
              </w:rPr>
            </w:pPr>
            <w:r w:rsidRPr="0056468C">
              <w:rPr>
                <w:rFonts w:eastAsia="Times New Roman" w:cs="Calibri"/>
                <w:b/>
                <w:bCs/>
                <w:color w:val="0070C0"/>
                <w:sz w:val="24"/>
                <w:szCs w:val="24"/>
              </w:rPr>
              <w:t>Guidelines for Narrative Responses and/or Evidence</w:t>
            </w:r>
          </w:p>
        </w:tc>
      </w:tr>
      <w:tr w:rsidR="00C3281D" w:rsidRPr="00544624" w14:paraId="41F94187" w14:textId="77777777" w:rsidTr="00FB3BD7">
        <w:trPr>
          <w:trHeight w:val="976"/>
        </w:trPr>
        <w:tc>
          <w:tcPr>
            <w:tcW w:w="4557" w:type="dxa"/>
            <w:tcBorders>
              <w:top w:val="single" w:sz="12" w:space="0" w:color="0070C0"/>
              <w:left w:val="single" w:sz="12" w:space="0" w:color="0070C0"/>
              <w:bottom w:val="single" w:sz="12" w:space="0" w:color="B4C6E7" w:themeColor="accent1" w:themeTint="66"/>
              <w:right w:val="single" w:sz="12" w:space="0" w:color="B4C6E7"/>
            </w:tcBorders>
            <w:shd w:val="clear" w:color="auto" w:fill="auto"/>
          </w:tcPr>
          <w:p w14:paraId="6A165111" w14:textId="5EBBBDCF" w:rsidR="00C3281D" w:rsidRPr="00441E91" w:rsidRDefault="00C3281D" w:rsidP="001D3E15">
            <w:pPr>
              <w:numPr>
                <w:ilvl w:val="0"/>
                <w:numId w:val="8"/>
              </w:numPr>
              <w:spacing w:after="0" w:line="240" w:lineRule="auto"/>
              <w:ind w:left="399"/>
              <w:rPr>
                <w:rFonts w:eastAsia="MS Mincho" w:cs="Calibri"/>
                <w:bCs/>
                <w:color w:val="FF0000"/>
                <w:sz w:val="24"/>
                <w:szCs w:val="24"/>
              </w:rPr>
            </w:pPr>
            <w:r w:rsidRPr="00441E91">
              <w:rPr>
                <w:rFonts w:eastAsia="MS Mincho" w:cs="Calibri"/>
                <w:b/>
                <w:color w:val="000000" w:themeColor="text1"/>
                <w:sz w:val="24"/>
                <w:szCs w:val="24"/>
              </w:rPr>
              <w:t xml:space="preserve">Describe with evidence any curricular barriers to program completion. </w:t>
            </w:r>
          </w:p>
          <w:p w14:paraId="69E7050D" w14:textId="77777777" w:rsidR="00C3281D" w:rsidRPr="00B24C1D" w:rsidRDefault="00C3281D" w:rsidP="00C3281D">
            <w:pPr>
              <w:spacing w:after="0" w:line="240" w:lineRule="auto"/>
              <w:ind w:left="252" w:hanging="270"/>
              <w:jc w:val="center"/>
              <w:rPr>
                <w:rFonts w:eastAsia="MS Mincho" w:cs="Calibri"/>
                <w:b/>
                <w:sz w:val="24"/>
                <w:szCs w:val="24"/>
                <w:u w:val="single"/>
              </w:rPr>
            </w:pPr>
          </w:p>
        </w:tc>
        <w:tc>
          <w:tcPr>
            <w:tcW w:w="9033" w:type="dxa"/>
            <w:tcBorders>
              <w:top w:val="single" w:sz="12" w:space="0" w:color="0070C0"/>
              <w:left w:val="single" w:sz="12" w:space="0" w:color="B4C6E7"/>
              <w:bottom w:val="single" w:sz="12" w:space="0" w:color="B4C6E7" w:themeColor="accent1" w:themeTint="66"/>
              <w:right w:val="single" w:sz="12" w:space="0" w:color="0070C0"/>
            </w:tcBorders>
            <w:shd w:val="clear" w:color="auto" w:fill="auto"/>
          </w:tcPr>
          <w:p w14:paraId="0A923034" w14:textId="77777777" w:rsidR="00535227" w:rsidRPr="00FE0B9F" w:rsidRDefault="00535227" w:rsidP="00535227">
            <w:pPr>
              <w:spacing w:after="0" w:line="240" w:lineRule="auto"/>
              <w:rPr>
                <w:rFonts w:eastAsia="MS Mincho" w:cs="Calibri"/>
                <w:bCs/>
                <w:color w:val="000000" w:themeColor="text1"/>
                <w:sz w:val="24"/>
                <w:szCs w:val="24"/>
              </w:rPr>
            </w:pPr>
            <w:r w:rsidRPr="00FE0B9F">
              <w:rPr>
                <w:rFonts w:eastAsia="MS Mincho" w:cs="Calibri"/>
                <w:bCs/>
                <w:color w:val="000000" w:themeColor="text1"/>
                <w:sz w:val="24"/>
                <w:szCs w:val="24"/>
              </w:rPr>
              <w:t xml:space="preserve">Obtain and review data </w:t>
            </w:r>
            <w:r w:rsidRPr="00257034">
              <w:rPr>
                <w:rFonts w:eastAsia="MS Mincho" w:cs="Calibri"/>
                <w:bCs/>
                <w:color w:val="000000" w:themeColor="text1"/>
                <w:sz w:val="24"/>
                <w:szCs w:val="24"/>
              </w:rPr>
              <w:t>from the Institutional Research Office (IRO)</w:t>
            </w:r>
            <w:r>
              <w:rPr>
                <w:rFonts w:eastAsia="MS Mincho" w:cs="Calibri"/>
                <w:bCs/>
                <w:color w:val="000000" w:themeColor="text1"/>
                <w:sz w:val="24"/>
                <w:szCs w:val="24"/>
              </w:rPr>
              <w:t xml:space="preserve"> </w:t>
            </w:r>
            <w:r w:rsidRPr="00FE0B9F">
              <w:rPr>
                <w:rFonts w:eastAsia="MS Mincho" w:cs="Calibri"/>
                <w:bCs/>
                <w:color w:val="000000" w:themeColor="text1"/>
                <w:sz w:val="24"/>
                <w:szCs w:val="24"/>
              </w:rPr>
              <w:t xml:space="preserve">related to course enrollments, course completion rates (percentage of students in each course who remained enrolled through the last day of the class), course success rates (percentage of students in each course who earned a final semester grade of “C” or above), and the frequency with which courses are scheduled to identify any barriers to program completion. </w:t>
            </w:r>
            <w:r w:rsidRPr="001A4E69">
              <w:rPr>
                <w:rFonts w:eastAsia="Times New Roman" w:cs="Calibri"/>
                <w:iCs/>
                <w:color w:val="000000" w:themeColor="text1"/>
                <w:sz w:val="24"/>
                <w:szCs w:val="24"/>
              </w:rPr>
              <w:t>Use this IRO data in answering the questions in this section.</w:t>
            </w:r>
          </w:p>
          <w:p w14:paraId="254FF077" w14:textId="77777777" w:rsidR="00535227" w:rsidRDefault="00535227" w:rsidP="00535227">
            <w:pPr>
              <w:spacing w:after="0" w:line="240" w:lineRule="auto"/>
              <w:rPr>
                <w:rFonts w:eastAsia="MS Mincho" w:cs="Calibri"/>
                <w:bCs/>
                <w:color w:val="000000" w:themeColor="text1"/>
                <w:sz w:val="24"/>
                <w:szCs w:val="24"/>
              </w:rPr>
            </w:pPr>
          </w:p>
          <w:p w14:paraId="06C8DA34" w14:textId="77777777" w:rsidR="00535227" w:rsidRDefault="00535227" w:rsidP="00535227">
            <w:pPr>
              <w:spacing w:after="0" w:line="240" w:lineRule="auto"/>
              <w:rPr>
                <w:sz w:val="24"/>
                <w:szCs w:val="24"/>
              </w:rPr>
            </w:pPr>
            <w:r w:rsidRPr="00257034">
              <w:rPr>
                <w:rFonts w:eastAsia="MS Mincho"/>
                <w:bCs/>
                <w:color w:val="000000" w:themeColor="text1"/>
                <w:sz w:val="24"/>
                <w:szCs w:val="24"/>
              </w:rPr>
              <w:t>The table of Average Section Size is ava</w:t>
            </w:r>
            <w:r w:rsidRPr="00257034">
              <w:rPr>
                <w:rFonts w:eastAsia="MS Mincho"/>
                <w:color w:val="000000" w:themeColor="text1"/>
                <w:sz w:val="24"/>
                <w:szCs w:val="24"/>
              </w:rPr>
              <w:t xml:space="preserve">ilable </w:t>
            </w:r>
            <w:r>
              <w:rPr>
                <w:rStyle w:val="PRSCTBL1"/>
                <w:rFonts w:asciiTheme="minorHAnsi" w:eastAsia="Calibri" w:hAnsiTheme="minorHAnsi" w:cstheme="minorHAnsi"/>
                <w:b w:val="0"/>
                <w:color w:val="000000" w:themeColor="text1"/>
                <w:szCs w:val="24"/>
              </w:rPr>
              <w:t xml:space="preserve">on the Program Review Portal at </w:t>
            </w:r>
            <w:hyperlink r:id="rId25"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“Average Section Size.”</w:t>
            </w:r>
          </w:p>
          <w:p w14:paraId="6267AF9E" w14:textId="77777777" w:rsidR="00535227" w:rsidRPr="00257034" w:rsidRDefault="00535227" w:rsidP="00535227">
            <w:pPr>
              <w:spacing w:after="0" w:line="240" w:lineRule="auto"/>
              <w:rPr>
                <w:rFonts w:eastAsia="MS Mincho"/>
                <w:color w:val="000000" w:themeColor="text1"/>
                <w:sz w:val="24"/>
                <w:szCs w:val="24"/>
              </w:rPr>
            </w:pPr>
          </w:p>
          <w:p w14:paraId="0349D190" w14:textId="3EC9191D" w:rsidR="00C3281D" w:rsidRPr="006F75E4" w:rsidRDefault="00535227" w:rsidP="00535227">
            <w:pPr>
              <w:spacing w:after="0" w:line="240" w:lineRule="auto"/>
              <w:rPr>
                <w:rFonts w:eastAsia="MS Mincho" w:cs="Calibri"/>
                <w:bCs/>
                <w:sz w:val="24"/>
                <w:szCs w:val="24"/>
              </w:rPr>
            </w:pPr>
            <w:r w:rsidRPr="00257034">
              <w:rPr>
                <w:rFonts w:eastAsia="MS Mincho"/>
                <w:color w:val="000000" w:themeColor="text1"/>
                <w:sz w:val="24"/>
                <w:szCs w:val="24"/>
              </w:rPr>
              <w:lastRenderedPageBreak/>
              <w:t xml:space="preserve">Course success and course completion statistics are available </w:t>
            </w:r>
            <w:r>
              <w:rPr>
                <w:rStyle w:val="PRSCTBL1"/>
                <w:rFonts w:asciiTheme="minorHAnsi" w:eastAsia="Calibri" w:hAnsiTheme="minorHAnsi" w:cstheme="minorHAnsi"/>
                <w:b w:val="0"/>
                <w:color w:val="000000" w:themeColor="text1"/>
                <w:szCs w:val="24"/>
              </w:rPr>
              <w:t xml:space="preserve">on the Program Review Portal at </w:t>
            </w:r>
            <w:hyperlink r:id="rId26"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“Grade Distribution Data.”</w:t>
            </w:r>
          </w:p>
        </w:tc>
      </w:tr>
      <w:tr w:rsidR="008231AF" w:rsidRPr="00544624" w14:paraId="50C20CC4" w14:textId="77777777" w:rsidTr="00FB3BD7">
        <w:trPr>
          <w:trHeight w:val="97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5AF90984" w14:textId="39569201" w:rsidR="008231AF" w:rsidRPr="009348DE" w:rsidRDefault="009348DE" w:rsidP="001D3E15">
            <w:pPr>
              <w:pStyle w:val="ListParagraph"/>
              <w:numPr>
                <w:ilvl w:val="0"/>
                <w:numId w:val="26"/>
              </w:numPr>
              <w:spacing w:after="0" w:line="240" w:lineRule="auto"/>
              <w:ind w:left="762"/>
              <w:rPr>
                <w:rFonts w:eastAsia="MS Mincho" w:cs="Calibri"/>
                <w:bCs/>
                <w:sz w:val="24"/>
                <w:szCs w:val="24"/>
              </w:rPr>
            </w:pPr>
            <w:r w:rsidRPr="009348DE">
              <w:rPr>
                <w:rFonts w:eastAsia="MS Mincho" w:cs="Calibri"/>
                <w:b/>
                <w:color w:val="000000" w:themeColor="text1"/>
                <w:sz w:val="24"/>
                <w:szCs w:val="24"/>
              </w:rPr>
              <w:lastRenderedPageBreak/>
              <w:t>Regarding Field-of-Study (FOS) courses, which are defined by the state, describe with evidence any curricular barriers to program completion and transfer pathways. If the program does not have FOS courses, please so state.</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4837D1BD" w14:textId="71981BEC" w:rsidR="009C2465" w:rsidRPr="00FB0E6F" w:rsidRDefault="00837205" w:rsidP="00C3281D">
            <w:pPr>
              <w:spacing w:after="0" w:line="240" w:lineRule="auto"/>
              <w:rPr>
                <w:sz w:val="24"/>
                <w:szCs w:val="24"/>
              </w:rPr>
            </w:pPr>
            <w:r w:rsidRPr="00FB0E6F">
              <w:rPr>
                <w:sz w:val="24"/>
                <w:szCs w:val="24"/>
              </w:rPr>
              <w:t>A Field of Study</w:t>
            </w:r>
            <w:r w:rsidR="008449E1">
              <w:rPr>
                <w:sz w:val="24"/>
                <w:szCs w:val="24"/>
              </w:rPr>
              <w:t xml:space="preserve"> (FOS)</w:t>
            </w:r>
            <w:r w:rsidRPr="00FB0E6F">
              <w:rPr>
                <w:sz w:val="24"/>
                <w:szCs w:val="24"/>
              </w:rPr>
              <w:t xml:space="preserve"> is a set of courses that will transfer and apply to a corresponding bachelor’s level degree at a Texas college or university. Both the </w:t>
            </w:r>
            <w:r w:rsidR="001618F6">
              <w:rPr>
                <w:sz w:val="24"/>
                <w:szCs w:val="24"/>
              </w:rPr>
              <w:t>FOS</w:t>
            </w:r>
            <w:r w:rsidRPr="00FB0E6F">
              <w:rPr>
                <w:sz w:val="24"/>
                <w:szCs w:val="24"/>
              </w:rPr>
              <w:t xml:space="preserve"> and the Core Curriculum courses are transferrable for full academic credit to any public college or university in Texas. Students who complete the </w:t>
            </w:r>
            <w:r w:rsidR="00914B32">
              <w:rPr>
                <w:sz w:val="24"/>
                <w:szCs w:val="24"/>
              </w:rPr>
              <w:t>FOS</w:t>
            </w:r>
            <w:r w:rsidRPr="00FB0E6F">
              <w:rPr>
                <w:sz w:val="24"/>
                <w:szCs w:val="24"/>
              </w:rPr>
              <w:t xml:space="preserve"> block of courses will earn a certificate in that </w:t>
            </w:r>
            <w:r w:rsidR="003F0020">
              <w:rPr>
                <w:sz w:val="24"/>
                <w:szCs w:val="24"/>
              </w:rPr>
              <w:t>FOS</w:t>
            </w:r>
            <w:r w:rsidRPr="00FB0E6F">
              <w:rPr>
                <w:sz w:val="24"/>
                <w:szCs w:val="24"/>
              </w:rPr>
              <w:t>.</w:t>
            </w:r>
          </w:p>
          <w:p w14:paraId="48FFEFBC" w14:textId="77777777" w:rsidR="00837205" w:rsidRPr="00FB0E6F" w:rsidRDefault="00837205" w:rsidP="00C3281D">
            <w:pPr>
              <w:spacing w:after="0" w:line="240" w:lineRule="auto"/>
              <w:rPr>
                <w:rFonts w:asciiTheme="minorHAnsi" w:hAnsiTheme="minorHAnsi" w:cstheme="minorHAnsi"/>
                <w:color w:val="000000" w:themeColor="text1"/>
                <w:sz w:val="24"/>
                <w:szCs w:val="24"/>
              </w:rPr>
            </w:pPr>
          </w:p>
          <w:p w14:paraId="1EEEF88D" w14:textId="4D404789" w:rsidR="00635931" w:rsidRPr="00FB0E6F" w:rsidRDefault="000801A3" w:rsidP="00C3281D">
            <w:pPr>
              <w:spacing w:after="0" w:line="240" w:lineRule="auto"/>
              <w:rPr>
                <w:rFonts w:asciiTheme="minorHAnsi" w:hAnsiTheme="minorHAnsi" w:cstheme="minorHAnsi"/>
                <w:color w:val="000000" w:themeColor="text1"/>
                <w:sz w:val="24"/>
                <w:szCs w:val="24"/>
              </w:rPr>
            </w:pPr>
            <w:r w:rsidRPr="000801A3">
              <w:rPr>
                <w:sz w:val="24"/>
                <w:szCs w:val="24"/>
              </w:rPr>
              <w:t xml:space="preserve">Additional information regarding </w:t>
            </w:r>
            <w:r>
              <w:rPr>
                <w:sz w:val="24"/>
                <w:szCs w:val="24"/>
              </w:rPr>
              <w:t>FOS</w:t>
            </w:r>
            <w:r w:rsidRPr="000801A3">
              <w:rPr>
                <w:sz w:val="24"/>
                <w:szCs w:val="24"/>
              </w:rPr>
              <w:t xml:space="preserve"> courses is available in the online </w:t>
            </w:r>
            <w:r w:rsidRPr="00704151">
              <w:rPr>
                <w:i/>
                <w:iCs/>
                <w:sz w:val="24"/>
                <w:szCs w:val="24"/>
              </w:rPr>
              <w:t>Collin College Catalog</w:t>
            </w:r>
            <w:r w:rsidRPr="000801A3">
              <w:rPr>
                <w:sz w:val="24"/>
                <w:szCs w:val="24"/>
              </w:rPr>
              <w:t xml:space="preserve"> at </w:t>
            </w:r>
            <w:hyperlink r:id="rId27" w:history="1">
              <w:r w:rsidRPr="000801A3">
                <w:rPr>
                  <w:rStyle w:val="Hyperlink"/>
                  <w:rFonts w:eastAsia="Times New Roman" w:cs="Calibri"/>
                  <w:iCs/>
                  <w:sz w:val="24"/>
                  <w:szCs w:val="24"/>
                </w:rPr>
                <w:t>https://catalog.collin.edu/</w:t>
              </w:r>
            </w:hyperlink>
            <w:r w:rsidRPr="000801A3">
              <w:rPr>
                <w:rFonts w:eastAsia="Times New Roman" w:cs="Calibri"/>
                <w:iCs/>
                <w:sz w:val="24"/>
                <w:szCs w:val="24"/>
              </w:rPr>
              <w:t>.</w:t>
            </w:r>
          </w:p>
        </w:tc>
      </w:tr>
      <w:tr w:rsidR="00D37D36" w:rsidRPr="00544624" w14:paraId="3EC39FDB" w14:textId="77777777" w:rsidTr="00FB3BD7">
        <w:trPr>
          <w:trHeight w:val="97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2ED23913" w14:textId="66F6AA88" w:rsidR="00D37D36" w:rsidRPr="00D376A6" w:rsidRDefault="00B20E72" w:rsidP="001D3E15">
            <w:pPr>
              <w:pStyle w:val="ListParagraph"/>
              <w:numPr>
                <w:ilvl w:val="0"/>
                <w:numId w:val="26"/>
              </w:numPr>
              <w:spacing w:after="0" w:line="240" w:lineRule="auto"/>
              <w:ind w:left="762"/>
              <w:rPr>
                <w:rFonts w:eastAsia="MS Mincho" w:cs="Calibri"/>
                <w:b/>
                <w:color w:val="FF0000"/>
                <w:sz w:val="24"/>
                <w:szCs w:val="24"/>
              </w:rPr>
            </w:pPr>
            <w:r w:rsidRPr="00B20E72">
              <w:rPr>
                <w:rFonts w:eastAsia="MS Mincho" w:cs="Calibri"/>
                <w:b/>
                <w:bCs/>
                <w:iCs/>
                <w:color w:val="000000" w:themeColor="text1"/>
                <w:sz w:val="24"/>
                <w:szCs w:val="24"/>
              </w:rPr>
              <w:t>Regarding Core courses, do all course options have sufficient enrollment to continue their inclusion in Core?</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6080CC7E" w14:textId="77777777" w:rsidR="00D37D36" w:rsidRPr="000801A3" w:rsidRDefault="004C1F28" w:rsidP="00C3281D">
            <w:pPr>
              <w:spacing w:after="0" w:line="240" w:lineRule="auto"/>
              <w:rPr>
                <w:sz w:val="24"/>
                <w:szCs w:val="24"/>
              </w:rPr>
            </w:pPr>
            <w:r w:rsidRPr="000801A3">
              <w:rPr>
                <w:sz w:val="24"/>
                <w:szCs w:val="24"/>
              </w:rPr>
              <w:t>The General Education/Core Curriculum at Collin College is a collection of 42 credit hours of general education courses selected by Collin College faculty in eight areas that have been approved by the Texas Higher Education Coordinating Board to build a basic foundation of knowledge.</w:t>
            </w:r>
          </w:p>
          <w:p w14:paraId="3D8238AE" w14:textId="77777777" w:rsidR="004C1F28" w:rsidRPr="000801A3" w:rsidRDefault="004C1F28" w:rsidP="00C3281D">
            <w:pPr>
              <w:spacing w:after="0" w:line="240" w:lineRule="auto"/>
              <w:rPr>
                <w:sz w:val="24"/>
                <w:szCs w:val="24"/>
              </w:rPr>
            </w:pPr>
          </w:p>
          <w:p w14:paraId="51E44F50" w14:textId="57ECF78D" w:rsidR="004C1F28" w:rsidRPr="000801A3" w:rsidRDefault="004C1F28" w:rsidP="00C3281D">
            <w:pPr>
              <w:spacing w:after="0" w:line="240" w:lineRule="auto"/>
              <w:rPr>
                <w:rFonts w:eastAsia="MS Mincho" w:cs="Calibri"/>
                <w:b/>
                <w:color w:val="FF0000"/>
                <w:sz w:val="24"/>
                <w:szCs w:val="24"/>
              </w:rPr>
            </w:pPr>
            <w:r w:rsidRPr="000801A3">
              <w:rPr>
                <w:sz w:val="24"/>
                <w:szCs w:val="24"/>
              </w:rPr>
              <w:t xml:space="preserve">Additional information </w:t>
            </w:r>
            <w:r w:rsidR="000801A3" w:rsidRPr="000801A3">
              <w:rPr>
                <w:sz w:val="24"/>
                <w:szCs w:val="24"/>
              </w:rPr>
              <w:t xml:space="preserve">regarding Core courses </w:t>
            </w:r>
            <w:r w:rsidRPr="000801A3">
              <w:rPr>
                <w:sz w:val="24"/>
                <w:szCs w:val="24"/>
              </w:rPr>
              <w:t>is available</w:t>
            </w:r>
            <w:r w:rsidR="000801A3" w:rsidRPr="000801A3">
              <w:rPr>
                <w:sz w:val="24"/>
                <w:szCs w:val="24"/>
              </w:rPr>
              <w:t xml:space="preserve"> in the online </w:t>
            </w:r>
            <w:r w:rsidR="000801A3" w:rsidRPr="00704151">
              <w:rPr>
                <w:i/>
                <w:iCs/>
                <w:sz w:val="24"/>
                <w:szCs w:val="24"/>
              </w:rPr>
              <w:t>Collin College Catalog</w:t>
            </w:r>
            <w:r w:rsidR="000801A3" w:rsidRPr="000801A3">
              <w:rPr>
                <w:sz w:val="24"/>
                <w:szCs w:val="24"/>
              </w:rPr>
              <w:t xml:space="preserve"> at </w:t>
            </w:r>
            <w:hyperlink r:id="rId28" w:history="1">
              <w:r w:rsidR="000801A3" w:rsidRPr="000801A3">
                <w:rPr>
                  <w:rStyle w:val="Hyperlink"/>
                  <w:rFonts w:eastAsia="Times New Roman" w:cs="Calibri"/>
                  <w:iCs/>
                  <w:sz w:val="24"/>
                  <w:szCs w:val="24"/>
                </w:rPr>
                <w:t>https://catalog.collin.edu/</w:t>
              </w:r>
            </w:hyperlink>
            <w:r w:rsidR="000801A3" w:rsidRPr="000801A3">
              <w:rPr>
                <w:rFonts w:eastAsia="Times New Roman" w:cs="Calibri"/>
                <w:iCs/>
                <w:sz w:val="24"/>
                <w:szCs w:val="24"/>
              </w:rPr>
              <w:t>.</w:t>
            </w:r>
          </w:p>
        </w:tc>
      </w:tr>
      <w:tr w:rsidR="00661288" w:rsidRPr="00544624" w14:paraId="461F4437" w14:textId="77777777" w:rsidTr="00FB3BD7">
        <w:trPr>
          <w:trHeight w:val="976"/>
        </w:trPr>
        <w:tc>
          <w:tcPr>
            <w:tcW w:w="4557" w:type="dxa"/>
            <w:tcBorders>
              <w:top w:val="single" w:sz="12" w:space="0" w:color="B4C6E7" w:themeColor="accent1" w:themeTint="66"/>
              <w:left w:val="single" w:sz="12" w:space="0" w:color="0070C0"/>
              <w:bottom w:val="single" w:sz="12" w:space="0" w:color="0070C0"/>
              <w:right w:val="single" w:sz="12" w:space="0" w:color="B4C6E7"/>
            </w:tcBorders>
            <w:shd w:val="clear" w:color="auto" w:fill="auto"/>
          </w:tcPr>
          <w:p w14:paraId="55465175" w14:textId="58EAC55D" w:rsidR="00661288" w:rsidRPr="00592E1F" w:rsidRDefault="00592E1F" w:rsidP="001D3E15">
            <w:pPr>
              <w:pStyle w:val="ListParagraph"/>
              <w:numPr>
                <w:ilvl w:val="0"/>
                <w:numId w:val="26"/>
              </w:numPr>
              <w:spacing w:after="0" w:line="240" w:lineRule="auto"/>
              <w:ind w:left="762"/>
              <w:rPr>
                <w:rFonts w:eastAsia="MS Mincho" w:cs="Calibri"/>
                <w:b/>
                <w:bCs/>
                <w:iCs/>
                <w:color w:val="000000" w:themeColor="text1"/>
                <w:sz w:val="24"/>
                <w:szCs w:val="24"/>
              </w:rPr>
            </w:pPr>
            <w:r w:rsidRPr="00592E1F">
              <w:rPr>
                <w:rFonts w:eastAsia="MS Mincho" w:cs="Calibri"/>
                <w:b/>
                <w:bCs/>
                <w:iCs/>
                <w:color w:val="000000" w:themeColor="text1"/>
                <w:sz w:val="24"/>
                <w:szCs w:val="24"/>
              </w:rPr>
              <w:t>Regarding Core and FOS certificates, what steps can be taken to improve course completion/success rates, course enrollment, and scheduling frequencies for specific courses?</w:t>
            </w:r>
          </w:p>
        </w:tc>
        <w:tc>
          <w:tcPr>
            <w:tcW w:w="9033" w:type="dxa"/>
            <w:tcBorders>
              <w:top w:val="single" w:sz="12" w:space="0" w:color="B4C6E7" w:themeColor="accent1" w:themeTint="66"/>
              <w:left w:val="single" w:sz="12" w:space="0" w:color="B4C6E7"/>
              <w:bottom w:val="single" w:sz="12" w:space="0" w:color="0070C0"/>
              <w:right w:val="single" w:sz="12" w:space="0" w:color="0070C0"/>
            </w:tcBorders>
            <w:shd w:val="clear" w:color="auto" w:fill="auto"/>
          </w:tcPr>
          <w:p w14:paraId="05AFD8DD" w14:textId="77777777" w:rsidR="00661288" w:rsidRDefault="00661288" w:rsidP="00C3281D">
            <w:pPr>
              <w:spacing w:after="0" w:line="240" w:lineRule="auto"/>
              <w:rPr>
                <w:rFonts w:eastAsia="MS Mincho" w:cs="Calibri"/>
                <w:b/>
                <w:color w:val="FF0000"/>
                <w:sz w:val="24"/>
                <w:szCs w:val="24"/>
              </w:rPr>
            </w:pPr>
          </w:p>
        </w:tc>
      </w:tr>
      <w:tr w:rsidR="002A03AD" w:rsidRPr="00544624" w14:paraId="0F0F0662" w14:textId="77777777" w:rsidTr="00FB3BD7">
        <w:trPr>
          <w:trHeight w:val="976"/>
        </w:trPr>
        <w:tc>
          <w:tcPr>
            <w:tcW w:w="4557" w:type="dxa"/>
            <w:tcBorders>
              <w:top w:val="single" w:sz="12" w:space="0" w:color="0070C0"/>
              <w:left w:val="single" w:sz="12" w:space="0" w:color="0070C0"/>
              <w:bottom w:val="single" w:sz="12" w:space="0" w:color="B4C6E7" w:themeColor="accent1" w:themeTint="66"/>
              <w:right w:val="single" w:sz="12" w:space="0" w:color="B4C6E7"/>
            </w:tcBorders>
            <w:shd w:val="clear" w:color="auto" w:fill="auto"/>
          </w:tcPr>
          <w:p w14:paraId="63F321B3" w14:textId="59F79C3E" w:rsidR="00B1769D" w:rsidRPr="00B1769D" w:rsidRDefault="00B1769D" w:rsidP="001D3E15">
            <w:pPr>
              <w:pStyle w:val="ListParagraph"/>
              <w:keepNext/>
              <w:keepLines/>
              <w:numPr>
                <w:ilvl w:val="0"/>
                <w:numId w:val="30"/>
              </w:numPr>
              <w:spacing w:after="0" w:line="240" w:lineRule="auto"/>
              <w:ind w:left="762"/>
              <w:outlineLvl w:val="2"/>
              <w:rPr>
                <w:b/>
                <w:bCs/>
                <w:color w:val="000000" w:themeColor="text1"/>
                <w:sz w:val="24"/>
                <w:szCs w:val="24"/>
              </w:rPr>
            </w:pPr>
            <w:r w:rsidRPr="00B1769D">
              <w:rPr>
                <w:b/>
                <w:bCs/>
                <w:color w:val="000000" w:themeColor="text1"/>
                <w:sz w:val="24"/>
                <w:szCs w:val="24"/>
              </w:rPr>
              <w:lastRenderedPageBreak/>
              <w:t xml:space="preserve">Upload the current Institutional Research Office (IRO) table of course </w:t>
            </w:r>
            <w:r w:rsidR="00990F01">
              <w:rPr>
                <w:b/>
                <w:bCs/>
                <w:color w:val="000000" w:themeColor="text1"/>
                <w:sz w:val="24"/>
                <w:szCs w:val="24"/>
              </w:rPr>
              <w:t>completion</w:t>
            </w:r>
            <w:r w:rsidRPr="00B1769D">
              <w:rPr>
                <w:b/>
                <w:bCs/>
                <w:color w:val="000000" w:themeColor="text1"/>
                <w:sz w:val="24"/>
                <w:szCs w:val="24"/>
              </w:rPr>
              <w:t xml:space="preserve"> and success rates in section V.A.4. of the Appendix.</w:t>
            </w:r>
          </w:p>
          <w:p w14:paraId="0160C5BE" w14:textId="77777777" w:rsidR="00B1769D" w:rsidRPr="00B1769D" w:rsidRDefault="00B1769D" w:rsidP="00B1769D">
            <w:pPr>
              <w:pStyle w:val="ListParagraph"/>
              <w:spacing w:after="0" w:line="240" w:lineRule="auto"/>
              <w:rPr>
                <w:rFonts w:eastAsia="MS Mincho" w:cs="Calibri"/>
                <w:b/>
                <w:color w:val="000000" w:themeColor="text1"/>
                <w:sz w:val="24"/>
                <w:szCs w:val="24"/>
              </w:rPr>
            </w:pPr>
          </w:p>
          <w:p w14:paraId="14BF9A5D" w14:textId="73F15BF7" w:rsidR="00EF713A" w:rsidRPr="007D6383" w:rsidRDefault="00B1769D" w:rsidP="00B1769D">
            <w:pPr>
              <w:spacing w:after="0" w:line="240" w:lineRule="auto"/>
              <w:ind w:left="762"/>
              <w:rPr>
                <w:b/>
                <w:bCs/>
                <w:color w:val="FF0000"/>
                <w:sz w:val="24"/>
                <w:szCs w:val="24"/>
              </w:rPr>
            </w:pPr>
            <w:r w:rsidRPr="00B1769D">
              <w:rPr>
                <w:rFonts w:eastAsia="MS Mincho" w:cs="Calibri"/>
                <w:b/>
                <w:bCs/>
                <w:iCs/>
                <w:color w:val="000000" w:themeColor="text1"/>
                <w:sz w:val="24"/>
                <w:szCs w:val="24"/>
              </w:rPr>
              <w:t xml:space="preserve">Identify and discuss all courses that have a </w:t>
            </w:r>
            <w:r w:rsidR="008B34E8">
              <w:rPr>
                <w:rFonts w:eastAsia="MS Mincho" w:cs="Calibri"/>
                <w:b/>
                <w:bCs/>
                <w:iCs/>
                <w:color w:val="000000" w:themeColor="text1"/>
                <w:sz w:val="24"/>
                <w:szCs w:val="24"/>
              </w:rPr>
              <w:t>completion</w:t>
            </w:r>
            <w:r w:rsidRPr="00B1769D">
              <w:rPr>
                <w:rFonts w:eastAsia="MS Mincho" w:cs="Calibri"/>
                <w:b/>
                <w:bCs/>
                <w:iCs/>
                <w:color w:val="000000" w:themeColor="text1"/>
                <w:sz w:val="24"/>
                <w:szCs w:val="24"/>
              </w:rPr>
              <w:t xml:space="preserve"> rate below 78% (Carl Perkins’</w:t>
            </w:r>
            <w:r>
              <w:rPr>
                <w:rFonts w:eastAsia="MS Mincho" w:cs="Calibri"/>
                <w:b/>
                <w:bCs/>
                <w:iCs/>
                <w:color w:val="000000" w:themeColor="text1"/>
                <w:sz w:val="24"/>
                <w:szCs w:val="24"/>
              </w:rPr>
              <w:t>s</w:t>
            </w:r>
            <w:r w:rsidRPr="00B1769D">
              <w:rPr>
                <w:rFonts w:eastAsia="MS Mincho" w:cs="Calibri"/>
                <w:b/>
                <w:bCs/>
                <w:iCs/>
                <w:color w:val="000000" w:themeColor="text1"/>
                <w:sz w:val="24"/>
                <w:szCs w:val="24"/>
              </w:rPr>
              <w:t xml:space="preserve"> standard).</w:t>
            </w:r>
          </w:p>
        </w:tc>
        <w:tc>
          <w:tcPr>
            <w:tcW w:w="9033" w:type="dxa"/>
            <w:tcBorders>
              <w:top w:val="single" w:sz="12" w:space="0" w:color="0070C0"/>
              <w:left w:val="single" w:sz="12" w:space="0" w:color="B4C6E7"/>
              <w:bottom w:val="single" w:sz="12" w:space="0" w:color="B4C6E7" w:themeColor="accent1" w:themeTint="66"/>
              <w:right w:val="single" w:sz="12" w:space="0" w:color="0070C0"/>
            </w:tcBorders>
            <w:shd w:val="clear" w:color="auto" w:fill="auto"/>
          </w:tcPr>
          <w:p w14:paraId="1591A260" w14:textId="1BA22A80" w:rsidR="002A03AD" w:rsidRDefault="00703E5F" w:rsidP="00C3281D">
            <w:pPr>
              <w:spacing w:after="0" w:line="240" w:lineRule="auto"/>
              <w:rPr>
                <w:rFonts w:eastAsia="MS Mincho" w:cs="Calibri"/>
                <w:b/>
                <w:color w:val="FF0000"/>
                <w:sz w:val="24"/>
                <w:szCs w:val="24"/>
              </w:rPr>
            </w:pPr>
            <w:r>
              <w:rPr>
                <w:rFonts w:eastAsia="MS Mincho"/>
                <w:color w:val="000000" w:themeColor="text1"/>
                <w:sz w:val="24"/>
                <w:szCs w:val="24"/>
              </w:rPr>
              <w:t>C</w:t>
            </w:r>
            <w:r w:rsidRPr="00257034">
              <w:rPr>
                <w:rFonts w:eastAsia="MS Mincho"/>
                <w:color w:val="000000" w:themeColor="text1"/>
                <w:sz w:val="24"/>
                <w:szCs w:val="24"/>
              </w:rPr>
              <w:t>ourse completion</w:t>
            </w:r>
            <w:r w:rsidR="008B34E8">
              <w:rPr>
                <w:rFonts w:eastAsia="MS Mincho"/>
                <w:color w:val="000000" w:themeColor="text1"/>
                <w:sz w:val="24"/>
                <w:szCs w:val="24"/>
              </w:rPr>
              <w:t xml:space="preserve"> and success</w:t>
            </w:r>
            <w:r w:rsidRPr="00257034">
              <w:rPr>
                <w:rFonts w:eastAsia="MS Mincho"/>
                <w:color w:val="000000" w:themeColor="text1"/>
                <w:sz w:val="24"/>
                <w:szCs w:val="24"/>
              </w:rPr>
              <w:t xml:space="preserve"> statistics are available</w:t>
            </w:r>
            <w:r>
              <w:rPr>
                <w:rStyle w:val="PRSCTBL1"/>
                <w:rFonts w:asciiTheme="minorHAnsi" w:eastAsia="Calibri" w:hAnsiTheme="minorHAnsi" w:cstheme="minorHAnsi"/>
                <w:b w:val="0"/>
                <w:color w:val="000000" w:themeColor="text1"/>
                <w:szCs w:val="24"/>
              </w:rPr>
              <w:t xml:space="preserve"> on the Program Review Portal at </w:t>
            </w:r>
            <w:hyperlink r:id="rId29"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“Grade Distribution Data.”</w:t>
            </w:r>
          </w:p>
        </w:tc>
      </w:tr>
      <w:tr w:rsidR="00964858" w:rsidRPr="00544624" w14:paraId="31F59A45" w14:textId="77777777" w:rsidTr="00FB3BD7">
        <w:trPr>
          <w:trHeight w:val="97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06E57217" w14:textId="38A894E6" w:rsidR="00964858" w:rsidRPr="00C82571" w:rsidRDefault="00C82571" w:rsidP="001D3E15">
            <w:pPr>
              <w:pStyle w:val="ListParagraph"/>
              <w:numPr>
                <w:ilvl w:val="0"/>
                <w:numId w:val="30"/>
              </w:numPr>
              <w:spacing w:after="0" w:line="240" w:lineRule="auto"/>
              <w:ind w:left="762"/>
              <w:rPr>
                <w:rFonts w:eastAsia="MS Mincho" w:cs="Calibri"/>
                <w:b/>
                <w:bCs/>
                <w:iCs/>
                <w:color w:val="FF0000"/>
                <w:sz w:val="24"/>
                <w:szCs w:val="24"/>
              </w:rPr>
            </w:pPr>
            <w:r w:rsidRPr="00C82571">
              <w:rPr>
                <w:rFonts w:eastAsia="MS Mincho" w:cs="Calibri"/>
                <w:b/>
                <w:bCs/>
                <w:iCs/>
                <w:color w:val="000000" w:themeColor="text1"/>
                <w:sz w:val="24"/>
                <w:szCs w:val="24"/>
              </w:rPr>
              <w:t>Using assessment evidence and instructor observations, identify the student learning outcomes that are the greatest challenges for students. Identify any additional barriers to student success.</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2B5689EA" w14:textId="77777777" w:rsidR="00964858" w:rsidRDefault="00964858" w:rsidP="00C3281D">
            <w:pPr>
              <w:spacing w:after="0" w:line="240" w:lineRule="auto"/>
              <w:rPr>
                <w:rFonts w:eastAsia="MS Mincho" w:cs="Calibri"/>
                <w:b/>
                <w:color w:val="FF0000"/>
                <w:sz w:val="24"/>
                <w:szCs w:val="24"/>
              </w:rPr>
            </w:pPr>
          </w:p>
        </w:tc>
      </w:tr>
      <w:tr w:rsidR="00A832C5" w:rsidRPr="00544624" w14:paraId="1D48788D" w14:textId="77777777" w:rsidTr="0056468C">
        <w:trPr>
          <w:trHeight w:val="97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66762EBD" w14:textId="11D63BC6" w:rsidR="00A832C5" w:rsidRPr="004F4EAC" w:rsidRDefault="004F4EAC" w:rsidP="001D3E15">
            <w:pPr>
              <w:pStyle w:val="BodyText"/>
              <w:numPr>
                <w:ilvl w:val="0"/>
                <w:numId w:val="31"/>
              </w:numPr>
              <w:spacing w:before="0" w:after="0"/>
              <w:ind w:left="402"/>
              <w:rPr>
                <w:rFonts w:cs="Calibri"/>
                <w:b/>
                <w:color w:val="000000" w:themeColor="text1"/>
              </w:rPr>
            </w:pPr>
            <w:r w:rsidRPr="007811D0">
              <w:rPr>
                <w:rFonts w:cs="Calibri"/>
                <w:b/>
                <w:color w:val="000000" w:themeColor="text1"/>
              </w:rPr>
              <w:t>Indicate whether the Texas Higher Education Coordinating Board (THECB) Completers Standard (average 25 completers over the last 5 years or an average of at least 5 completers per year) has been met.</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031DA6D0" w14:textId="77777777" w:rsidR="00A832C5" w:rsidRPr="00257034" w:rsidRDefault="00A832C5" w:rsidP="00A832C5">
            <w:pPr>
              <w:spacing w:after="0" w:line="240" w:lineRule="auto"/>
              <w:rPr>
                <w:rFonts w:asciiTheme="minorHAnsi" w:hAnsiTheme="minorHAnsi" w:cstheme="minorHAnsi"/>
                <w:color w:val="000000" w:themeColor="text1"/>
                <w:sz w:val="24"/>
                <w:szCs w:val="24"/>
              </w:rPr>
            </w:pPr>
            <w:r w:rsidRPr="00257034">
              <w:rPr>
                <w:rFonts w:asciiTheme="minorHAnsi" w:hAnsiTheme="minorHAnsi" w:cstheme="minorHAnsi"/>
                <w:color w:val="000000" w:themeColor="text1"/>
                <w:sz w:val="24"/>
                <w:szCs w:val="24"/>
              </w:rPr>
              <w:t>A “completer” is a student who has met the requirements for a degree or certificate (Level I or II).</w:t>
            </w:r>
          </w:p>
          <w:p w14:paraId="2395204D" w14:textId="77777777" w:rsidR="00A832C5" w:rsidRPr="00257034" w:rsidRDefault="00A832C5" w:rsidP="00A832C5">
            <w:pPr>
              <w:spacing w:after="0" w:line="240" w:lineRule="auto"/>
              <w:rPr>
                <w:rFonts w:asciiTheme="minorHAnsi" w:hAnsiTheme="minorHAnsi" w:cstheme="minorHAnsi"/>
                <w:color w:val="000000" w:themeColor="text1"/>
                <w:sz w:val="24"/>
                <w:szCs w:val="24"/>
              </w:rPr>
            </w:pPr>
          </w:p>
          <w:p w14:paraId="5EEBF5FB" w14:textId="2B05004B" w:rsidR="00A832C5" w:rsidRDefault="00A832C5" w:rsidP="00A832C5">
            <w:pPr>
              <w:spacing w:after="0" w:line="240" w:lineRule="auto"/>
              <w:rPr>
                <w:rFonts w:asciiTheme="minorHAnsi" w:hAnsiTheme="minorHAnsi" w:cstheme="minorHAnsi"/>
                <w:color w:val="000000" w:themeColor="text1"/>
                <w:sz w:val="24"/>
                <w:szCs w:val="24"/>
              </w:rPr>
            </w:pPr>
            <w:r w:rsidRPr="00257034">
              <w:rPr>
                <w:rFonts w:eastAsia="MS Mincho"/>
                <w:color w:val="000000" w:themeColor="text1"/>
                <w:sz w:val="24"/>
                <w:szCs w:val="24"/>
              </w:rPr>
              <w:t xml:space="preserve">Completer statistics are available </w:t>
            </w:r>
            <w:r>
              <w:rPr>
                <w:rStyle w:val="PRSCTBL1"/>
                <w:rFonts w:asciiTheme="minorHAnsi" w:eastAsia="Calibri" w:hAnsiTheme="minorHAnsi" w:cstheme="minorHAnsi"/>
                <w:b w:val="0"/>
                <w:color w:val="000000" w:themeColor="text1"/>
                <w:szCs w:val="24"/>
              </w:rPr>
              <w:t xml:space="preserve">on the Program Review Portal at </w:t>
            </w:r>
            <w:hyperlink r:id="rId30"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“Outcome Data.”</w:t>
            </w:r>
          </w:p>
        </w:tc>
      </w:tr>
      <w:tr w:rsidR="00A832C5" w:rsidRPr="00544624" w14:paraId="7B1E8022" w14:textId="77777777" w:rsidTr="0056468C">
        <w:trPr>
          <w:trHeight w:val="97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732F0321" w14:textId="261A4E01" w:rsidR="00A832C5" w:rsidRPr="00D83517" w:rsidRDefault="00A832C5" w:rsidP="001D3E15">
            <w:pPr>
              <w:pStyle w:val="BodyText"/>
              <w:numPr>
                <w:ilvl w:val="0"/>
                <w:numId w:val="27"/>
              </w:numPr>
              <w:spacing w:before="0" w:after="0"/>
              <w:ind w:left="762"/>
              <w:rPr>
                <w:rFonts w:cs="Calibri"/>
                <w:b/>
                <w:bCs/>
                <w:iCs/>
                <w:color w:val="000000"/>
              </w:rPr>
            </w:pPr>
            <w:r w:rsidRPr="00A872F5">
              <w:rPr>
                <w:rFonts w:cs="Calibri"/>
                <w:b/>
                <w:bCs/>
                <w:color w:val="000000" w:themeColor="text1"/>
              </w:rPr>
              <w:t>State the number of completers over the last 5 years:</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6D97FEFF" w14:textId="69E6656A" w:rsidR="00A832C5" w:rsidRPr="00B24C1D" w:rsidRDefault="00A832C5" w:rsidP="00A832C5">
            <w:pPr>
              <w:spacing w:after="0" w:line="240" w:lineRule="auto"/>
              <w:rPr>
                <w:rFonts w:eastAsia="MS Mincho" w:cs="Calibri"/>
                <w:bCs/>
                <w:color w:val="FF0000"/>
                <w:sz w:val="24"/>
                <w:szCs w:val="24"/>
              </w:rPr>
            </w:pPr>
          </w:p>
        </w:tc>
      </w:tr>
      <w:tr w:rsidR="00A832C5" w:rsidRPr="00544624" w14:paraId="62B80DB5" w14:textId="77777777" w:rsidTr="00D16548">
        <w:trPr>
          <w:trHeight w:val="2031"/>
        </w:trPr>
        <w:tc>
          <w:tcPr>
            <w:tcW w:w="4557" w:type="dxa"/>
            <w:tcBorders>
              <w:top w:val="single" w:sz="12" w:space="0" w:color="B4C6E7" w:themeColor="accent1" w:themeTint="66"/>
              <w:left w:val="single" w:sz="12" w:space="0" w:color="0070C0"/>
              <w:right w:val="single" w:sz="12" w:space="0" w:color="B4C6E7"/>
            </w:tcBorders>
            <w:shd w:val="clear" w:color="auto" w:fill="auto"/>
          </w:tcPr>
          <w:p w14:paraId="3AD0B590" w14:textId="0170CBF9" w:rsidR="00A832C5" w:rsidRPr="006D6DAB" w:rsidRDefault="00A832C5" w:rsidP="001D3E15">
            <w:pPr>
              <w:pStyle w:val="BodyText"/>
              <w:numPr>
                <w:ilvl w:val="0"/>
                <w:numId w:val="27"/>
              </w:numPr>
              <w:spacing w:before="0" w:after="0"/>
              <w:ind w:left="762"/>
              <w:rPr>
                <w:rFonts w:eastAsia="MS Mincho" w:cs="Calibri"/>
                <w:b/>
                <w:color w:val="000000" w:themeColor="text1"/>
              </w:rPr>
            </w:pPr>
            <w:r w:rsidRPr="007D1B8F">
              <w:rPr>
                <w:rFonts w:cs="Calibri"/>
                <w:b/>
                <w:bCs/>
                <w:color w:val="000000" w:themeColor="text1"/>
              </w:rPr>
              <w:lastRenderedPageBreak/>
              <w:t xml:space="preserve">If the average </w:t>
            </w:r>
            <w:r>
              <w:rPr>
                <w:rFonts w:cs="Calibri"/>
                <w:b/>
                <w:bCs/>
                <w:color w:val="000000" w:themeColor="text1"/>
              </w:rPr>
              <w:t xml:space="preserve">number of program </w:t>
            </w:r>
            <w:r w:rsidRPr="007D1B8F">
              <w:rPr>
                <w:rFonts w:cs="Calibri"/>
                <w:b/>
                <w:bCs/>
                <w:color w:val="000000" w:themeColor="text1"/>
              </w:rPr>
              <w:t xml:space="preserve">completers is below the </w:t>
            </w:r>
            <w:r w:rsidRPr="008C2C52">
              <w:rPr>
                <w:rFonts w:cs="Calibri"/>
                <w:b/>
                <w:bCs/>
                <w:color w:val="000000" w:themeColor="text1"/>
              </w:rPr>
              <w:t>stated standard</w:t>
            </w:r>
            <w:r w:rsidRPr="007D1B8F">
              <w:rPr>
                <w:rFonts w:cs="Calibri"/>
                <w:b/>
                <w:bCs/>
                <w:color w:val="000000" w:themeColor="text1"/>
              </w:rPr>
              <w:t>, describe a plan for raising the number of completers by addressing barriers to completion and/or by increasing the number of students enrolled in the program.</w:t>
            </w:r>
          </w:p>
        </w:tc>
        <w:tc>
          <w:tcPr>
            <w:tcW w:w="9033" w:type="dxa"/>
            <w:tcBorders>
              <w:top w:val="single" w:sz="12" w:space="0" w:color="B4C6E7" w:themeColor="accent1" w:themeTint="66"/>
              <w:left w:val="single" w:sz="12" w:space="0" w:color="B4C6E7"/>
              <w:right w:val="single" w:sz="12" w:space="0" w:color="0070C0"/>
            </w:tcBorders>
            <w:shd w:val="clear" w:color="auto" w:fill="auto"/>
          </w:tcPr>
          <w:p w14:paraId="33731D87" w14:textId="77777777" w:rsidR="00A832C5" w:rsidRPr="00792C90" w:rsidRDefault="00A832C5" w:rsidP="00A832C5">
            <w:pPr>
              <w:spacing w:after="0" w:line="240" w:lineRule="auto"/>
              <w:rPr>
                <w:rFonts w:asciiTheme="minorHAnsi" w:hAnsiTheme="minorHAnsi" w:cstheme="minorHAnsi"/>
                <w:iCs/>
                <w:color w:val="000000" w:themeColor="text1"/>
                <w:sz w:val="24"/>
                <w:szCs w:val="24"/>
              </w:rPr>
            </w:pPr>
          </w:p>
          <w:p w14:paraId="73D237EA" w14:textId="73CB70C3" w:rsidR="00A832C5" w:rsidRPr="00B24C1D" w:rsidRDefault="00A832C5" w:rsidP="00A832C5">
            <w:pPr>
              <w:spacing w:after="0" w:line="240" w:lineRule="auto"/>
              <w:ind w:left="493"/>
              <w:rPr>
                <w:rFonts w:eastAsia="MS Mincho" w:cs="Calibri"/>
                <w:bCs/>
                <w:sz w:val="24"/>
                <w:szCs w:val="24"/>
              </w:rPr>
            </w:pPr>
          </w:p>
        </w:tc>
      </w:tr>
      <w:tr w:rsidR="00A832C5" w:rsidRPr="00544624" w14:paraId="0245F2E3" w14:textId="77777777" w:rsidTr="005411E4">
        <w:trPr>
          <w:trHeight w:val="1266"/>
        </w:trPr>
        <w:tc>
          <w:tcPr>
            <w:tcW w:w="4557" w:type="dxa"/>
            <w:tcBorders>
              <w:top w:val="single" w:sz="12" w:space="0" w:color="B4C6E7" w:themeColor="accent1" w:themeTint="66"/>
              <w:left w:val="single" w:sz="12" w:space="0" w:color="0070C0"/>
              <w:right w:val="single" w:sz="12" w:space="0" w:color="B4C6E7"/>
            </w:tcBorders>
            <w:shd w:val="clear" w:color="auto" w:fill="auto"/>
          </w:tcPr>
          <w:p w14:paraId="1373D39B" w14:textId="11AD4F01" w:rsidR="00A832C5" w:rsidRPr="00EB57FD" w:rsidRDefault="00EB57FD" w:rsidP="001D3E15">
            <w:pPr>
              <w:pStyle w:val="ListParagraph"/>
              <w:numPr>
                <w:ilvl w:val="0"/>
                <w:numId w:val="31"/>
              </w:numPr>
              <w:spacing w:after="0" w:line="240" w:lineRule="auto"/>
              <w:ind w:left="492"/>
              <w:rPr>
                <w:rFonts w:eastAsia="MS Mincho" w:cs="Calibri"/>
                <w:b/>
                <w:color w:val="FF0000"/>
                <w:sz w:val="24"/>
                <w:szCs w:val="24"/>
              </w:rPr>
            </w:pPr>
            <w:r w:rsidRPr="00EB57FD">
              <w:rPr>
                <w:rFonts w:eastAsia="MS Mincho" w:cs="Calibri"/>
                <w:b/>
                <w:color w:val="000000" w:themeColor="text1"/>
                <w:sz w:val="24"/>
                <w:szCs w:val="24"/>
              </w:rPr>
              <w:t>For any required program courses where there is a pattern of low enrollment (averaging fewer than 15 students), explain the program’s plan to grow enrollment.</w:t>
            </w:r>
          </w:p>
        </w:tc>
        <w:tc>
          <w:tcPr>
            <w:tcW w:w="9033" w:type="dxa"/>
            <w:tcBorders>
              <w:top w:val="single" w:sz="12" w:space="0" w:color="B4C6E7" w:themeColor="accent1" w:themeTint="66"/>
              <w:left w:val="single" w:sz="12" w:space="0" w:color="B4C6E7"/>
              <w:right w:val="single" w:sz="12" w:space="0" w:color="0070C0"/>
            </w:tcBorders>
            <w:shd w:val="clear" w:color="auto" w:fill="auto"/>
          </w:tcPr>
          <w:p w14:paraId="5D8995D5" w14:textId="36BF6D07" w:rsidR="00A832C5" w:rsidRPr="00792C90" w:rsidRDefault="0034449C" w:rsidP="00A832C5">
            <w:pPr>
              <w:spacing w:after="0" w:line="240" w:lineRule="auto"/>
              <w:rPr>
                <w:rFonts w:asciiTheme="minorHAnsi" w:hAnsiTheme="minorHAnsi" w:cstheme="minorHAnsi"/>
                <w:iCs/>
                <w:color w:val="000000" w:themeColor="text1"/>
                <w:sz w:val="24"/>
                <w:szCs w:val="24"/>
              </w:rPr>
            </w:pPr>
            <w:r>
              <w:rPr>
                <w:rFonts w:eastAsia="MS Mincho"/>
                <w:color w:val="000000" w:themeColor="text1"/>
                <w:sz w:val="24"/>
                <w:szCs w:val="24"/>
              </w:rPr>
              <w:t>Enrollment statistics</w:t>
            </w:r>
            <w:r w:rsidR="00B2762E">
              <w:rPr>
                <w:rFonts w:eastAsia="MS Mincho"/>
                <w:color w:val="000000" w:themeColor="text1"/>
                <w:sz w:val="24"/>
                <w:szCs w:val="24"/>
              </w:rPr>
              <w:t xml:space="preserve"> for program courses </w:t>
            </w:r>
            <w:r w:rsidRPr="00257034">
              <w:rPr>
                <w:rFonts w:eastAsia="MS Mincho"/>
                <w:color w:val="000000" w:themeColor="text1"/>
                <w:sz w:val="24"/>
                <w:szCs w:val="24"/>
              </w:rPr>
              <w:t>are available</w:t>
            </w:r>
            <w:r>
              <w:rPr>
                <w:rStyle w:val="PRSCTBL1"/>
                <w:rFonts w:asciiTheme="minorHAnsi" w:eastAsia="Calibri" w:hAnsiTheme="minorHAnsi" w:cstheme="minorHAnsi"/>
                <w:b w:val="0"/>
                <w:color w:val="000000" w:themeColor="text1"/>
                <w:szCs w:val="24"/>
              </w:rPr>
              <w:t xml:space="preserve"> on the Program Review Portal at </w:t>
            </w:r>
            <w:hyperlink r:id="rId31"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“Grade Distribution Data.”</w:t>
            </w:r>
          </w:p>
        </w:tc>
      </w:tr>
      <w:tr w:rsidR="00A832C5" w:rsidRPr="00544624" w14:paraId="16E80CB7" w14:textId="77777777" w:rsidTr="00F00F94">
        <w:trPr>
          <w:trHeight w:val="681"/>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7504F4FC" w14:textId="5B46D34B" w:rsidR="002A1D64" w:rsidRPr="002A1D64" w:rsidRDefault="00A832C5" w:rsidP="00F00F94">
            <w:pPr>
              <w:pStyle w:val="ListParagraph"/>
              <w:numPr>
                <w:ilvl w:val="0"/>
                <w:numId w:val="31"/>
              </w:numPr>
              <w:spacing w:after="0" w:line="240" w:lineRule="auto"/>
              <w:ind w:left="492"/>
              <w:rPr>
                <w:rFonts w:eastAsia="MS Mincho" w:cs="Calibri"/>
                <w:b/>
                <w:color w:val="FF0000"/>
                <w:sz w:val="24"/>
                <w:szCs w:val="24"/>
              </w:rPr>
            </w:pPr>
            <w:r w:rsidRPr="003F7F89">
              <w:rPr>
                <w:rFonts w:eastAsia="MS Mincho" w:cs="Calibri"/>
                <w:b/>
                <w:color w:val="000000" w:themeColor="text1"/>
                <w:sz w:val="24"/>
                <w:szCs w:val="24"/>
              </w:rPr>
              <w:t>Make the case with evidence that the program is well managed.</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6DD42499" w14:textId="5304567D" w:rsidR="002A1D64" w:rsidRDefault="00A832C5" w:rsidP="00A832C5">
            <w:pPr>
              <w:spacing w:after="0" w:line="240" w:lineRule="auto"/>
              <w:rPr>
                <w:rFonts w:asciiTheme="minorHAnsi" w:hAnsiTheme="minorHAnsi" w:cstheme="minorHAnsi"/>
                <w:iCs/>
                <w:color w:val="000000" w:themeColor="text1"/>
                <w:sz w:val="24"/>
                <w:szCs w:val="24"/>
              </w:rPr>
            </w:pPr>
            <w:r w:rsidRPr="003F7F89">
              <w:rPr>
                <w:rFonts w:asciiTheme="minorHAnsi" w:hAnsiTheme="minorHAnsi" w:cstheme="minorHAnsi"/>
                <w:iCs/>
                <w:color w:val="000000" w:themeColor="text1"/>
                <w:sz w:val="24"/>
                <w:szCs w:val="24"/>
              </w:rPr>
              <w:t xml:space="preserve">Answer </w:t>
            </w:r>
            <w:r w:rsidR="00E46777">
              <w:rPr>
                <w:rFonts w:asciiTheme="minorHAnsi" w:hAnsiTheme="minorHAnsi" w:cstheme="minorHAnsi"/>
                <w:iCs/>
                <w:color w:val="000000" w:themeColor="text1"/>
                <w:sz w:val="24"/>
                <w:szCs w:val="24"/>
              </w:rPr>
              <w:t>q</w:t>
            </w:r>
            <w:r w:rsidRPr="003F7F89">
              <w:rPr>
                <w:rFonts w:asciiTheme="minorHAnsi" w:hAnsiTheme="minorHAnsi" w:cstheme="minorHAnsi"/>
                <w:iCs/>
                <w:color w:val="000000" w:themeColor="text1"/>
                <w:sz w:val="24"/>
                <w:szCs w:val="24"/>
              </w:rPr>
              <w:t xml:space="preserve">uestion D. after you have answered </w:t>
            </w:r>
            <w:r w:rsidR="00E46777">
              <w:rPr>
                <w:rFonts w:asciiTheme="minorHAnsi" w:hAnsiTheme="minorHAnsi" w:cstheme="minorHAnsi"/>
                <w:iCs/>
                <w:color w:val="000000" w:themeColor="text1"/>
                <w:sz w:val="24"/>
                <w:szCs w:val="24"/>
              </w:rPr>
              <w:t>q</w:t>
            </w:r>
            <w:r w:rsidRPr="003F7F89">
              <w:rPr>
                <w:rFonts w:asciiTheme="minorHAnsi" w:hAnsiTheme="minorHAnsi" w:cstheme="minorHAnsi"/>
                <w:iCs/>
                <w:color w:val="000000" w:themeColor="text1"/>
                <w:sz w:val="24"/>
                <w:szCs w:val="24"/>
              </w:rPr>
              <w:t>uestions 1.</w:t>
            </w:r>
            <w:r w:rsidR="00180393">
              <w:rPr>
                <w:rFonts w:asciiTheme="minorHAnsi" w:hAnsiTheme="minorHAnsi" w:cstheme="minorHAnsi"/>
                <w:iCs/>
                <w:color w:val="000000" w:themeColor="text1"/>
                <w:sz w:val="24"/>
                <w:szCs w:val="24"/>
              </w:rPr>
              <w:t>–</w:t>
            </w:r>
            <w:r w:rsidR="003176D2">
              <w:rPr>
                <w:rFonts w:asciiTheme="minorHAnsi" w:hAnsiTheme="minorHAnsi" w:cstheme="minorHAnsi"/>
                <w:iCs/>
                <w:color w:val="000000" w:themeColor="text1"/>
                <w:sz w:val="24"/>
                <w:szCs w:val="24"/>
              </w:rPr>
              <w:t xml:space="preserve"> </w:t>
            </w:r>
            <w:r w:rsidR="00405E55">
              <w:rPr>
                <w:rFonts w:asciiTheme="minorHAnsi" w:hAnsiTheme="minorHAnsi" w:cstheme="minorHAnsi"/>
                <w:iCs/>
                <w:color w:val="000000" w:themeColor="text1"/>
                <w:sz w:val="24"/>
                <w:szCs w:val="24"/>
              </w:rPr>
              <w:t>5</w:t>
            </w:r>
            <w:r w:rsidRPr="003F7F89">
              <w:rPr>
                <w:rFonts w:asciiTheme="minorHAnsi" w:hAnsiTheme="minorHAnsi" w:cstheme="minorHAnsi"/>
                <w:iCs/>
                <w:color w:val="000000" w:themeColor="text1"/>
                <w:sz w:val="24"/>
                <w:szCs w:val="24"/>
              </w:rPr>
              <w:t>. below.</w:t>
            </w:r>
          </w:p>
          <w:p w14:paraId="5A374F3F" w14:textId="3FAC7C04" w:rsidR="002A1D64" w:rsidRPr="003F7F89" w:rsidRDefault="002A1D64" w:rsidP="00A832C5">
            <w:pPr>
              <w:spacing w:after="0" w:line="240" w:lineRule="auto"/>
              <w:rPr>
                <w:rFonts w:asciiTheme="minorHAnsi" w:hAnsiTheme="minorHAnsi" w:cstheme="minorHAnsi"/>
                <w:iCs/>
                <w:color w:val="FF0000"/>
                <w:sz w:val="24"/>
                <w:szCs w:val="24"/>
              </w:rPr>
            </w:pPr>
          </w:p>
        </w:tc>
      </w:tr>
      <w:tr w:rsidR="000D486A" w:rsidRPr="00544624" w14:paraId="07306869" w14:textId="77777777" w:rsidTr="005411E4">
        <w:trPr>
          <w:trHeight w:val="3363"/>
        </w:trPr>
        <w:tc>
          <w:tcPr>
            <w:tcW w:w="4557" w:type="dxa"/>
            <w:tcBorders>
              <w:top w:val="single" w:sz="12" w:space="0" w:color="B4C6E7" w:themeColor="accent1" w:themeTint="66"/>
              <w:left w:val="single" w:sz="12" w:space="0" w:color="0070C0"/>
              <w:right w:val="single" w:sz="12" w:space="0" w:color="B4C6E7"/>
            </w:tcBorders>
            <w:shd w:val="clear" w:color="auto" w:fill="auto"/>
          </w:tcPr>
          <w:p w14:paraId="26918260" w14:textId="77777777" w:rsidR="000D486A" w:rsidRDefault="000D486A" w:rsidP="002A1D64">
            <w:pPr>
              <w:spacing w:after="0" w:line="240" w:lineRule="auto"/>
              <w:ind w:left="132"/>
              <w:rPr>
                <w:rFonts w:eastAsia="MS Mincho" w:cs="Calibri"/>
                <w:b/>
                <w:color w:val="FF0000"/>
                <w:sz w:val="24"/>
                <w:szCs w:val="24"/>
              </w:rPr>
            </w:pPr>
          </w:p>
          <w:p w14:paraId="3743675B" w14:textId="77777777" w:rsidR="000D486A" w:rsidRPr="00816404" w:rsidRDefault="000D486A" w:rsidP="002A1D64">
            <w:pPr>
              <w:pStyle w:val="ListParagraph"/>
              <w:keepNext/>
              <w:keepLines/>
              <w:numPr>
                <w:ilvl w:val="0"/>
                <w:numId w:val="10"/>
              </w:numPr>
              <w:spacing w:after="0" w:line="240" w:lineRule="auto"/>
              <w:ind w:left="852"/>
              <w:outlineLvl w:val="2"/>
              <w:rPr>
                <w:b/>
                <w:bCs/>
                <w:color w:val="000000" w:themeColor="text1"/>
                <w:sz w:val="24"/>
                <w:szCs w:val="24"/>
              </w:rPr>
            </w:pPr>
            <w:r w:rsidRPr="00816404">
              <w:rPr>
                <w:b/>
                <w:bCs/>
                <w:color w:val="000000" w:themeColor="text1"/>
                <w:sz w:val="24"/>
                <w:szCs w:val="24"/>
              </w:rPr>
              <w:t xml:space="preserve">Examine the </w:t>
            </w:r>
            <w:r w:rsidRPr="005634A5">
              <w:rPr>
                <w:b/>
                <w:bCs/>
                <w:color w:val="000000" w:themeColor="text1"/>
                <w:sz w:val="24"/>
                <w:szCs w:val="24"/>
              </w:rPr>
              <w:t xml:space="preserve">current </w:t>
            </w:r>
            <w:r w:rsidRPr="00816404">
              <w:rPr>
                <w:b/>
                <w:bCs/>
                <w:color w:val="000000" w:themeColor="text1"/>
                <w:sz w:val="24"/>
                <w:szCs w:val="24"/>
              </w:rPr>
              <w:t xml:space="preserve">Institutional Research Office </w:t>
            </w:r>
            <w:r>
              <w:rPr>
                <w:b/>
                <w:bCs/>
                <w:color w:val="000000" w:themeColor="text1"/>
                <w:sz w:val="24"/>
                <w:szCs w:val="24"/>
              </w:rPr>
              <w:t>(</w:t>
            </w:r>
            <w:r w:rsidRPr="00816404">
              <w:rPr>
                <w:b/>
                <w:bCs/>
                <w:color w:val="000000" w:themeColor="text1"/>
                <w:sz w:val="24"/>
                <w:szCs w:val="24"/>
              </w:rPr>
              <w:t>IRO</w:t>
            </w:r>
            <w:r>
              <w:rPr>
                <w:b/>
                <w:bCs/>
                <w:color w:val="000000" w:themeColor="text1"/>
                <w:sz w:val="24"/>
                <w:szCs w:val="24"/>
              </w:rPr>
              <w:t>)</w:t>
            </w:r>
            <w:r w:rsidRPr="00816404">
              <w:rPr>
                <w:b/>
                <w:bCs/>
                <w:color w:val="000000" w:themeColor="text1"/>
                <w:sz w:val="24"/>
                <w:szCs w:val="24"/>
              </w:rPr>
              <w:t xml:space="preserve"> table of average </w:t>
            </w:r>
            <w:r>
              <w:rPr>
                <w:b/>
                <w:bCs/>
                <w:color w:val="000000" w:themeColor="text1"/>
                <w:sz w:val="24"/>
                <w:szCs w:val="24"/>
              </w:rPr>
              <w:t>section</w:t>
            </w:r>
            <w:r w:rsidRPr="00816404">
              <w:rPr>
                <w:b/>
                <w:bCs/>
                <w:color w:val="000000" w:themeColor="text1"/>
                <w:sz w:val="24"/>
                <w:szCs w:val="24"/>
              </w:rPr>
              <w:t xml:space="preserve"> size of program courses and draw conclusions from the data. </w:t>
            </w:r>
          </w:p>
          <w:p w14:paraId="2FE0D6AA" w14:textId="77777777" w:rsidR="000D486A" w:rsidRPr="00816404" w:rsidRDefault="000D486A" w:rsidP="002A1D64">
            <w:pPr>
              <w:pStyle w:val="ListParagraph"/>
              <w:keepNext/>
              <w:keepLines/>
              <w:spacing w:after="0" w:line="240" w:lineRule="auto"/>
              <w:ind w:left="852"/>
              <w:outlineLvl w:val="2"/>
              <w:rPr>
                <w:b/>
                <w:bCs/>
                <w:color w:val="000000" w:themeColor="text1"/>
                <w:sz w:val="24"/>
                <w:szCs w:val="24"/>
              </w:rPr>
            </w:pPr>
          </w:p>
          <w:p w14:paraId="33169B5E" w14:textId="77777777" w:rsidR="000D486A" w:rsidRDefault="000D486A" w:rsidP="002A1D64">
            <w:pPr>
              <w:spacing w:after="0" w:line="240" w:lineRule="auto"/>
              <w:ind w:left="852"/>
              <w:rPr>
                <w:b/>
                <w:bCs/>
                <w:color w:val="000000" w:themeColor="text1"/>
                <w:sz w:val="24"/>
                <w:szCs w:val="24"/>
              </w:rPr>
            </w:pPr>
            <w:r w:rsidRPr="00816404">
              <w:rPr>
                <w:b/>
                <w:bCs/>
                <w:color w:val="000000" w:themeColor="text1"/>
                <w:sz w:val="24"/>
                <w:szCs w:val="24"/>
              </w:rPr>
              <w:t xml:space="preserve">Upload the current </w:t>
            </w:r>
            <w:r>
              <w:rPr>
                <w:b/>
                <w:bCs/>
                <w:color w:val="000000" w:themeColor="text1"/>
                <w:sz w:val="24"/>
                <w:szCs w:val="24"/>
              </w:rPr>
              <w:t>IRO</w:t>
            </w:r>
            <w:r w:rsidRPr="00816404">
              <w:rPr>
                <w:b/>
                <w:bCs/>
                <w:color w:val="000000" w:themeColor="text1"/>
                <w:sz w:val="24"/>
                <w:szCs w:val="24"/>
              </w:rPr>
              <w:t xml:space="preserve"> table of average </w:t>
            </w:r>
            <w:r>
              <w:rPr>
                <w:b/>
                <w:bCs/>
                <w:color w:val="000000" w:themeColor="text1"/>
                <w:sz w:val="24"/>
                <w:szCs w:val="24"/>
              </w:rPr>
              <w:t>section</w:t>
            </w:r>
            <w:r w:rsidRPr="00816404">
              <w:rPr>
                <w:b/>
                <w:bCs/>
                <w:color w:val="000000" w:themeColor="text1"/>
                <w:sz w:val="24"/>
                <w:szCs w:val="24"/>
              </w:rPr>
              <w:t xml:space="preserve"> size of program courses in section </w:t>
            </w:r>
            <w:r>
              <w:rPr>
                <w:b/>
                <w:bCs/>
                <w:color w:val="000000" w:themeColor="text1"/>
                <w:sz w:val="24"/>
                <w:szCs w:val="24"/>
              </w:rPr>
              <w:t>V.D.1</w:t>
            </w:r>
            <w:r w:rsidRPr="00816404">
              <w:rPr>
                <w:b/>
                <w:bCs/>
                <w:color w:val="000000" w:themeColor="text1"/>
                <w:sz w:val="24"/>
                <w:szCs w:val="24"/>
              </w:rPr>
              <w:t xml:space="preserve">. </w:t>
            </w:r>
            <w:r>
              <w:rPr>
                <w:b/>
                <w:bCs/>
                <w:color w:val="000000" w:themeColor="text1"/>
                <w:sz w:val="24"/>
                <w:szCs w:val="24"/>
              </w:rPr>
              <w:t>of the Appendix.</w:t>
            </w:r>
          </w:p>
          <w:p w14:paraId="5D0D7FF1" w14:textId="77777777" w:rsidR="00F00F94" w:rsidRPr="003F7F89" w:rsidRDefault="00F00F94" w:rsidP="002A1D64">
            <w:pPr>
              <w:spacing w:after="0" w:line="240" w:lineRule="auto"/>
              <w:ind w:left="852"/>
              <w:rPr>
                <w:rFonts w:eastAsia="MS Mincho" w:cs="Calibri"/>
                <w:b/>
                <w:color w:val="000000" w:themeColor="text1"/>
                <w:sz w:val="24"/>
                <w:szCs w:val="24"/>
              </w:rPr>
            </w:pPr>
          </w:p>
        </w:tc>
        <w:tc>
          <w:tcPr>
            <w:tcW w:w="9033" w:type="dxa"/>
            <w:tcBorders>
              <w:top w:val="single" w:sz="12" w:space="0" w:color="B4C6E7" w:themeColor="accent1" w:themeTint="66"/>
              <w:left w:val="single" w:sz="12" w:space="0" w:color="B4C6E7"/>
              <w:right w:val="single" w:sz="12" w:space="0" w:color="0070C0"/>
            </w:tcBorders>
            <w:shd w:val="clear" w:color="auto" w:fill="auto"/>
          </w:tcPr>
          <w:p w14:paraId="74B3C6DB" w14:textId="77777777" w:rsidR="008F3D24" w:rsidRDefault="008F3D24" w:rsidP="002A1D64">
            <w:pPr>
              <w:spacing w:after="0" w:line="240" w:lineRule="auto"/>
              <w:rPr>
                <w:rFonts w:eastAsia="MS Mincho"/>
                <w:color w:val="000000" w:themeColor="text1"/>
                <w:sz w:val="24"/>
                <w:szCs w:val="24"/>
              </w:rPr>
            </w:pPr>
          </w:p>
          <w:p w14:paraId="76F6E622" w14:textId="3D2FFAC2" w:rsidR="000D486A" w:rsidRDefault="000D486A" w:rsidP="002A1D64">
            <w:pPr>
              <w:spacing w:after="0" w:line="240" w:lineRule="auto"/>
              <w:rPr>
                <w:sz w:val="24"/>
                <w:szCs w:val="24"/>
              </w:rPr>
            </w:pPr>
            <w:r>
              <w:rPr>
                <w:rFonts w:eastAsia="MS Mincho"/>
                <w:color w:val="000000" w:themeColor="text1"/>
                <w:sz w:val="24"/>
                <w:szCs w:val="24"/>
              </w:rPr>
              <w:t>The IRO table of average section size of program courses is</w:t>
            </w:r>
            <w:r w:rsidRPr="00257034">
              <w:rPr>
                <w:rFonts w:eastAsia="MS Mincho"/>
                <w:color w:val="000000" w:themeColor="text1"/>
                <w:sz w:val="24"/>
                <w:szCs w:val="24"/>
              </w:rPr>
              <w:t xml:space="preserve"> available </w:t>
            </w:r>
            <w:r>
              <w:rPr>
                <w:rStyle w:val="PRSCTBL1"/>
                <w:rFonts w:asciiTheme="minorHAnsi" w:eastAsia="Calibri" w:hAnsiTheme="minorHAnsi" w:cstheme="minorHAnsi"/>
                <w:b w:val="0"/>
                <w:color w:val="000000" w:themeColor="text1"/>
                <w:szCs w:val="24"/>
              </w:rPr>
              <w:t xml:space="preserve">on the Program Review Portal at </w:t>
            </w:r>
            <w:hyperlink r:id="rId32"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“Average Section Size.”</w:t>
            </w:r>
          </w:p>
          <w:p w14:paraId="78E7977D" w14:textId="77777777" w:rsidR="000D486A" w:rsidRDefault="000D486A" w:rsidP="00A832C5">
            <w:pPr>
              <w:spacing w:after="0" w:line="240" w:lineRule="auto"/>
              <w:rPr>
                <w:rFonts w:asciiTheme="minorHAnsi" w:hAnsiTheme="minorHAnsi" w:cstheme="minorHAnsi"/>
                <w:iCs/>
                <w:color w:val="000000" w:themeColor="text1"/>
                <w:sz w:val="24"/>
                <w:szCs w:val="24"/>
              </w:rPr>
            </w:pPr>
          </w:p>
          <w:p w14:paraId="67ABA166" w14:textId="77777777" w:rsidR="000D486A" w:rsidRDefault="000D486A" w:rsidP="00A832C5">
            <w:pPr>
              <w:spacing w:after="0" w:line="240" w:lineRule="auto"/>
              <w:rPr>
                <w:rFonts w:asciiTheme="minorHAnsi" w:hAnsiTheme="minorHAnsi" w:cstheme="minorHAnsi"/>
                <w:iCs/>
                <w:color w:val="000000" w:themeColor="text1"/>
                <w:sz w:val="24"/>
                <w:szCs w:val="24"/>
              </w:rPr>
            </w:pPr>
          </w:p>
          <w:p w14:paraId="3E5BC429" w14:textId="77777777" w:rsidR="000D486A" w:rsidRDefault="000D486A" w:rsidP="00A832C5">
            <w:pPr>
              <w:spacing w:after="0" w:line="240" w:lineRule="auto"/>
              <w:rPr>
                <w:rFonts w:asciiTheme="minorHAnsi" w:hAnsiTheme="minorHAnsi" w:cstheme="minorHAnsi"/>
                <w:iCs/>
                <w:color w:val="000000" w:themeColor="text1"/>
                <w:sz w:val="24"/>
                <w:szCs w:val="24"/>
              </w:rPr>
            </w:pPr>
          </w:p>
          <w:p w14:paraId="61812745" w14:textId="77777777" w:rsidR="000D486A" w:rsidRDefault="000D486A" w:rsidP="00A832C5">
            <w:pPr>
              <w:spacing w:after="0" w:line="240" w:lineRule="auto"/>
              <w:rPr>
                <w:rFonts w:asciiTheme="minorHAnsi" w:hAnsiTheme="minorHAnsi" w:cstheme="minorHAnsi"/>
                <w:iCs/>
                <w:color w:val="000000" w:themeColor="text1"/>
                <w:sz w:val="24"/>
                <w:szCs w:val="24"/>
              </w:rPr>
            </w:pPr>
          </w:p>
          <w:p w14:paraId="32CC5BC2" w14:textId="77777777" w:rsidR="000D486A" w:rsidRDefault="000D486A" w:rsidP="00A832C5">
            <w:pPr>
              <w:spacing w:after="0" w:line="240" w:lineRule="auto"/>
              <w:rPr>
                <w:rFonts w:asciiTheme="minorHAnsi" w:hAnsiTheme="minorHAnsi" w:cstheme="minorHAnsi"/>
                <w:iCs/>
                <w:color w:val="000000" w:themeColor="text1"/>
                <w:sz w:val="24"/>
                <w:szCs w:val="24"/>
              </w:rPr>
            </w:pPr>
          </w:p>
          <w:p w14:paraId="69F21584" w14:textId="77777777" w:rsidR="000D486A" w:rsidRPr="003F7F89" w:rsidRDefault="000D486A" w:rsidP="00A832C5">
            <w:pPr>
              <w:spacing w:after="0" w:line="240" w:lineRule="auto"/>
              <w:rPr>
                <w:rFonts w:asciiTheme="minorHAnsi" w:hAnsiTheme="minorHAnsi" w:cstheme="minorHAnsi"/>
                <w:iCs/>
                <w:color w:val="000000" w:themeColor="text1"/>
                <w:sz w:val="24"/>
                <w:szCs w:val="24"/>
              </w:rPr>
            </w:pPr>
          </w:p>
        </w:tc>
      </w:tr>
      <w:tr w:rsidR="00A832C5" w:rsidRPr="00544624" w14:paraId="2CE12313" w14:textId="77777777" w:rsidTr="001A6FEC">
        <w:trPr>
          <w:trHeight w:val="90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098E41E0" w14:textId="5282C229" w:rsidR="00A832C5" w:rsidRPr="00816404" w:rsidRDefault="00A832C5" w:rsidP="001D3E15">
            <w:pPr>
              <w:pStyle w:val="ListParagraph"/>
              <w:keepNext/>
              <w:keepLines/>
              <w:numPr>
                <w:ilvl w:val="0"/>
                <w:numId w:val="10"/>
              </w:numPr>
              <w:spacing w:after="0" w:line="240" w:lineRule="auto"/>
              <w:ind w:left="852"/>
              <w:outlineLvl w:val="2"/>
              <w:rPr>
                <w:b/>
                <w:bCs/>
                <w:color w:val="000000" w:themeColor="text1"/>
                <w:sz w:val="24"/>
                <w:szCs w:val="24"/>
              </w:rPr>
            </w:pPr>
            <w:r w:rsidRPr="00816404">
              <w:rPr>
                <w:b/>
                <w:bCs/>
                <w:color w:val="000000" w:themeColor="text1"/>
                <w:sz w:val="24"/>
                <w:szCs w:val="24"/>
              </w:rPr>
              <w:lastRenderedPageBreak/>
              <w:t xml:space="preserve">Examine the </w:t>
            </w:r>
            <w:r w:rsidRPr="005634A5">
              <w:rPr>
                <w:b/>
                <w:bCs/>
                <w:color w:val="000000" w:themeColor="text1"/>
                <w:sz w:val="24"/>
                <w:szCs w:val="24"/>
              </w:rPr>
              <w:t xml:space="preserve">current </w:t>
            </w:r>
            <w:r w:rsidRPr="00816404">
              <w:rPr>
                <w:b/>
                <w:bCs/>
                <w:color w:val="000000" w:themeColor="text1"/>
                <w:sz w:val="24"/>
                <w:szCs w:val="24"/>
              </w:rPr>
              <w:t xml:space="preserve">Institutional Research Office </w:t>
            </w:r>
            <w:r>
              <w:rPr>
                <w:b/>
                <w:bCs/>
                <w:color w:val="000000" w:themeColor="text1"/>
                <w:sz w:val="24"/>
                <w:szCs w:val="24"/>
              </w:rPr>
              <w:t>(</w:t>
            </w:r>
            <w:r w:rsidRPr="00816404">
              <w:rPr>
                <w:b/>
                <w:bCs/>
                <w:color w:val="000000" w:themeColor="text1"/>
                <w:sz w:val="24"/>
                <w:szCs w:val="24"/>
              </w:rPr>
              <w:t>IRO</w:t>
            </w:r>
            <w:r>
              <w:rPr>
                <w:b/>
                <w:bCs/>
                <w:color w:val="000000" w:themeColor="text1"/>
                <w:sz w:val="24"/>
                <w:szCs w:val="24"/>
              </w:rPr>
              <w:t>)</w:t>
            </w:r>
            <w:r w:rsidRPr="00816404">
              <w:rPr>
                <w:b/>
                <w:bCs/>
                <w:color w:val="000000" w:themeColor="text1"/>
                <w:sz w:val="24"/>
                <w:szCs w:val="24"/>
              </w:rPr>
              <w:t xml:space="preserve"> table of average </w:t>
            </w:r>
            <w:r w:rsidR="005634A5">
              <w:rPr>
                <w:b/>
                <w:bCs/>
                <w:color w:val="000000" w:themeColor="text1"/>
                <w:sz w:val="24"/>
                <w:szCs w:val="24"/>
              </w:rPr>
              <w:t>section</w:t>
            </w:r>
            <w:r w:rsidRPr="00816404">
              <w:rPr>
                <w:b/>
                <w:bCs/>
                <w:color w:val="000000" w:themeColor="text1"/>
                <w:sz w:val="24"/>
                <w:szCs w:val="24"/>
              </w:rPr>
              <w:t xml:space="preserve"> size of program courses and draw conclusions from the data. </w:t>
            </w:r>
          </w:p>
          <w:p w14:paraId="3181DE1B" w14:textId="77777777" w:rsidR="00A832C5" w:rsidRPr="00816404" w:rsidRDefault="00A832C5" w:rsidP="00A832C5">
            <w:pPr>
              <w:pStyle w:val="ListParagraph"/>
              <w:keepNext/>
              <w:keepLines/>
              <w:spacing w:after="0" w:line="240" w:lineRule="auto"/>
              <w:ind w:left="852"/>
              <w:outlineLvl w:val="2"/>
              <w:rPr>
                <w:b/>
                <w:bCs/>
                <w:color w:val="000000" w:themeColor="text1"/>
                <w:sz w:val="24"/>
                <w:szCs w:val="24"/>
              </w:rPr>
            </w:pPr>
          </w:p>
          <w:p w14:paraId="37ED52E0" w14:textId="03B87885" w:rsidR="00A832C5" w:rsidRPr="00E6118F" w:rsidRDefault="00A832C5" w:rsidP="00A832C5">
            <w:pPr>
              <w:pStyle w:val="ListParagraph"/>
              <w:keepNext/>
              <w:keepLines/>
              <w:spacing w:after="0" w:line="240" w:lineRule="auto"/>
              <w:ind w:left="852"/>
              <w:outlineLvl w:val="2"/>
              <w:rPr>
                <w:b/>
                <w:bCs/>
                <w:color w:val="000000" w:themeColor="text1"/>
                <w:sz w:val="24"/>
                <w:szCs w:val="24"/>
              </w:rPr>
            </w:pPr>
            <w:r w:rsidRPr="00816404">
              <w:rPr>
                <w:b/>
                <w:bCs/>
                <w:color w:val="000000" w:themeColor="text1"/>
                <w:sz w:val="24"/>
                <w:szCs w:val="24"/>
              </w:rPr>
              <w:t xml:space="preserve">Upload the current </w:t>
            </w:r>
            <w:r>
              <w:rPr>
                <w:b/>
                <w:bCs/>
                <w:color w:val="000000" w:themeColor="text1"/>
                <w:sz w:val="24"/>
                <w:szCs w:val="24"/>
              </w:rPr>
              <w:t>IRO</w:t>
            </w:r>
            <w:r w:rsidRPr="00816404">
              <w:rPr>
                <w:b/>
                <w:bCs/>
                <w:color w:val="000000" w:themeColor="text1"/>
                <w:sz w:val="24"/>
                <w:szCs w:val="24"/>
              </w:rPr>
              <w:t xml:space="preserve"> table of average </w:t>
            </w:r>
            <w:r w:rsidR="005634A5">
              <w:rPr>
                <w:b/>
                <w:bCs/>
                <w:color w:val="000000" w:themeColor="text1"/>
                <w:sz w:val="24"/>
                <w:szCs w:val="24"/>
              </w:rPr>
              <w:t>section</w:t>
            </w:r>
            <w:r w:rsidRPr="00816404">
              <w:rPr>
                <w:b/>
                <w:bCs/>
                <w:color w:val="000000" w:themeColor="text1"/>
                <w:sz w:val="24"/>
                <w:szCs w:val="24"/>
              </w:rPr>
              <w:t xml:space="preserve"> size of program courses in section </w:t>
            </w:r>
            <w:r>
              <w:rPr>
                <w:b/>
                <w:bCs/>
                <w:color w:val="000000" w:themeColor="text1"/>
                <w:sz w:val="24"/>
                <w:szCs w:val="24"/>
              </w:rPr>
              <w:t>V.D.1</w:t>
            </w:r>
            <w:r w:rsidRPr="00816404">
              <w:rPr>
                <w:b/>
                <w:bCs/>
                <w:color w:val="000000" w:themeColor="text1"/>
                <w:sz w:val="24"/>
                <w:szCs w:val="24"/>
              </w:rPr>
              <w:t xml:space="preserve">. </w:t>
            </w:r>
            <w:r>
              <w:rPr>
                <w:b/>
                <w:bCs/>
                <w:color w:val="000000" w:themeColor="text1"/>
                <w:sz w:val="24"/>
                <w:szCs w:val="24"/>
              </w:rPr>
              <w:t>of the Appendix.</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75F5E7ED" w14:textId="77777777" w:rsidR="00A832C5" w:rsidRDefault="00A832C5" w:rsidP="00A832C5">
            <w:pPr>
              <w:spacing w:after="0" w:line="240" w:lineRule="auto"/>
              <w:rPr>
                <w:rFonts w:eastAsia="Times New Roman" w:cs="Calibri"/>
                <w:iCs/>
                <w:sz w:val="24"/>
                <w:szCs w:val="24"/>
              </w:rPr>
            </w:pPr>
          </w:p>
          <w:p w14:paraId="26913D15" w14:textId="7019C8F9" w:rsidR="00A832C5" w:rsidRPr="00B24C1D" w:rsidRDefault="00A832C5" w:rsidP="00A832C5">
            <w:pPr>
              <w:spacing w:after="0" w:line="240" w:lineRule="auto"/>
              <w:rPr>
                <w:rFonts w:eastAsia="Times New Roman" w:cs="Calibri"/>
                <w:iCs/>
                <w:sz w:val="24"/>
                <w:szCs w:val="24"/>
              </w:rPr>
            </w:pPr>
          </w:p>
        </w:tc>
      </w:tr>
      <w:tr w:rsidR="00A832C5" w:rsidRPr="00544624" w14:paraId="01A56A31" w14:textId="77777777" w:rsidTr="0056468C">
        <w:trPr>
          <w:trHeight w:val="1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73864300" w14:textId="4697D673" w:rsidR="00A832C5" w:rsidRPr="00816404" w:rsidRDefault="00A832C5" w:rsidP="001D3E15">
            <w:pPr>
              <w:numPr>
                <w:ilvl w:val="0"/>
                <w:numId w:val="10"/>
              </w:numPr>
              <w:spacing w:after="0" w:line="240" w:lineRule="auto"/>
              <w:ind w:left="852"/>
              <w:contextualSpacing/>
              <w:rPr>
                <w:rStyle w:val="PlaceholderText"/>
                <w:b/>
                <w:bCs/>
                <w:color w:val="000000" w:themeColor="text1"/>
                <w:sz w:val="24"/>
                <w:szCs w:val="24"/>
              </w:rPr>
            </w:pPr>
            <w:r w:rsidRPr="00816404">
              <w:rPr>
                <w:b/>
                <w:bCs/>
                <w:color w:val="000000" w:themeColor="text1"/>
                <w:sz w:val="24"/>
                <w:szCs w:val="24"/>
              </w:rPr>
              <w:t xml:space="preserve">Examine </w:t>
            </w:r>
            <w:r w:rsidRPr="005634A5">
              <w:rPr>
                <w:b/>
                <w:bCs/>
                <w:color w:val="000000" w:themeColor="text1"/>
                <w:sz w:val="24"/>
                <w:szCs w:val="24"/>
              </w:rPr>
              <w:t>current</w:t>
            </w:r>
            <w:r>
              <w:rPr>
                <w:b/>
                <w:bCs/>
                <w:color w:val="000000" w:themeColor="text1"/>
                <w:sz w:val="24"/>
                <w:szCs w:val="24"/>
              </w:rPr>
              <w:t xml:space="preserve"> IRO</w:t>
            </w:r>
            <w:r w:rsidRPr="00816404">
              <w:rPr>
                <w:b/>
                <w:bCs/>
                <w:color w:val="000000" w:themeColor="text1"/>
                <w:sz w:val="24"/>
                <w:szCs w:val="24"/>
              </w:rPr>
              <w:t xml:space="preserve"> table of grade distributions of program courses and draw conclusions from the data. For any courses that have a success rate below 75%, explain the instructional and other intervention(s) that might improve success rates for each identified course. </w:t>
            </w:r>
          </w:p>
          <w:p w14:paraId="00C53FE7" w14:textId="77777777" w:rsidR="00A832C5" w:rsidRPr="00816404" w:rsidRDefault="00A832C5" w:rsidP="00A832C5">
            <w:pPr>
              <w:spacing w:after="0" w:line="240" w:lineRule="auto"/>
              <w:ind w:left="852"/>
              <w:contextualSpacing/>
              <w:rPr>
                <w:b/>
                <w:bCs/>
                <w:color w:val="000000" w:themeColor="text1"/>
                <w:sz w:val="24"/>
                <w:szCs w:val="24"/>
              </w:rPr>
            </w:pPr>
          </w:p>
          <w:p w14:paraId="4C6CF077" w14:textId="1A297F10" w:rsidR="00A832C5" w:rsidRPr="00501D12" w:rsidRDefault="00A832C5" w:rsidP="00A832C5">
            <w:pPr>
              <w:keepNext/>
              <w:keepLines/>
              <w:spacing w:after="0" w:line="240" w:lineRule="auto"/>
              <w:ind w:left="852"/>
              <w:outlineLvl w:val="2"/>
              <w:rPr>
                <w:b/>
                <w:bCs/>
                <w:color w:val="000000" w:themeColor="text1"/>
                <w:sz w:val="24"/>
                <w:szCs w:val="24"/>
              </w:rPr>
            </w:pPr>
            <w:r w:rsidRPr="00BC6741">
              <w:rPr>
                <w:b/>
                <w:bCs/>
                <w:color w:val="000000" w:themeColor="text1"/>
                <w:sz w:val="24"/>
                <w:szCs w:val="24"/>
              </w:rPr>
              <w:t xml:space="preserve">Upload the current </w:t>
            </w:r>
            <w:r>
              <w:rPr>
                <w:b/>
                <w:bCs/>
                <w:color w:val="000000" w:themeColor="text1"/>
                <w:sz w:val="24"/>
                <w:szCs w:val="24"/>
              </w:rPr>
              <w:t>IRO</w:t>
            </w:r>
            <w:r w:rsidRPr="00BC6741">
              <w:rPr>
                <w:b/>
                <w:bCs/>
                <w:color w:val="000000" w:themeColor="text1"/>
                <w:sz w:val="24"/>
                <w:szCs w:val="24"/>
              </w:rPr>
              <w:t xml:space="preserve"> table of grade distributions of program courses in section </w:t>
            </w:r>
            <w:r>
              <w:rPr>
                <w:b/>
                <w:bCs/>
                <w:color w:val="000000" w:themeColor="text1"/>
                <w:sz w:val="24"/>
                <w:szCs w:val="24"/>
              </w:rPr>
              <w:t>V.D.2</w:t>
            </w:r>
            <w:r w:rsidRPr="00BC6741">
              <w:rPr>
                <w:b/>
                <w:bCs/>
                <w:color w:val="000000" w:themeColor="text1"/>
                <w:sz w:val="24"/>
                <w:szCs w:val="24"/>
              </w:rPr>
              <w:t xml:space="preserve">. </w:t>
            </w:r>
            <w:r>
              <w:rPr>
                <w:b/>
                <w:bCs/>
                <w:color w:val="000000" w:themeColor="text1"/>
                <w:sz w:val="24"/>
                <w:szCs w:val="24"/>
              </w:rPr>
              <w:t>of the Appendix.</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0A51DD5A" w14:textId="7C3859C5" w:rsidR="00A832C5" w:rsidRPr="00B24C1D" w:rsidRDefault="00E70DBE" w:rsidP="00A832C5">
            <w:pPr>
              <w:spacing w:after="0" w:line="240" w:lineRule="auto"/>
              <w:rPr>
                <w:rFonts w:eastAsia="Times New Roman" w:cs="Calibri"/>
                <w:iCs/>
                <w:sz w:val="24"/>
                <w:szCs w:val="24"/>
              </w:rPr>
            </w:pPr>
            <w:r>
              <w:rPr>
                <w:rFonts w:eastAsia="MS Mincho"/>
                <w:color w:val="000000" w:themeColor="text1"/>
                <w:sz w:val="24"/>
                <w:szCs w:val="24"/>
              </w:rPr>
              <w:t>The IRO table of grade distributions of program courses is</w:t>
            </w:r>
            <w:r w:rsidRPr="00257034">
              <w:rPr>
                <w:rFonts w:eastAsia="MS Mincho"/>
                <w:color w:val="000000" w:themeColor="text1"/>
                <w:sz w:val="24"/>
                <w:szCs w:val="24"/>
              </w:rPr>
              <w:t xml:space="preserve"> available</w:t>
            </w:r>
            <w:r>
              <w:rPr>
                <w:rStyle w:val="PRSCTBL1"/>
                <w:rFonts w:asciiTheme="minorHAnsi" w:eastAsia="Calibri" w:hAnsiTheme="minorHAnsi" w:cstheme="minorHAnsi"/>
                <w:b w:val="0"/>
                <w:color w:val="000000" w:themeColor="text1"/>
                <w:szCs w:val="24"/>
              </w:rPr>
              <w:t xml:space="preserve"> on the Program Review Portal at </w:t>
            </w:r>
            <w:hyperlink r:id="rId33"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“Grade Distribution Data.”</w:t>
            </w:r>
          </w:p>
        </w:tc>
      </w:tr>
      <w:tr w:rsidR="00A832C5" w:rsidRPr="00544624" w14:paraId="48A914E2" w14:textId="77777777" w:rsidTr="00C56CE2">
        <w:trPr>
          <w:trHeight w:val="61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55FB9222" w14:textId="6794A57F" w:rsidR="00A832C5" w:rsidRPr="00501D12" w:rsidRDefault="00A832C5" w:rsidP="001D3E15">
            <w:pPr>
              <w:numPr>
                <w:ilvl w:val="0"/>
                <w:numId w:val="10"/>
              </w:numPr>
              <w:spacing w:after="0" w:line="240" w:lineRule="auto"/>
              <w:ind w:left="852"/>
              <w:contextualSpacing/>
              <w:rPr>
                <w:rFonts w:cs="Calibri"/>
                <w:b/>
                <w:color w:val="000000" w:themeColor="text1"/>
                <w:sz w:val="24"/>
                <w:szCs w:val="24"/>
              </w:rPr>
            </w:pPr>
            <w:bookmarkStart w:id="0" w:name="_Hlk132732808"/>
            <w:r w:rsidRPr="004C755E">
              <w:rPr>
                <w:b/>
                <w:bCs/>
                <w:color w:val="000000" w:themeColor="text1"/>
                <w:sz w:val="24"/>
                <w:szCs w:val="24"/>
              </w:rPr>
              <w:t xml:space="preserve">Insert </w:t>
            </w:r>
            <w:r>
              <w:rPr>
                <w:b/>
                <w:bCs/>
                <w:color w:val="000000" w:themeColor="text1"/>
                <w:sz w:val="24"/>
                <w:szCs w:val="24"/>
              </w:rPr>
              <w:t xml:space="preserve">data pertaining to the program from </w:t>
            </w:r>
            <w:r w:rsidRPr="004C755E">
              <w:rPr>
                <w:b/>
                <w:bCs/>
                <w:color w:val="000000" w:themeColor="text1"/>
                <w:sz w:val="24"/>
                <w:szCs w:val="24"/>
              </w:rPr>
              <w:t>last Fall’s End-of-Term Full-Time/Part-Time Faculty Contact Hour Report here.</w:t>
            </w:r>
            <w:bookmarkEnd w:id="0"/>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57DA7D96" w14:textId="77777777" w:rsidR="00924CAE" w:rsidRPr="00734C86" w:rsidRDefault="00924CAE" w:rsidP="00924CAE">
            <w:pPr>
              <w:spacing w:after="0" w:line="240" w:lineRule="auto"/>
              <w:rPr>
                <w:color w:val="000000" w:themeColor="text1"/>
                <w:sz w:val="24"/>
                <w:szCs w:val="24"/>
              </w:rPr>
            </w:pPr>
            <w:r w:rsidRPr="00734C86">
              <w:rPr>
                <w:rFonts w:eastAsia="Times New Roman" w:cs="Calibri"/>
                <w:iCs/>
                <w:color w:val="000000" w:themeColor="text1"/>
                <w:sz w:val="24"/>
                <w:szCs w:val="24"/>
              </w:rPr>
              <w:t xml:space="preserve">Last Fall’s </w:t>
            </w:r>
            <w:r w:rsidRPr="00734C86">
              <w:rPr>
                <w:color w:val="000000" w:themeColor="text1"/>
                <w:sz w:val="24"/>
                <w:szCs w:val="24"/>
              </w:rPr>
              <w:t xml:space="preserve">End-of-Term Full-Time/Part-Time Faculty Contact Hour Report spreadsheet for the entire district is available on the Institutional Research Office (IRO) website at </w:t>
            </w:r>
            <w:hyperlink r:id="rId34" w:history="1">
              <w:r w:rsidRPr="00462EDC">
                <w:rPr>
                  <w:rStyle w:val="Hyperlink"/>
                  <w:sz w:val="24"/>
                  <w:szCs w:val="24"/>
                </w:rPr>
                <w:t>https://inside.collin.edu/iro/institutional_data.html</w:t>
              </w:r>
            </w:hyperlink>
            <w:r w:rsidRPr="00734C86">
              <w:rPr>
                <w:color w:val="000000" w:themeColor="text1"/>
                <w:sz w:val="24"/>
                <w:szCs w:val="24"/>
              </w:rPr>
              <w:t xml:space="preserve">. </w:t>
            </w:r>
            <w:r>
              <w:rPr>
                <w:color w:val="000000" w:themeColor="text1"/>
                <w:sz w:val="24"/>
                <w:szCs w:val="24"/>
              </w:rPr>
              <w:t xml:space="preserve">(Cougarweb login is required.) </w:t>
            </w:r>
            <w:r w:rsidRPr="00734C86">
              <w:rPr>
                <w:color w:val="000000" w:themeColor="text1"/>
                <w:sz w:val="24"/>
                <w:szCs w:val="24"/>
              </w:rPr>
              <w:t>See the heading “Faculty Contact Hour Reports” for the relevant link.</w:t>
            </w:r>
          </w:p>
          <w:p w14:paraId="6FB57E37" w14:textId="77777777" w:rsidR="00A832C5" w:rsidRDefault="00A832C5" w:rsidP="00A832C5">
            <w:pPr>
              <w:spacing w:after="0" w:line="240" w:lineRule="auto"/>
              <w:rPr>
                <w:color w:val="000000" w:themeColor="text1"/>
                <w:sz w:val="24"/>
                <w:szCs w:val="24"/>
              </w:rPr>
            </w:pPr>
          </w:p>
          <w:p w14:paraId="5793A150" w14:textId="77777777" w:rsidR="006C0D2D" w:rsidRDefault="006C0D2D" w:rsidP="006C0D2D">
            <w:pPr>
              <w:spacing w:after="0" w:line="240" w:lineRule="auto"/>
              <w:rPr>
                <w:color w:val="000000" w:themeColor="text1"/>
                <w:sz w:val="24"/>
                <w:szCs w:val="24"/>
              </w:rPr>
            </w:pPr>
            <w:r>
              <w:rPr>
                <w:color w:val="000000" w:themeColor="text1"/>
                <w:sz w:val="24"/>
                <w:szCs w:val="24"/>
              </w:rPr>
              <w:t>Do not copy the entire district-wide report. Rather, copy and paste the spreadsheet rows relating to the full-time and part-time faculty in your program only. Hide rows that do not relate to the program or that relate to institutional totals.</w:t>
            </w:r>
          </w:p>
          <w:p w14:paraId="55A04E0E" w14:textId="77777777" w:rsidR="006C0D2D" w:rsidRDefault="006C0D2D" w:rsidP="006C0D2D">
            <w:pPr>
              <w:spacing w:after="0" w:line="240" w:lineRule="auto"/>
              <w:rPr>
                <w:color w:val="000000" w:themeColor="text1"/>
                <w:sz w:val="24"/>
                <w:szCs w:val="24"/>
              </w:rPr>
            </w:pPr>
          </w:p>
          <w:p w14:paraId="2F220F13" w14:textId="01DF60AE" w:rsidR="00A832C5" w:rsidRPr="00BE784F" w:rsidRDefault="006C0D2D" w:rsidP="006C0D2D">
            <w:pPr>
              <w:spacing w:after="0" w:line="240" w:lineRule="auto"/>
              <w:rPr>
                <w:rFonts w:eastAsia="Times New Roman" w:cs="Calibri"/>
                <w:iCs/>
                <w:color w:val="FF0000"/>
                <w:sz w:val="24"/>
                <w:szCs w:val="24"/>
              </w:rPr>
            </w:pPr>
            <w:r>
              <w:rPr>
                <w:color w:val="000000" w:themeColor="text1"/>
                <w:sz w:val="24"/>
                <w:szCs w:val="24"/>
              </w:rPr>
              <w:t xml:space="preserve">If you have questions, please contact your supervisor or the </w:t>
            </w:r>
            <w:r>
              <w:rPr>
                <w:rFonts w:eastAsia="Times New Roman" w:cs="Calibri"/>
                <w:iCs/>
                <w:sz w:val="24"/>
                <w:szCs w:val="24"/>
              </w:rPr>
              <w:t>Institutional Research Office (IRO).</w:t>
            </w:r>
          </w:p>
        </w:tc>
      </w:tr>
      <w:tr w:rsidR="00A832C5" w:rsidRPr="00544624" w14:paraId="6FEFC688" w14:textId="77777777" w:rsidTr="00507CA5">
        <w:trPr>
          <w:trHeight w:val="1428"/>
        </w:trPr>
        <w:tc>
          <w:tcPr>
            <w:tcW w:w="4557" w:type="dxa"/>
            <w:tcBorders>
              <w:top w:val="single" w:sz="12" w:space="0" w:color="B4C6E7" w:themeColor="accent1" w:themeTint="66"/>
              <w:left w:val="single" w:sz="12" w:space="0" w:color="0070C0"/>
              <w:bottom w:val="single" w:sz="12" w:space="0" w:color="0070C0"/>
              <w:right w:val="single" w:sz="12" w:space="0" w:color="B4C6E7"/>
            </w:tcBorders>
            <w:shd w:val="clear" w:color="auto" w:fill="auto"/>
          </w:tcPr>
          <w:p w14:paraId="03065ADB" w14:textId="3EE5137C" w:rsidR="00A832C5" w:rsidRPr="00273E48" w:rsidRDefault="00A832C5" w:rsidP="001D3E15">
            <w:pPr>
              <w:pStyle w:val="ListParagraph"/>
              <w:numPr>
                <w:ilvl w:val="0"/>
                <w:numId w:val="10"/>
              </w:numPr>
              <w:tabs>
                <w:tab w:val="left" w:pos="360"/>
              </w:tabs>
              <w:spacing w:after="0" w:line="240" w:lineRule="auto"/>
              <w:ind w:left="762"/>
              <w:rPr>
                <w:rFonts w:cs="Calibri"/>
                <w:b/>
                <w:sz w:val="24"/>
                <w:szCs w:val="24"/>
              </w:rPr>
            </w:pPr>
            <w:r w:rsidRPr="00273E48">
              <w:rPr>
                <w:rFonts w:cs="Calibri"/>
                <w:b/>
                <w:bCs/>
                <w:sz w:val="24"/>
                <w:szCs w:val="24"/>
              </w:rPr>
              <w:lastRenderedPageBreak/>
              <w:t xml:space="preserve">What evidence do you have that students are satisfied with the program? What kinds of complaints </w:t>
            </w:r>
            <w:r w:rsidRPr="00273E48">
              <w:rPr>
                <w:rFonts w:cs="Calibri"/>
                <w:b/>
                <w:bCs/>
                <w:color w:val="000000" w:themeColor="text1"/>
                <w:sz w:val="24"/>
                <w:szCs w:val="24"/>
              </w:rPr>
              <w:t>do program students make</w:t>
            </w:r>
            <w:r w:rsidRPr="00273E48">
              <w:rPr>
                <w:rFonts w:cs="Calibri"/>
                <w:b/>
                <w:bCs/>
                <w:sz w:val="24"/>
                <w:szCs w:val="24"/>
              </w:rPr>
              <w:t xml:space="preserve"> to the associate dean?</w:t>
            </w:r>
          </w:p>
        </w:tc>
        <w:tc>
          <w:tcPr>
            <w:tcW w:w="9033" w:type="dxa"/>
            <w:tcBorders>
              <w:top w:val="single" w:sz="12" w:space="0" w:color="B4C6E7" w:themeColor="accent1" w:themeTint="66"/>
              <w:left w:val="single" w:sz="12" w:space="0" w:color="B4C6E7"/>
              <w:bottom w:val="single" w:sz="12" w:space="0" w:color="0070C0"/>
              <w:right w:val="single" w:sz="12" w:space="0" w:color="0070C0"/>
            </w:tcBorders>
            <w:shd w:val="clear" w:color="auto" w:fill="auto"/>
          </w:tcPr>
          <w:p w14:paraId="25D82428" w14:textId="178A8161" w:rsidR="00A832C5" w:rsidRPr="00507CA5" w:rsidRDefault="000262D3" w:rsidP="00A832C5">
            <w:pPr>
              <w:spacing w:after="0" w:line="240" w:lineRule="auto"/>
              <w:rPr>
                <w:rFonts w:eastAsia="Times New Roman" w:cs="Calibri"/>
                <w:iCs/>
                <w:sz w:val="24"/>
                <w:szCs w:val="24"/>
              </w:rPr>
            </w:pPr>
            <w:r w:rsidRPr="00FD2189">
              <w:rPr>
                <w:rFonts w:eastAsia="Times New Roman" w:cs="Calibri"/>
                <w:iCs/>
                <w:color w:val="000000" w:themeColor="text1"/>
                <w:sz w:val="24"/>
                <w:szCs w:val="24"/>
              </w:rPr>
              <w:t>Be sure that your response does not include the names of any students or instructors.</w:t>
            </w:r>
          </w:p>
        </w:tc>
      </w:tr>
      <w:tr w:rsidR="00A832C5" w:rsidRPr="00560667" w14:paraId="04CDCB94" w14:textId="77777777" w:rsidTr="0056468C">
        <w:trPr>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255D3BD9" w14:textId="7886F8CA" w:rsidR="00A832C5" w:rsidRPr="00AC72AC" w:rsidRDefault="00A832C5" w:rsidP="001D3E15">
            <w:pPr>
              <w:pStyle w:val="ListParagraph"/>
              <w:numPr>
                <w:ilvl w:val="0"/>
                <w:numId w:val="15"/>
              </w:numPr>
              <w:spacing w:after="0" w:line="240" w:lineRule="auto"/>
              <w:ind w:left="312" w:hanging="3"/>
              <w:jc w:val="center"/>
              <w:rPr>
                <w:rFonts w:ascii="Cambria" w:eastAsia="MS Mincho" w:hAnsi="Cambria"/>
                <w:b/>
                <w:bCs/>
                <w:sz w:val="26"/>
                <w:szCs w:val="26"/>
              </w:rPr>
            </w:pPr>
            <w:r>
              <w:br w:type="page"/>
            </w:r>
            <w:r w:rsidRPr="00AC72AC">
              <w:rPr>
                <w:rFonts w:ascii="Cambria" w:eastAsia="MS Gothic" w:hAnsi="Cambria" w:cs="Calibri"/>
                <w:b/>
                <w:bCs/>
                <w:smallCaps/>
                <w:color w:val="0070C0"/>
                <w:sz w:val="26"/>
                <w:szCs w:val="26"/>
              </w:rPr>
              <w:t>E</w:t>
            </w:r>
            <w:r>
              <w:rPr>
                <w:rFonts w:ascii="Cambria" w:eastAsia="MS Gothic" w:hAnsi="Cambria" w:cs="Calibri"/>
                <w:b/>
                <w:bCs/>
                <w:smallCaps/>
                <w:color w:val="0070C0"/>
                <w:sz w:val="26"/>
                <w:szCs w:val="26"/>
              </w:rPr>
              <w:t>ffectiveness of Program Communications</w:t>
            </w:r>
          </w:p>
        </w:tc>
      </w:tr>
      <w:tr w:rsidR="00A832C5" w:rsidRPr="00E61ECD" w14:paraId="6F4BDA48" w14:textId="77777777" w:rsidTr="002F4D54">
        <w:trPr>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660794C6" w14:textId="77777777" w:rsidR="00A832C5" w:rsidRPr="006C1CCF" w:rsidRDefault="00A832C5" w:rsidP="00A832C5">
            <w:pPr>
              <w:pStyle w:val="ListParagraph"/>
              <w:spacing w:after="0" w:line="240" w:lineRule="auto"/>
              <w:ind w:left="0"/>
              <w:jc w:val="center"/>
              <w:rPr>
                <w:rFonts w:eastAsia="MS Mincho"/>
                <w:b/>
                <w:bCs/>
                <w:color w:val="0070C0"/>
                <w:sz w:val="24"/>
                <w:szCs w:val="24"/>
              </w:rPr>
            </w:pPr>
            <w:r w:rsidRPr="006C1CCF">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4BE36FFB" w14:textId="77777777" w:rsidR="00A832C5" w:rsidRPr="006C1CCF" w:rsidRDefault="00A832C5" w:rsidP="00A832C5">
            <w:pPr>
              <w:pStyle w:val="ListParagraph"/>
              <w:spacing w:after="0" w:line="240" w:lineRule="auto"/>
              <w:ind w:left="-108"/>
              <w:jc w:val="center"/>
              <w:rPr>
                <w:rFonts w:eastAsia="MS Mincho"/>
                <w:b/>
                <w:bCs/>
                <w:color w:val="0070C0"/>
                <w:sz w:val="24"/>
                <w:szCs w:val="24"/>
              </w:rPr>
            </w:pPr>
            <w:r w:rsidRPr="006C1CCF">
              <w:rPr>
                <w:rFonts w:eastAsia="Times New Roman" w:cs="Calibri"/>
                <w:b/>
                <w:bCs/>
                <w:color w:val="0070C0"/>
                <w:sz w:val="24"/>
                <w:szCs w:val="24"/>
              </w:rPr>
              <w:t>Guidelines for Narrative Responses and/or Evidence</w:t>
            </w:r>
          </w:p>
        </w:tc>
      </w:tr>
      <w:tr w:rsidR="00A832C5" w:rsidRPr="00544624" w14:paraId="0CF3CBA7" w14:textId="24C49DEA" w:rsidTr="007761B2">
        <w:trPr>
          <w:trHeight w:val="2058"/>
        </w:trPr>
        <w:tc>
          <w:tcPr>
            <w:tcW w:w="4557" w:type="dxa"/>
            <w:tcBorders>
              <w:top w:val="single" w:sz="12" w:space="0" w:color="0070C0"/>
              <w:left w:val="single" w:sz="12" w:space="0" w:color="0070C0"/>
              <w:bottom w:val="single" w:sz="12" w:space="0" w:color="B4C6E7" w:themeColor="accent1" w:themeTint="66"/>
              <w:right w:val="single" w:sz="12" w:space="0" w:color="B4C6E7" w:themeColor="accent1" w:themeTint="66"/>
            </w:tcBorders>
            <w:shd w:val="clear" w:color="auto" w:fill="auto"/>
          </w:tcPr>
          <w:p w14:paraId="5D4A783E" w14:textId="595A76A2" w:rsidR="00A832C5" w:rsidRPr="00B24C1D" w:rsidRDefault="00A832C5" w:rsidP="001D3E15">
            <w:pPr>
              <w:pStyle w:val="ListParagraph"/>
              <w:numPr>
                <w:ilvl w:val="0"/>
                <w:numId w:val="19"/>
              </w:numPr>
              <w:spacing w:after="0" w:line="240" w:lineRule="auto"/>
              <w:ind w:left="399"/>
              <w:rPr>
                <w:rFonts w:eastAsia="Times New Roman" w:cs="Calibri"/>
                <w:iCs/>
                <w:sz w:val="24"/>
                <w:szCs w:val="24"/>
              </w:rPr>
            </w:pPr>
            <w:r w:rsidRPr="00D07F9E">
              <w:rPr>
                <w:rFonts w:eastAsia="MS Mincho"/>
                <w:b/>
                <w:color w:val="000000" w:themeColor="text1"/>
                <w:sz w:val="24"/>
                <w:szCs w:val="24"/>
              </w:rPr>
              <w:t>Describe with evidence how the program literature and electronic sites are current, including accurate</w:t>
            </w:r>
            <w:r>
              <w:rPr>
                <w:rFonts w:eastAsia="MS Mincho"/>
                <w:b/>
                <w:color w:val="000000" w:themeColor="text1"/>
                <w:sz w:val="24"/>
                <w:szCs w:val="24"/>
              </w:rPr>
              <w:t>ly</w:t>
            </w:r>
            <w:r w:rsidRPr="00D07F9E">
              <w:rPr>
                <w:rFonts w:eastAsia="MS Mincho"/>
                <w:b/>
                <w:color w:val="000000" w:themeColor="text1"/>
                <w:sz w:val="24"/>
                <w:szCs w:val="24"/>
              </w:rPr>
              <w:t xml:space="preserve"> representi</w:t>
            </w:r>
            <w:r>
              <w:rPr>
                <w:rFonts w:eastAsia="MS Mincho"/>
                <w:b/>
                <w:color w:val="000000" w:themeColor="text1"/>
                <w:sz w:val="24"/>
                <w:szCs w:val="24"/>
              </w:rPr>
              <w:t>ng</w:t>
            </w:r>
            <w:r w:rsidRPr="00D07F9E">
              <w:rPr>
                <w:rFonts w:eastAsia="MS Mincho"/>
                <w:b/>
                <w:color w:val="000000" w:themeColor="text1"/>
                <w:sz w:val="24"/>
                <w:szCs w:val="24"/>
              </w:rPr>
              <w:t xml:space="preserve"> the program</w:t>
            </w:r>
            <w:r>
              <w:rPr>
                <w:rFonts w:eastAsia="MS Mincho"/>
                <w:b/>
                <w:color w:val="000000" w:themeColor="text1"/>
                <w:sz w:val="24"/>
                <w:szCs w:val="24"/>
              </w:rPr>
              <w:t xml:space="preserve"> and</w:t>
            </w:r>
            <w:r w:rsidRPr="00D07F9E">
              <w:rPr>
                <w:rFonts w:eastAsia="MS Mincho"/>
                <w:b/>
                <w:color w:val="000000" w:themeColor="text1"/>
                <w:sz w:val="24"/>
                <w:szCs w:val="24"/>
              </w:rPr>
              <w:t xml:space="preserve"> support</w:t>
            </w:r>
            <w:r>
              <w:rPr>
                <w:rFonts w:eastAsia="MS Mincho"/>
                <w:b/>
                <w:color w:val="000000" w:themeColor="text1"/>
                <w:sz w:val="24"/>
                <w:szCs w:val="24"/>
              </w:rPr>
              <w:t>ing</w:t>
            </w:r>
            <w:r w:rsidRPr="00D07F9E">
              <w:rPr>
                <w:rFonts w:eastAsia="MS Mincho"/>
                <w:b/>
                <w:color w:val="000000" w:themeColor="text1"/>
                <w:sz w:val="24"/>
                <w:szCs w:val="24"/>
              </w:rPr>
              <w:t xml:space="preserve"> the program’s recruitment plan, retention plan</w:t>
            </w:r>
            <w:r>
              <w:rPr>
                <w:rFonts w:eastAsia="MS Mincho"/>
                <w:b/>
                <w:color w:val="000000" w:themeColor="text1"/>
                <w:sz w:val="24"/>
                <w:szCs w:val="24"/>
              </w:rPr>
              <w:t>,</w:t>
            </w:r>
            <w:r w:rsidRPr="00D07F9E">
              <w:rPr>
                <w:rFonts w:eastAsia="MS Mincho"/>
                <w:b/>
                <w:color w:val="000000" w:themeColor="text1"/>
                <w:sz w:val="24"/>
                <w:szCs w:val="24"/>
              </w:rPr>
              <w:t xml:space="preserve"> and completion plan.</w:t>
            </w:r>
            <w:r w:rsidRPr="00D07F9E">
              <w:rPr>
                <w:rFonts w:eastAsia="MS Mincho"/>
                <w:b/>
                <w:smallCaps/>
                <w:color w:val="000000" w:themeColor="text1"/>
                <w:sz w:val="24"/>
                <w:szCs w:val="24"/>
              </w:rPr>
              <w:t xml:space="preserve"> </w:t>
            </w:r>
          </w:p>
        </w:tc>
        <w:tc>
          <w:tcPr>
            <w:tcW w:w="9033" w:type="dxa"/>
            <w:tcBorders>
              <w:top w:val="single" w:sz="12" w:space="0" w:color="0070C0"/>
              <w:left w:val="single" w:sz="12" w:space="0" w:color="B4C6E7" w:themeColor="accent1" w:themeTint="66"/>
              <w:bottom w:val="single" w:sz="12" w:space="0" w:color="B4C6E7" w:themeColor="accent1" w:themeTint="66"/>
              <w:right w:val="single" w:sz="12" w:space="0" w:color="0070C0"/>
            </w:tcBorders>
            <w:shd w:val="clear" w:color="auto" w:fill="auto"/>
          </w:tcPr>
          <w:p w14:paraId="25EAE324" w14:textId="77777777" w:rsidR="00A832C5" w:rsidRPr="00B24C1D" w:rsidRDefault="00A832C5" w:rsidP="00A832C5">
            <w:pPr>
              <w:spacing w:after="0" w:line="240" w:lineRule="auto"/>
              <w:rPr>
                <w:rFonts w:eastAsia="Times New Roman" w:cs="Calibri"/>
                <w:iCs/>
                <w:sz w:val="24"/>
                <w:szCs w:val="24"/>
              </w:rPr>
            </w:pPr>
          </w:p>
        </w:tc>
      </w:tr>
      <w:tr w:rsidR="00A832C5" w:rsidRPr="00544624" w14:paraId="0811F972" w14:textId="77777777" w:rsidTr="00334465">
        <w:trPr>
          <w:trHeight w:val="1401"/>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hemeColor="accent1" w:themeTint="66"/>
            </w:tcBorders>
            <w:shd w:val="clear" w:color="auto" w:fill="auto"/>
          </w:tcPr>
          <w:p w14:paraId="02CA6416" w14:textId="16F4AA45" w:rsidR="00A832C5" w:rsidRPr="00501111" w:rsidRDefault="00A832C5" w:rsidP="001D3E15">
            <w:pPr>
              <w:numPr>
                <w:ilvl w:val="0"/>
                <w:numId w:val="11"/>
              </w:numPr>
              <w:spacing w:after="0" w:line="240" w:lineRule="auto"/>
              <w:rPr>
                <w:rFonts w:eastAsia="MS Mincho"/>
                <w:b/>
                <w:color w:val="000000" w:themeColor="text1"/>
                <w:sz w:val="24"/>
                <w:szCs w:val="24"/>
              </w:rPr>
            </w:pPr>
            <w:r w:rsidRPr="00501111">
              <w:rPr>
                <w:rFonts w:eastAsia="MS Mincho"/>
                <w:b/>
                <w:sz w:val="24"/>
                <w:szCs w:val="24"/>
              </w:rPr>
              <w:t>De</w:t>
            </w:r>
            <w:r>
              <w:rPr>
                <w:rFonts w:eastAsia="MS Mincho"/>
                <w:b/>
                <w:sz w:val="24"/>
                <w:szCs w:val="24"/>
              </w:rPr>
              <w:t>scribe</w:t>
            </w:r>
            <w:r w:rsidRPr="00501111">
              <w:rPr>
                <w:rFonts w:eastAsia="MS Mincho"/>
                <w:b/>
                <w:sz w:val="24"/>
                <w:szCs w:val="24"/>
              </w:rPr>
              <w:t xml:space="preserve"> how the </w:t>
            </w:r>
            <w:r w:rsidRPr="00501111">
              <w:rPr>
                <w:rFonts w:eastAsia="MS Mincho"/>
                <w:b/>
                <w:color w:val="000000" w:themeColor="text1"/>
                <w:sz w:val="24"/>
                <w:szCs w:val="24"/>
              </w:rPr>
              <w:t xml:space="preserve">program </w:t>
            </w:r>
            <w:r w:rsidRPr="00501111">
              <w:rPr>
                <w:rFonts w:eastAsia="MS Mincho"/>
                <w:b/>
                <w:sz w:val="24"/>
                <w:szCs w:val="24"/>
              </w:rPr>
              <w:t xml:space="preserve">solicits student feedback regarding its website and literature and how </w:t>
            </w:r>
            <w:r>
              <w:rPr>
                <w:rFonts w:eastAsia="MS Mincho"/>
                <w:b/>
                <w:sz w:val="24"/>
                <w:szCs w:val="24"/>
              </w:rPr>
              <w:t>the program</w:t>
            </w:r>
            <w:r w:rsidRPr="00501111">
              <w:rPr>
                <w:rFonts w:eastAsia="MS Mincho"/>
                <w:b/>
                <w:sz w:val="24"/>
                <w:szCs w:val="24"/>
              </w:rPr>
              <w:t xml:space="preserve"> incorporates that feedback to make improvements.</w:t>
            </w:r>
          </w:p>
        </w:tc>
        <w:tc>
          <w:tcPr>
            <w:tcW w:w="9033"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0070C0"/>
            </w:tcBorders>
            <w:shd w:val="clear" w:color="auto" w:fill="auto"/>
          </w:tcPr>
          <w:p w14:paraId="296E5079" w14:textId="77777777" w:rsidR="00A832C5" w:rsidRPr="00B24C1D" w:rsidRDefault="00A832C5" w:rsidP="00A832C5">
            <w:pPr>
              <w:spacing w:after="0" w:line="240" w:lineRule="auto"/>
              <w:rPr>
                <w:rFonts w:eastAsia="Times New Roman" w:cs="Calibri"/>
                <w:iCs/>
                <w:sz w:val="24"/>
                <w:szCs w:val="24"/>
              </w:rPr>
            </w:pPr>
          </w:p>
        </w:tc>
      </w:tr>
      <w:tr w:rsidR="00A832C5" w:rsidRPr="00544624" w14:paraId="1D4F5DE9" w14:textId="77777777" w:rsidTr="002F4D54">
        <w:trPr>
          <w:trHeight w:val="171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3F8F7ADB" w14:textId="13F94B77" w:rsidR="00A832C5" w:rsidRPr="00B90FE9" w:rsidRDefault="00A832C5" w:rsidP="001D3E15">
            <w:pPr>
              <w:numPr>
                <w:ilvl w:val="0"/>
                <w:numId w:val="11"/>
              </w:numPr>
              <w:spacing w:after="0" w:line="240" w:lineRule="auto"/>
              <w:rPr>
                <w:rFonts w:cs="Calibri"/>
                <w:b/>
                <w:bCs/>
                <w:sz w:val="24"/>
                <w:szCs w:val="24"/>
              </w:rPr>
            </w:pPr>
            <w:r w:rsidRPr="000E4D19">
              <w:rPr>
                <w:rFonts w:eastAsia="MS Mincho"/>
                <w:b/>
                <w:color w:val="000000" w:themeColor="text1"/>
                <w:sz w:val="24"/>
                <w:szCs w:val="24"/>
              </w:rPr>
              <w:lastRenderedPageBreak/>
              <w:t xml:space="preserve">Describe how the program ensures </w:t>
            </w:r>
            <w:r w:rsidRPr="00033155">
              <w:rPr>
                <w:rFonts w:eastAsia="MS Mincho"/>
                <w:b/>
                <w:color w:val="000000"/>
                <w:sz w:val="24"/>
                <w:szCs w:val="24"/>
              </w:rPr>
              <w:t>that students are informed/aware of program literature</w:t>
            </w:r>
            <w:r w:rsidRPr="000E4D19">
              <w:rPr>
                <w:rFonts w:eastAsia="MS Mincho"/>
                <w:b/>
                <w:color w:val="000000" w:themeColor="text1"/>
                <w:sz w:val="24"/>
                <w:szCs w:val="24"/>
              </w:rPr>
              <w:t xml:space="preserve">. </w:t>
            </w:r>
            <w:r w:rsidRPr="00033155">
              <w:rPr>
                <w:rFonts w:eastAsia="MS Mincho"/>
                <w:b/>
                <w:color w:val="000000"/>
                <w:sz w:val="24"/>
                <w:szCs w:val="24"/>
              </w:rPr>
              <w:t>Is program literature made accessible to all students (i.e.</w:t>
            </w:r>
            <w:r w:rsidRPr="007B6DB8">
              <w:rPr>
                <w:rFonts w:eastAsia="MS Mincho"/>
                <w:b/>
                <w:color w:val="000000" w:themeColor="text1"/>
                <w:sz w:val="24"/>
                <w:szCs w:val="24"/>
              </w:rPr>
              <w:t xml:space="preserve">, </w:t>
            </w:r>
            <w:r w:rsidRPr="00033155">
              <w:rPr>
                <w:rFonts w:eastAsia="MS Mincho"/>
                <w:b/>
                <w:color w:val="000000"/>
                <w:sz w:val="24"/>
                <w:szCs w:val="24"/>
              </w:rPr>
              <w:t>can they obtain the information they need)?</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7E6900C4" w14:textId="77777777" w:rsidR="00A832C5" w:rsidRPr="00B24C1D" w:rsidRDefault="00A832C5" w:rsidP="00A832C5">
            <w:pPr>
              <w:spacing w:after="0" w:line="240" w:lineRule="auto"/>
              <w:rPr>
                <w:rFonts w:eastAsia="Times New Roman" w:cs="Calibri"/>
                <w:iCs/>
                <w:sz w:val="24"/>
                <w:szCs w:val="24"/>
              </w:rPr>
            </w:pPr>
          </w:p>
        </w:tc>
      </w:tr>
      <w:tr w:rsidR="00A832C5" w:rsidRPr="00544624" w14:paraId="35859229" w14:textId="77777777" w:rsidTr="002F4D54">
        <w:trPr>
          <w:trHeight w:val="1716"/>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1583015A" w14:textId="69495BDA" w:rsidR="00A832C5" w:rsidRPr="00832F46" w:rsidRDefault="00A832C5" w:rsidP="001D3E15">
            <w:pPr>
              <w:pStyle w:val="ListParagraph"/>
              <w:numPr>
                <w:ilvl w:val="0"/>
                <w:numId w:val="11"/>
              </w:numPr>
              <w:spacing w:after="0" w:line="240" w:lineRule="auto"/>
              <w:rPr>
                <w:rFonts w:eastAsia="MS Mincho"/>
                <w:b/>
                <w:color w:val="000000"/>
                <w:sz w:val="24"/>
                <w:szCs w:val="24"/>
              </w:rPr>
            </w:pPr>
            <w:r w:rsidRPr="00832F46">
              <w:rPr>
                <w:rFonts w:eastAsia="MS Mincho"/>
                <w:b/>
                <w:color w:val="000000" w:themeColor="text1"/>
                <w:sz w:val="24"/>
                <w:szCs w:val="24"/>
              </w:rPr>
              <w:t xml:space="preserve">Identify who is responsible for monitoring and maintaining the program’s website, and describe </w:t>
            </w:r>
            <w:r>
              <w:rPr>
                <w:rFonts w:eastAsia="MS Mincho"/>
                <w:b/>
                <w:color w:val="000000" w:themeColor="text1"/>
                <w:sz w:val="24"/>
                <w:szCs w:val="24"/>
              </w:rPr>
              <w:t xml:space="preserve">the </w:t>
            </w:r>
            <w:r w:rsidRPr="00832F46">
              <w:rPr>
                <w:rFonts w:eastAsia="MS Mincho"/>
                <w:b/>
                <w:color w:val="000000" w:themeColor="text1"/>
                <w:sz w:val="24"/>
                <w:szCs w:val="24"/>
              </w:rPr>
              <w:t>processes in place to ensure that information is current, accurate, relevant, and available.</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5DD7A945" w14:textId="77777777" w:rsidR="00A832C5" w:rsidRPr="00B24C1D" w:rsidRDefault="00A832C5" w:rsidP="00A832C5">
            <w:pPr>
              <w:spacing w:after="0" w:line="240" w:lineRule="auto"/>
              <w:rPr>
                <w:rFonts w:eastAsia="Times New Roman" w:cs="Calibri"/>
                <w:iCs/>
                <w:sz w:val="24"/>
                <w:szCs w:val="24"/>
              </w:rPr>
            </w:pPr>
          </w:p>
        </w:tc>
      </w:tr>
      <w:tr w:rsidR="00A832C5" w:rsidRPr="00544624" w14:paraId="3DF3F7B4" w14:textId="77777777" w:rsidTr="007F2F45">
        <w:trPr>
          <w:trHeight w:val="951"/>
        </w:trPr>
        <w:tc>
          <w:tcPr>
            <w:tcW w:w="4557" w:type="dxa"/>
            <w:tcBorders>
              <w:top w:val="single" w:sz="12" w:space="0" w:color="B4C6E7" w:themeColor="accent1" w:themeTint="66"/>
              <w:left w:val="single" w:sz="12" w:space="0" w:color="0070C0"/>
              <w:bottom w:val="single" w:sz="12" w:space="0" w:color="0070C0"/>
              <w:right w:val="single" w:sz="12" w:space="0" w:color="B4C6E7"/>
            </w:tcBorders>
            <w:shd w:val="clear" w:color="auto" w:fill="auto"/>
          </w:tcPr>
          <w:p w14:paraId="5BB00590" w14:textId="68D8F916" w:rsidR="00A832C5" w:rsidRPr="007F2F45" w:rsidRDefault="00A832C5" w:rsidP="001D3E15">
            <w:pPr>
              <w:pStyle w:val="ListParagraph"/>
              <w:numPr>
                <w:ilvl w:val="0"/>
                <w:numId w:val="20"/>
              </w:numPr>
              <w:spacing w:before="120" w:after="0" w:line="240" w:lineRule="auto"/>
              <w:ind w:left="399"/>
              <w:rPr>
                <w:rFonts w:asciiTheme="minorHAnsi" w:eastAsia="MS Mincho" w:hAnsiTheme="minorHAnsi"/>
                <w:b/>
                <w:sz w:val="24"/>
                <w:szCs w:val="24"/>
              </w:rPr>
            </w:pPr>
            <w:r w:rsidRPr="007F2F45">
              <w:rPr>
                <w:rFonts w:eastAsia="MS Mincho"/>
                <w:b/>
                <w:sz w:val="24"/>
                <w:szCs w:val="24"/>
              </w:rPr>
              <w:t>In the Program Literature Review Table, document that the elements of information listed on the website and in brochures (current academic calendars, grading policies, course syllabi, program handouts, program tuition costs and additional fees, description of articulation agreements, availability of courses and awards, and local job demand in related fields) were verified for currency, accuracy, and relevance and were readily available to students and the public.</w:t>
            </w:r>
          </w:p>
          <w:p w14:paraId="73CF0928" w14:textId="00927CEC" w:rsidR="00A832C5" w:rsidRPr="00B60433" w:rsidRDefault="00A832C5" w:rsidP="007F2F45">
            <w:pPr>
              <w:spacing w:after="0" w:line="240" w:lineRule="auto"/>
              <w:ind w:left="399"/>
              <w:rPr>
                <w:rFonts w:eastAsia="MS Mincho"/>
                <w:b/>
                <w:bCs/>
                <w:iCs/>
                <w:color w:val="000000" w:themeColor="text1"/>
                <w:sz w:val="24"/>
                <w:szCs w:val="24"/>
              </w:rPr>
            </w:pPr>
            <w:r>
              <w:rPr>
                <w:rFonts w:eastAsia="MS Mincho"/>
                <w:b/>
                <w:bCs/>
                <w:iCs/>
                <w:color w:val="000000" w:themeColor="text1"/>
                <w:sz w:val="24"/>
                <w:szCs w:val="24"/>
              </w:rPr>
              <w:lastRenderedPageBreak/>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the completed Program Literature Review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VI.B.</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tc>
        <w:tc>
          <w:tcPr>
            <w:tcW w:w="9033" w:type="dxa"/>
            <w:tcBorders>
              <w:top w:val="single" w:sz="12" w:space="0" w:color="B4C6E7" w:themeColor="accent1" w:themeTint="66"/>
              <w:left w:val="single" w:sz="12" w:space="0" w:color="B4C6E7"/>
              <w:bottom w:val="single" w:sz="12" w:space="0" w:color="0070C0"/>
              <w:right w:val="single" w:sz="12" w:space="0" w:color="0070C0"/>
            </w:tcBorders>
            <w:shd w:val="clear" w:color="auto" w:fill="auto"/>
          </w:tcPr>
          <w:p w14:paraId="37CB5107" w14:textId="77777777" w:rsidR="007F2F45" w:rsidRDefault="007F2F45" w:rsidP="00120BD7">
            <w:pPr>
              <w:pStyle w:val="ListParagraph"/>
              <w:spacing w:after="0" w:line="240" w:lineRule="auto"/>
              <w:ind w:left="-18"/>
              <w:contextualSpacing w:val="0"/>
              <w:rPr>
                <w:rFonts w:asciiTheme="minorHAnsi" w:eastAsia="MS Mincho" w:hAnsiTheme="minorHAnsi"/>
                <w:bCs/>
                <w:sz w:val="24"/>
                <w:szCs w:val="24"/>
              </w:rPr>
            </w:pPr>
          </w:p>
          <w:p w14:paraId="29FF960B" w14:textId="273BAF93" w:rsidR="00120BD7" w:rsidRDefault="00120BD7" w:rsidP="00120BD7">
            <w:pPr>
              <w:pStyle w:val="ListParagraph"/>
              <w:spacing w:after="0" w:line="240" w:lineRule="auto"/>
              <w:ind w:left="-18"/>
              <w:contextualSpacing w:val="0"/>
              <w:rPr>
                <w:sz w:val="24"/>
                <w:szCs w:val="24"/>
              </w:rPr>
            </w:pPr>
            <w:r w:rsidRPr="00852E6D">
              <w:rPr>
                <w:rFonts w:asciiTheme="minorHAnsi" w:eastAsia="MS Mincho" w:hAnsiTheme="minorHAnsi"/>
                <w:bCs/>
                <w:sz w:val="24"/>
                <w:szCs w:val="24"/>
              </w:rPr>
              <w:t xml:space="preserve">The Program Literature Review Table template is available </w:t>
            </w:r>
            <w:r w:rsidRPr="00C639C9">
              <w:rPr>
                <w:rFonts w:eastAsia="MS Mincho"/>
                <w:color w:val="000000" w:themeColor="text1"/>
                <w:sz w:val="24"/>
                <w:szCs w:val="24"/>
              </w:rPr>
              <w:t xml:space="preserve">is available </w:t>
            </w:r>
            <w:r>
              <w:rPr>
                <w:rStyle w:val="PRSCTBL1"/>
                <w:rFonts w:asciiTheme="minorHAnsi" w:eastAsia="Calibri" w:hAnsiTheme="minorHAnsi" w:cstheme="minorHAnsi"/>
                <w:b w:val="0"/>
                <w:color w:val="000000" w:themeColor="text1"/>
                <w:szCs w:val="24"/>
              </w:rPr>
              <w:t xml:space="preserve">on the Program Review Portal at </w:t>
            </w:r>
            <w:hyperlink r:id="rId35"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w:t>
            </w:r>
          </w:p>
          <w:p w14:paraId="4D2BECE7" w14:textId="77777777" w:rsidR="00120BD7" w:rsidRDefault="00120BD7" w:rsidP="00120BD7">
            <w:pPr>
              <w:pStyle w:val="ListParagraph"/>
              <w:spacing w:after="0" w:line="240" w:lineRule="auto"/>
              <w:ind w:left="-18"/>
              <w:contextualSpacing w:val="0"/>
              <w:rPr>
                <w:rFonts w:asciiTheme="minorHAnsi" w:eastAsia="MS Mincho" w:hAnsiTheme="minorHAnsi"/>
                <w:b/>
                <w:sz w:val="24"/>
                <w:szCs w:val="24"/>
              </w:rPr>
            </w:pPr>
          </w:p>
          <w:p w14:paraId="292C29A5" w14:textId="77777777" w:rsidR="00120BD7" w:rsidRDefault="00120BD7" w:rsidP="00120BD7">
            <w:pPr>
              <w:pStyle w:val="ListParagraph"/>
              <w:spacing w:after="0" w:line="240" w:lineRule="auto"/>
              <w:ind w:left="-18"/>
              <w:contextualSpacing w:val="0"/>
              <w:rPr>
                <w:rStyle w:val="PRSCTBL1"/>
                <w:rFonts w:asciiTheme="minorHAnsi" w:eastAsia="Calibri" w:hAnsiTheme="minorHAnsi" w:cstheme="minorHAnsi"/>
                <w:b w:val="0"/>
                <w:color w:val="000000" w:themeColor="text1"/>
                <w:szCs w:val="24"/>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completed Program Literature Review Table</w:t>
            </w:r>
            <w:r w:rsidRPr="005F0AB6">
              <w:rPr>
                <w:rStyle w:val="PRSCTBL1"/>
                <w:rFonts w:asciiTheme="minorHAnsi" w:eastAsia="Calibri" w:hAnsiTheme="minorHAnsi" w:cstheme="minorHAnsi"/>
                <w:b w:val="0"/>
                <w:color w:val="000000" w:themeColor="text1"/>
                <w:szCs w:val="24"/>
              </w:rPr>
              <w:t xml:space="preserve"> is available </w:t>
            </w:r>
            <w:r>
              <w:rPr>
                <w:rStyle w:val="PRSCTBL1"/>
                <w:rFonts w:asciiTheme="minorHAnsi" w:eastAsia="Calibri" w:hAnsiTheme="minorHAnsi" w:cstheme="minorHAnsi"/>
                <w:b w:val="0"/>
                <w:color w:val="000000" w:themeColor="text1"/>
                <w:szCs w:val="24"/>
              </w:rPr>
              <w:t xml:space="preserve">on the Program Review Portal at </w:t>
            </w:r>
            <w:hyperlink r:id="rId36"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“INSTITUTIONAL EFFECTIVENESS” menu, click on “Training and Resources.”</w:t>
            </w:r>
          </w:p>
          <w:p w14:paraId="689F2FA7" w14:textId="0E4FE48C" w:rsidR="00A832C5" w:rsidRPr="00367251" w:rsidRDefault="00A832C5" w:rsidP="00A832C5">
            <w:pPr>
              <w:spacing w:after="0" w:line="240" w:lineRule="auto"/>
              <w:rPr>
                <w:rFonts w:asciiTheme="minorHAnsi" w:eastAsia="Times New Roman" w:hAnsiTheme="minorHAnsi" w:cstheme="minorHAnsi"/>
                <w:i/>
                <w:iCs/>
                <w:color w:val="FF0000"/>
                <w:sz w:val="24"/>
                <w:szCs w:val="24"/>
              </w:rPr>
            </w:pPr>
          </w:p>
        </w:tc>
      </w:tr>
      <w:tr w:rsidR="00A832C5" w:rsidRPr="00560667" w14:paraId="14452641" w14:textId="77777777" w:rsidTr="002F4D54">
        <w:trPr>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27160EDE" w14:textId="2F6C6D5E" w:rsidR="00A832C5" w:rsidRPr="00F8598C" w:rsidRDefault="00A832C5" w:rsidP="001D3E15">
            <w:pPr>
              <w:pStyle w:val="ListParagraph"/>
              <w:numPr>
                <w:ilvl w:val="0"/>
                <w:numId w:val="15"/>
              </w:numPr>
              <w:spacing w:after="0" w:line="240" w:lineRule="auto"/>
              <w:ind w:left="399" w:hanging="90"/>
              <w:jc w:val="center"/>
              <w:rPr>
                <w:rFonts w:ascii="Cambria" w:eastAsia="MS Mincho" w:hAnsi="Cambria"/>
                <w:b/>
                <w:bCs/>
                <w:sz w:val="26"/>
                <w:szCs w:val="26"/>
              </w:rPr>
            </w:pPr>
            <w:r>
              <w:rPr>
                <w:rFonts w:ascii="Cambria" w:eastAsia="MS Gothic" w:hAnsi="Cambria" w:cs="Calibri"/>
                <w:b/>
                <w:bCs/>
                <w:smallCaps/>
                <w:color w:val="0070C0"/>
                <w:sz w:val="26"/>
                <w:szCs w:val="26"/>
              </w:rPr>
              <w:t xml:space="preserve"> </w:t>
            </w:r>
            <w:r w:rsidRPr="00F8598C">
              <w:rPr>
                <w:rFonts w:ascii="Cambria" w:eastAsia="MS Gothic" w:hAnsi="Cambria" w:cs="Calibri"/>
                <w:b/>
                <w:bCs/>
                <w:smallCaps/>
                <w:color w:val="0070C0"/>
                <w:sz w:val="26"/>
                <w:szCs w:val="26"/>
              </w:rPr>
              <w:t>E</w:t>
            </w:r>
            <w:r>
              <w:rPr>
                <w:rFonts w:ascii="Cambria" w:eastAsia="MS Gothic" w:hAnsi="Cambria" w:cs="Calibri"/>
                <w:b/>
                <w:bCs/>
                <w:smallCaps/>
                <w:color w:val="0070C0"/>
                <w:sz w:val="26"/>
                <w:szCs w:val="26"/>
              </w:rPr>
              <w:t>ffectiveness of Program Stakeholder Resources and Partnerships</w:t>
            </w:r>
          </w:p>
        </w:tc>
      </w:tr>
      <w:tr w:rsidR="00A832C5" w:rsidRPr="00E61ECD" w14:paraId="78EC6383" w14:textId="77777777" w:rsidTr="00DC422F">
        <w:trPr>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3BD949A8" w14:textId="77777777" w:rsidR="00A832C5" w:rsidRPr="009D2F2F" w:rsidRDefault="00A832C5" w:rsidP="00A832C5">
            <w:pPr>
              <w:pStyle w:val="ListParagraph"/>
              <w:spacing w:after="0" w:line="240" w:lineRule="auto"/>
              <w:ind w:left="0"/>
              <w:jc w:val="center"/>
              <w:rPr>
                <w:rFonts w:eastAsia="MS Mincho"/>
                <w:b/>
                <w:bCs/>
                <w:color w:val="0070C0"/>
                <w:sz w:val="24"/>
                <w:szCs w:val="24"/>
              </w:rPr>
            </w:pPr>
            <w:r w:rsidRPr="009D2F2F">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19EB74CC" w14:textId="77777777" w:rsidR="00A832C5" w:rsidRPr="009D2F2F" w:rsidRDefault="00A832C5" w:rsidP="00A832C5">
            <w:pPr>
              <w:pStyle w:val="ListParagraph"/>
              <w:spacing w:after="0" w:line="240" w:lineRule="auto"/>
              <w:ind w:left="-108"/>
              <w:jc w:val="center"/>
              <w:rPr>
                <w:rFonts w:eastAsia="MS Mincho"/>
                <w:b/>
                <w:bCs/>
                <w:color w:val="0070C0"/>
                <w:sz w:val="24"/>
                <w:szCs w:val="24"/>
              </w:rPr>
            </w:pPr>
            <w:r w:rsidRPr="009D2F2F">
              <w:rPr>
                <w:rFonts w:eastAsia="Times New Roman" w:cs="Calibri"/>
                <w:b/>
                <w:bCs/>
                <w:color w:val="0070C0"/>
                <w:sz w:val="24"/>
                <w:szCs w:val="24"/>
              </w:rPr>
              <w:t>Guidelines for Narrative Responses and/or Evidence</w:t>
            </w:r>
          </w:p>
        </w:tc>
      </w:tr>
      <w:tr w:rsidR="00A832C5" w:rsidRPr="00E61ECD" w14:paraId="66CB4052" w14:textId="77777777" w:rsidTr="009B33C3">
        <w:trPr>
          <w:trHeight w:val="276"/>
        </w:trPr>
        <w:tc>
          <w:tcPr>
            <w:tcW w:w="4557" w:type="dxa"/>
            <w:tcBorders>
              <w:top w:val="single" w:sz="12" w:space="0" w:color="0070C0"/>
              <w:left w:val="single" w:sz="12" w:space="0" w:color="0070C0"/>
              <w:bottom w:val="single" w:sz="12" w:space="0" w:color="B4C6E7" w:themeColor="accent1" w:themeTint="66"/>
              <w:right w:val="single" w:sz="12" w:space="0" w:color="B4C6E7" w:themeColor="accent1" w:themeTint="66"/>
            </w:tcBorders>
            <w:shd w:val="clear" w:color="auto" w:fill="auto"/>
            <w:vAlign w:val="center"/>
          </w:tcPr>
          <w:p w14:paraId="61BB948E" w14:textId="77777777" w:rsidR="008C03FA" w:rsidRPr="00527A94" w:rsidRDefault="008C03FA" w:rsidP="008C03FA">
            <w:pPr>
              <w:spacing w:after="0" w:line="240" w:lineRule="auto"/>
              <w:rPr>
                <w:rFonts w:eastAsia="MS Mincho"/>
                <w:b/>
                <w:color w:val="000000" w:themeColor="text1"/>
                <w:sz w:val="24"/>
                <w:szCs w:val="24"/>
              </w:rPr>
            </w:pPr>
            <w:r w:rsidRPr="00527A94">
              <w:rPr>
                <w:rFonts w:eastAsia="MS Mincho"/>
                <w:b/>
                <w:color w:val="000000" w:themeColor="text1"/>
                <w:sz w:val="24"/>
                <w:szCs w:val="24"/>
              </w:rPr>
              <w:t>In the Program Stakeholder Resources and Partnerships Table, list any list any business, industry, government, college, university, community, and/or consultant partnerships, including internal Collin departments, to advance the program outcomes.</w:t>
            </w:r>
          </w:p>
          <w:p w14:paraId="4B650250" w14:textId="77777777" w:rsidR="00A832C5" w:rsidRDefault="00A832C5" w:rsidP="00A832C5">
            <w:pPr>
              <w:spacing w:after="0" w:line="240" w:lineRule="auto"/>
              <w:ind w:left="39"/>
              <w:rPr>
                <w:rFonts w:eastAsia="MS Mincho"/>
                <w:b/>
                <w:color w:val="000000" w:themeColor="text1"/>
                <w:sz w:val="24"/>
                <w:szCs w:val="24"/>
              </w:rPr>
            </w:pPr>
          </w:p>
          <w:p w14:paraId="5A36B323" w14:textId="3684F170" w:rsidR="00A832C5" w:rsidRPr="004C4293" w:rsidRDefault="00A832C5" w:rsidP="00A832C5">
            <w:pPr>
              <w:spacing w:after="0" w:line="240" w:lineRule="auto"/>
              <w:rPr>
                <w:rFonts w:eastAsia="MS Mincho"/>
                <w:b/>
                <w:color w:val="000000" w:themeColor="text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sidRPr="006148C4">
              <w:rPr>
                <w:rFonts w:eastAsia="MS Mincho"/>
                <w:b/>
                <w:color w:val="000000" w:themeColor="text1"/>
                <w:sz w:val="24"/>
                <w:szCs w:val="24"/>
              </w:rPr>
              <w:t>Program Stakeholder Resources and Partnerships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VII.</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r w:rsidRPr="004C4293">
              <w:rPr>
                <w:rFonts w:eastAsia="MS Mincho"/>
                <w:b/>
                <w:color w:val="000000" w:themeColor="text1"/>
                <w:sz w:val="24"/>
                <w:szCs w:val="24"/>
              </w:rPr>
              <w:t xml:space="preserve"> </w:t>
            </w:r>
          </w:p>
        </w:tc>
        <w:tc>
          <w:tcPr>
            <w:tcW w:w="9033" w:type="dxa"/>
            <w:tcBorders>
              <w:top w:val="single" w:sz="12" w:space="0" w:color="0070C0"/>
              <w:left w:val="single" w:sz="12" w:space="0" w:color="B4C6E7"/>
              <w:bottom w:val="single" w:sz="12" w:space="0" w:color="B4C6E7" w:themeColor="accent1" w:themeTint="66"/>
              <w:right w:val="single" w:sz="12" w:space="0" w:color="0070C0"/>
            </w:tcBorders>
            <w:shd w:val="clear" w:color="auto" w:fill="auto"/>
          </w:tcPr>
          <w:p w14:paraId="6DC8C74A" w14:textId="77777777" w:rsidR="004A0D30" w:rsidRPr="006711F1" w:rsidRDefault="004A0D30" w:rsidP="004A0D30">
            <w:pPr>
              <w:spacing w:after="0" w:line="240" w:lineRule="auto"/>
              <w:rPr>
                <w:color w:val="000000" w:themeColor="text1"/>
                <w:sz w:val="24"/>
                <w:szCs w:val="24"/>
              </w:rPr>
            </w:pPr>
            <w:r w:rsidRPr="000C1A12">
              <w:rPr>
                <w:rFonts w:asciiTheme="minorHAnsi" w:eastAsia="MS Mincho" w:hAnsiTheme="minorHAnsi"/>
                <w:bCs/>
                <w:color w:val="000000" w:themeColor="text1"/>
                <w:sz w:val="24"/>
                <w:szCs w:val="24"/>
              </w:rPr>
              <w:t xml:space="preserve">The Program Stakeholder Resources and Partnerships Table template is available </w:t>
            </w:r>
            <w:r w:rsidRPr="006711F1">
              <w:rPr>
                <w:color w:val="000000" w:themeColor="text1"/>
                <w:sz w:val="24"/>
                <w:szCs w:val="24"/>
              </w:rPr>
              <w:t xml:space="preserve">on the Program Review Portal here: </w:t>
            </w:r>
            <w:hyperlink r:id="rId37"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p>
          <w:p w14:paraId="4A9249E2" w14:textId="77777777" w:rsidR="004A0D30" w:rsidRPr="000C1A12" w:rsidRDefault="004A0D30" w:rsidP="004A0D30">
            <w:pPr>
              <w:spacing w:after="0" w:line="240" w:lineRule="auto"/>
              <w:rPr>
                <w:rFonts w:asciiTheme="minorHAnsi" w:eastAsia="Times New Roman" w:hAnsiTheme="minorHAnsi" w:cstheme="minorHAnsi"/>
                <w:bCs/>
                <w:i/>
                <w:iCs/>
                <w:color w:val="000000" w:themeColor="text1"/>
                <w:sz w:val="24"/>
                <w:szCs w:val="24"/>
              </w:rPr>
            </w:pPr>
          </w:p>
          <w:p w14:paraId="7F832FBC" w14:textId="0CFF6722" w:rsidR="00A832C5" w:rsidRPr="004A0D30" w:rsidRDefault="004A0D30" w:rsidP="004A0D30">
            <w:pPr>
              <w:pStyle w:val="ListParagraph"/>
              <w:spacing w:after="0" w:line="240" w:lineRule="auto"/>
              <w:ind w:left="-18"/>
              <w:contextualSpacing w:val="0"/>
              <w:rPr>
                <w:rFonts w:eastAsia="MS Mincho"/>
                <w:color w:val="FF0000"/>
                <w:sz w:val="24"/>
                <w:szCs w:val="24"/>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 xml:space="preserve">completed Program Stakeholder Resources and Partnerships Table </w:t>
            </w:r>
            <w:r w:rsidRPr="005F0AB6">
              <w:rPr>
                <w:rStyle w:val="PRSCTBL1"/>
                <w:rFonts w:asciiTheme="minorHAnsi" w:eastAsia="Calibri" w:hAnsiTheme="minorHAnsi" w:cstheme="minorHAnsi"/>
                <w:b w:val="0"/>
                <w:color w:val="000000" w:themeColor="text1"/>
                <w:szCs w:val="24"/>
              </w:rPr>
              <w:t xml:space="preserve">is available </w:t>
            </w:r>
            <w:r>
              <w:rPr>
                <w:rStyle w:val="PRSCTBL1"/>
                <w:rFonts w:asciiTheme="minorHAnsi" w:eastAsia="Calibri" w:hAnsiTheme="minorHAnsi" w:cstheme="minorHAnsi"/>
                <w:b w:val="0"/>
                <w:color w:val="000000" w:themeColor="text1"/>
                <w:szCs w:val="24"/>
              </w:rPr>
              <w:t xml:space="preserve">on the Program Review Portal at </w:t>
            </w:r>
            <w:hyperlink r:id="rId38"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“INSTITUTIONAL EFFECTIVENESS” menu, click on “Training and Resources.”</w:t>
            </w:r>
          </w:p>
        </w:tc>
      </w:tr>
    </w:tbl>
    <w:p w14:paraId="5A4B5371" w14:textId="77777777" w:rsidR="009B0CD7" w:rsidRDefault="009B0CD7">
      <w:r>
        <w:br w:type="page"/>
      </w:r>
    </w:p>
    <w:tbl>
      <w:tblPr>
        <w:tblW w:w="13590" w:type="dxa"/>
        <w:tblInd w:w="-252" w:type="dxa"/>
        <w:tblBorders>
          <w:top w:val="single" w:sz="4" w:space="0" w:color="auto"/>
          <w:left w:val="single" w:sz="4" w:space="0" w:color="auto"/>
          <w:bottom w:val="single" w:sz="8" w:space="0" w:color="2F5496"/>
          <w:right w:val="single" w:sz="4" w:space="0" w:color="auto"/>
          <w:insideH w:val="single" w:sz="4" w:space="0" w:color="auto"/>
          <w:insideV w:val="single" w:sz="4" w:space="0" w:color="auto"/>
        </w:tblBorders>
        <w:tblLayout w:type="fixed"/>
        <w:tblCellMar>
          <w:top w:w="72" w:type="dxa"/>
          <w:bottom w:w="72" w:type="dxa"/>
        </w:tblCellMar>
        <w:tblLook w:val="04A0" w:firstRow="1" w:lastRow="0" w:firstColumn="1" w:lastColumn="0" w:noHBand="0" w:noVBand="1"/>
      </w:tblPr>
      <w:tblGrid>
        <w:gridCol w:w="4557"/>
        <w:gridCol w:w="9033"/>
      </w:tblGrid>
      <w:tr w:rsidR="00FF488A" w:rsidRPr="00560667" w14:paraId="109E14DF" w14:textId="77777777" w:rsidTr="005B2D1F">
        <w:trPr>
          <w:trHeight w:val="348"/>
        </w:trPr>
        <w:tc>
          <w:tcPr>
            <w:tcW w:w="13590" w:type="dxa"/>
            <w:gridSpan w:val="2"/>
            <w:tcBorders>
              <w:top w:val="single" w:sz="12" w:space="0" w:color="0070C0"/>
              <w:left w:val="single" w:sz="12" w:space="0" w:color="0070C0"/>
              <w:bottom w:val="single" w:sz="12" w:space="0" w:color="B4C6E7" w:themeColor="accent1" w:themeTint="66"/>
              <w:right w:val="single" w:sz="12" w:space="0" w:color="0070C0"/>
            </w:tcBorders>
            <w:shd w:val="clear" w:color="auto" w:fill="DEEAF6" w:themeFill="accent5" w:themeFillTint="33"/>
            <w:vAlign w:val="center"/>
          </w:tcPr>
          <w:p w14:paraId="371DE319" w14:textId="42ABF7B9" w:rsidR="00FF488A" w:rsidRPr="00FD6B53" w:rsidRDefault="009728D6" w:rsidP="001D3E15">
            <w:pPr>
              <w:pStyle w:val="ListParagraph"/>
              <w:numPr>
                <w:ilvl w:val="0"/>
                <w:numId w:val="15"/>
              </w:numPr>
              <w:spacing w:after="0" w:line="240" w:lineRule="auto"/>
              <w:ind w:left="489" w:hanging="501"/>
              <w:jc w:val="center"/>
              <w:rPr>
                <w:rFonts w:ascii="Cambria" w:eastAsia="MS Mincho" w:hAnsi="Cambria"/>
                <w:b/>
                <w:bCs/>
                <w:smallCaps/>
                <w:sz w:val="26"/>
                <w:szCs w:val="26"/>
              </w:rPr>
            </w:pPr>
            <w:r>
              <w:lastRenderedPageBreak/>
              <w:br w:type="page"/>
            </w:r>
            <w:r w:rsidR="00FF488A">
              <w:rPr>
                <w:rFonts w:ascii="Cambria" w:eastAsia="MS Mincho" w:hAnsi="Cambria"/>
                <w:b/>
                <w:bCs/>
                <w:color w:val="0070C0"/>
                <w:sz w:val="26"/>
                <w:szCs w:val="26"/>
              </w:rPr>
              <w:t xml:space="preserve"> </w:t>
            </w:r>
            <w:r w:rsidR="00FF488A" w:rsidRPr="00FD6B53">
              <w:rPr>
                <w:rFonts w:ascii="Cambria" w:eastAsia="MS Mincho" w:hAnsi="Cambria"/>
                <w:b/>
                <w:bCs/>
                <w:smallCaps/>
                <w:color w:val="0070C0"/>
                <w:sz w:val="26"/>
                <w:szCs w:val="26"/>
              </w:rPr>
              <w:t>Professional Development</w:t>
            </w:r>
          </w:p>
        </w:tc>
      </w:tr>
      <w:tr w:rsidR="00FF488A" w:rsidRPr="00E61ECD" w14:paraId="2EE49898" w14:textId="77777777" w:rsidTr="00DC422F">
        <w:trPr>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1B9359E0" w14:textId="77777777" w:rsidR="00FF488A" w:rsidRPr="009D2F2F" w:rsidRDefault="00FF488A" w:rsidP="00FF488A">
            <w:pPr>
              <w:pStyle w:val="ListParagraph"/>
              <w:spacing w:after="0" w:line="240" w:lineRule="auto"/>
              <w:ind w:left="0"/>
              <w:jc w:val="center"/>
              <w:rPr>
                <w:rFonts w:eastAsia="MS Mincho"/>
                <w:b/>
                <w:bCs/>
                <w:color w:val="0070C0"/>
                <w:sz w:val="24"/>
                <w:szCs w:val="24"/>
              </w:rPr>
            </w:pPr>
            <w:r w:rsidRPr="009D2F2F">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7EEB95F3" w14:textId="77777777" w:rsidR="00FF488A" w:rsidRPr="009D2F2F" w:rsidRDefault="00FF488A" w:rsidP="00FF488A">
            <w:pPr>
              <w:pStyle w:val="ListParagraph"/>
              <w:spacing w:after="0" w:line="240" w:lineRule="auto"/>
              <w:ind w:left="-108"/>
              <w:jc w:val="center"/>
              <w:rPr>
                <w:rFonts w:eastAsia="MS Mincho"/>
                <w:b/>
                <w:bCs/>
                <w:color w:val="0070C0"/>
                <w:sz w:val="24"/>
                <w:szCs w:val="24"/>
              </w:rPr>
            </w:pPr>
            <w:r w:rsidRPr="009D2F2F">
              <w:rPr>
                <w:rFonts w:eastAsia="Times New Roman" w:cs="Calibri"/>
                <w:b/>
                <w:bCs/>
                <w:color w:val="0070C0"/>
                <w:sz w:val="24"/>
                <w:szCs w:val="24"/>
              </w:rPr>
              <w:t>Guidelines for Narrative Responses and/or Evidence</w:t>
            </w:r>
          </w:p>
        </w:tc>
      </w:tr>
      <w:tr w:rsidR="00FF488A" w:rsidRPr="00E61ECD" w14:paraId="25E19D36" w14:textId="77777777" w:rsidTr="003D1EBC">
        <w:trPr>
          <w:trHeight w:val="276"/>
        </w:trPr>
        <w:tc>
          <w:tcPr>
            <w:tcW w:w="4557" w:type="dxa"/>
            <w:tcBorders>
              <w:top w:val="single" w:sz="12" w:space="0" w:color="0070C0"/>
              <w:left w:val="single" w:sz="12" w:space="0" w:color="0070C0"/>
              <w:bottom w:val="single" w:sz="12" w:space="0" w:color="B4C6E7" w:themeColor="accent1" w:themeTint="66"/>
              <w:right w:val="single" w:sz="12" w:space="0" w:color="B4C6E7" w:themeColor="accent1" w:themeTint="66"/>
            </w:tcBorders>
            <w:shd w:val="clear" w:color="auto" w:fill="auto"/>
          </w:tcPr>
          <w:p w14:paraId="1D642232" w14:textId="4BEC0FBF" w:rsidR="00FF488A" w:rsidRDefault="00FF488A" w:rsidP="003D1EBC">
            <w:pPr>
              <w:spacing w:after="0" w:line="240" w:lineRule="auto"/>
              <w:rPr>
                <w:rFonts w:eastAsia="MS Mincho"/>
                <w:b/>
                <w:color w:val="000000" w:themeColor="text1"/>
                <w:sz w:val="24"/>
                <w:szCs w:val="24"/>
              </w:rPr>
            </w:pPr>
            <w:r w:rsidRPr="006148C4">
              <w:rPr>
                <w:rFonts w:eastAsia="MS Mincho"/>
                <w:b/>
                <w:color w:val="000000" w:themeColor="text1"/>
                <w:sz w:val="24"/>
                <w:szCs w:val="24"/>
              </w:rPr>
              <w:t xml:space="preserve">In the </w:t>
            </w:r>
            <w:r>
              <w:rPr>
                <w:rFonts w:eastAsia="MS Mincho"/>
                <w:b/>
                <w:color w:val="000000" w:themeColor="text1"/>
                <w:sz w:val="24"/>
                <w:szCs w:val="24"/>
              </w:rPr>
              <w:t xml:space="preserve">Employee </w:t>
            </w:r>
            <w:r w:rsidRPr="006148C4">
              <w:rPr>
                <w:rFonts w:eastAsia="MS Mincho"/>
                <w:b/>
                <w:color w:val="000000" w:themeColor="text1"/>
                <w:sz w:val="24"/>
                <w:szCs w:val="24"/>
              </w:rPr>
              <w:t>Resources Table,</w:t>
            </w:r>
            <w:r>
              <w:rPr>
                <w:rFonts w:eastAsia="MS Mincho"/>
                <w:b/>
                <w:color w:val="000000" w:themeColor="text1"/>
                <w:sz w:val="24"/>
                <w:szCs w:val="24"/>
              </w:rPr>
              <w:t xml:space="preserve"> provide a list of professional development activities of program faculty/staff since the last program review.</w:t>
            </w:r>
            <w:r w:rsidRPr="006148C4">
              <w:rPr>
                <w:rFonts w:eastAsia="MS Mincho"/>
                <w:b/>
                <w:color w:val="000000" w:themeColor="text1"/>
                <w:sz w:val="24"/>
                <w:szCs w:val="24"/>
              </w:rPr>
              <w:t xml:space="preserve"> </w:t>
            </w:r>
          </w:p>
          <w:p w14:paraId="4F1828A5" w14:textId="77777777" w:rsidR="00FF488A" w:rsidRDefault="00FF488A" w:rsidP="003D1EBC">
            <w:pPr>
              <w:pStyle w:val="ListParagraph"/>
              <w:spacing w:after="0" w:line="240" w:lineRule="auto"/>
              <w:rPr>
                <w:rFonts w:asciiTheme="minorHAnsi" w:eastAsia="MS Mincho" w:hAnsiTheme="minorHAnsi"/>
                <w:b/>
                <w:sz w:val="24"/>
                <w:szCs w:val="24"/>
              </w:rPr>
            </w:pPr>
          </w:p>
          <w:p w14:paraId="2185FFC0" w14:textId="32EBF289" w:rsidR="00FF488A" w:rsidRDefault="00FF488A" w:rsidP="003D1EBC">
            <w:pPr>
              <w:spacing w:after="0" w:line="240" w:lineRule="auto"/>
              <w:rPr>
                <w:rFonts w:eastAsia="Times New Roman" w:cs="Calibri"/>
                <w:b/>
                <w:bCs/>
                <w:color w:val="365F91"/>
                <w:sz w:val="24"/>
                <w:szCs w:val="24"/>
              </w:rPr>
            </w:pPr>
            <w:r>
              <w:rPr>
                <w:rFonts w:eastAsia="MS Mincho"/>
                <w:b/>
                <w:bCs/>
                <w:iCs/>
                <w:color w:val="000000" w:themeColor="text1"/>
                <w:sz w:val="24"/>
                <w:szCs w:val="24"/>
              </w:rPr>
              <w:t>U</w:t>
            </w:r>
            <w:r w:rsidRPr="0094163B">
              <w:rPr>
                <w:rFonts w:eastAsia="MS Mincho"/>
                <w:b/>
                <w:bCs/>
                <w:iCs/>
                <w:color w:val="000000" w:themeColor="text1"/>
                <w:sz w:val="24"/>
                <w:szCs w:val="24"/>
              </w:rPr>
              <w:t xml:space="preserve">pload </w:t>
            </w:r>
            <w:r>
              <w:rPr>
                <w:rFonts w:eastAsia="MS Mincho"/>
                <w:b/>
                <w:bCs/>
                <w:iCs/>
                <w:color w:val="000000" w:themeColor="text1"/>
                <w:sz w:val="24"/>
                <w:szCs w:val="24"/>
              </w:rPr>
              <w:t xml:space="preserve">the completed </w:t>
            </w:r>
            <w:r>
              <w:rPr>
                <w:rFonts w:eastAsia="MS Mincho"/>
                <w:b/>
                <w:color w:val="000000" w:themeColor="text1"/>
                <w:sz w:val="24"/>
                <w:szCs w:val="24"/>
              </w:rPr>
              <w:t>Employee Resources</w:t>
            </w:r>
            <w:r w:rsidRPr="006148C4">
              <w:rPr>
                <w:rFonts w:eastAsia="MS Mincho"/>
                <w:b/>
                <w:color w:val="000000" w:themeColor="text1"/>
                <w:sz w:val="24"/>
                <w:szCs w:val="24"/>
              </w:rPr>
              <w:t xml:space="preserve"> Table</w:t>
            </w:r>
            <w:r w:rsidRPr="0094163B">
              <w:rPr>
                <w:rFonts w:eastAsia="MS Mincho"/>
                <w:b/>
                <w:bCs/>
                <w:iCs/>
                <w:color w:val="000000" w:themeColor="text1"/>
                <w:sz w:val="24"/>
                <w:szCs w:val="24"/>
              </w:rPr>
              <w:t xml:space="preserve"> in section </w:t>
            </w:r>
            <w:r>
              <w:rPr>
                <w:rFonts w:eastAsia="MS Mincho"/>
                <w:b/>
                <w:bCs/>
                <w:iCs/>
                <w:color w:val="000000" w:themeColor="text1"/>
                <w:sz w:val="24"/>
                <w:szCs w:val="24"/>
              </w:rPr>
              <w:t>VIII.</w:t>
            </w:r>
            <w:r w:rsidRPr="0094163B">
              <w:rPr>
                <w:rFonts w:eastAsia="MS Mincho"/>
                <w:b/>
                <w:bCs/>
                <w:iCs/>
                <w:color w:val="000000" w:themeColor="text1"/>
                <w:sz w:val="24"/>
                <w:szCs w:val="24"/>
              </w:rPr>
              <w:t xml:space="preserve"> of the </w:t>
            </w:r>
            <w:r>
              <w:rPr>
                <w:rFonts w:eastAsia="MS Mincho"/>
                <w:b/>
                <w:bCs/>
                <w:iCs/>
                <w:color w:val="000000" w:themeColor="text1"/>
                <w:sz w:val="24"/>
                <w:szCs w:val="24"/>
              </w:rPr>
              <w:t>A</w:t>
            </w:r>
            <w:r w:rsidRPr="0094163B">
              <w:rPr>
                <w:rFonts w:eastAsia="MS Mincho"/>
                <w:b/>
                <w:bCs/>
                <w:iCs/>
                <w:color w:val="000000" w:themeColor="text1"/>
                <w:sz w:val="24"/>
                <w:szCs w:val="24"/>
              </w:rPr>
              <w:t>ppendix.</w:t>
            </w:r>
          </w:p>
        </w:tc>
        <w:tc>
          <w:tcPr>
            <w:tcW w:w="9033" w:type="dxa"/>
            <w:tcBorders>
              <w:top w:val="single" w:sz="12" w:space="0" w:color="0070C0"/>
              <w:left w:val="single" w:sz="12" w:space="0" w:color="B4C6E7"/>
              <w:bottom w:val="single" w:sz="12" w:space="0" w:color="B4C6E7" w:themeColor="accent1" w:themeTint="66"/>
              <w:right w:val="single" w:sz="12" w:space="0" w:color="0070C0"/>
            </w:tcBorders>
            <w:shd w:val="clear" w:color="auto" w:fill="auto"/>
          </w:tcPr>
          <w:p w14:paraId="3F1DF22C" w14:textId="5902989A" w:rsidR="00B1094D" w:rsidRPr="00522DDD" w:rsidRDefault="00B1094D" w:rsidP="00B1094D">
            <w:pPr>
              <w:spacing w:after="0" w:line="240" w:lineRule="auto"/>
              <w:rPr>
                <w:rFonts w:asciiTheme="minorHAnsi" w:hAnsiTheme="minorHAnsi" w:cstheme="minorHAnsi"/>
                <w:color w:val="000000" w:themeColor="text1"/>
                <w:sz w:val="24"/>
                <w:szCs w:val="24"/>
              </w:rPr>
            </w:pPr>
            <w:r w:rsidRPr="000C1A12">
              <w:rPr>
                <w:rFonts w:asciiTheme="minorHAnsi" w:eastAsia="MS Mincho" w:hAnsiTheme="minorHAnsi"/>
                <w:bCs/>
                <w:color w:val="000000" w:themeColor="text1"/>
                <w:sz w:val="24"/>
                <w:szCs w:val="24"/>
              </w:rPr>
              <w:t xml:space="preserve">The </w:t>
            </w:r>
            <w:r>
              <w:rPr>
                <w:rFonts w:asciiTheme="minorHAnsi" w:eastAsia="MS Mincho" w:hAnsiTheme="minorHAnsi"/>
                <w:bCs/>
                <w:color w:val="000000" w:themeColor="text1"/>
                <w:sz w:val="24"/>
                <w:szCs w:val="24"/>
              </w:rPr>
              <w:t>Employee Resources</w:t>
            </w:r>
            <w:r w:rsidRPr="000C1A12">
              <w:rPr>
                <w:rFonts w:asciiTheme="minorHAnsi" w:eastAsia="MS Mincho" w:hAnsiTheme="minorHAnsi"/>
                <w:bCs/>
                <w:color w:val="000000" w:themeColor="text1"/>
                <w:sz w:val="24"/>
                <w:szCs w:val="24"/>
              </w:rPr>
              <w:t xml:space="preserve"> Table template i</w:t>
            </w:r>
            <w:r>
              <w:rPr>
                <w:rFonts w:asciiTheme="minorHAnsi" w:eastAsia="MS Mincho" w:hAnsiTheme="minorHAnsi"/>
                <w:bCs/>
                <w:color w:val="000000" w:themeColor="text1"/>
                <w:sz w:val="24"/>
                <w:szCs w:val="24"/>
              </w:rPr>
              <w:t>s</w:t>
            </w:r>
            <w:r w:rsidRPr="000C1A12">
              <w:rPr>
                <w:rFonts w:asciiTheme="minorHAnsi" w:eastAsia="MS Mincho" w:hAnsiTheme="minorHAnsi"/>
                <w:bCs/>
                <w:color w:val="000000" w:themeColor="text1"/>
                <w:sz w:val="24"/>
                <w:szCs w:val="24"/>
              </w:rPr>
              <w:t xml:space="preserve"> available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39" w:history="1">
              <w:r w:rsidRPr="00462EDC">
                <w:rPr>
                  <w:rStyle w:val="Hyperlink"/>
                  <w:rFonts w:asciiTheme="minorHAnsi" w:hAnsiTheme="minorHAnsi" w:cstheme="minorHAnsi"/>
                  <w:sz w:val="24"/>
                  <w:szCs w:val="24"/>
                </w:rPr>
                <w:t>https://inside.collin.edu/institutionaleffect/program_review_process.html</w:t>
              </w:r>
            </w:hyperlink>
            <w:r>
              <w:rPr>
                <w:rStyle w:val="Hyperlink"/>
                <w:rFonts w:asciiTheme="minorHAnsi" w:hAnsiTheme="minorHAnsi" w:cstheme="minorHAnsi"/>
                <w:color w:val="000000" w:themeColor="text1"/>
                <w:sz w:val="24"/>
                <w:szCs w:val="24"/>
                <w:u w:val="none"/>
              </w:rPr>
              <w:t>.</w:t>
            </w:r>
            <w:r w:rsidRPr="006711F1">
              <w:rPr>
                <w:rStyle w:val="Hyperlink"/>
                <w:rFonts w:asciiTheme="minorHAnsi" w:hAnsiTheme="minorHAnsi" w:cstheme="minorHAnsi"/>
                <w:color w:val="000000" w:themeColor="text1"/>
                <w:sz w:val="24"/>
                <w:szCs w:val="24"/>
                <w:u w:val="none"/>
              </w:rPr>
              <w:t xml:space="preserve"> (Cougarweb login is required.)</w:t>
            </w:r>
          </w:p>
          <w:p w14:paraId="7AE0687C" w14:textId="77777777" w:rsidR="00B1094D" w:rsidRDefault="00B1094D" w:rsidP="00B1094D">
            <w:pPr>
              <w:spacing w:after="0" w:line="240" w:lineRule="auto"/>
              <w:rPr>
                <w:rFonts w:asciiTheme="minorHAnsi" w:eastAsia="MS Mincho" w:hAnsiTheme="minorHAnsi"/>
                <w:bCs/>
                <w:color w:val="000000" w:themeColor="text1"/>
                <w:sz w:val="24"/>
                <w:szCs w:val="24"/>
              </w:rPr>
            </w:pPr>
          </w:p>
          <w:p w14:paraId="2CB138ED" w14:textId="0E154979" w:rsidR="00FF488A" w:rsidRPr="007F4B84" w:rsidRDefault="00B1094D" w:rsidP="00B1094D">
            <w:pPr>
              <w:spacing w:after="0" w:line="240" w:lineRule="auto"/>
              <w:rPr>
                <w:rFonts w:asciiTheme="minorHAnsi" w:eastAsia="Times New Roman" w:hAnsiTheme="minorHAnsi" w:cstheme="minorHAnsi"/>
                <w:bCs/>
                <w:i/>
                <w:iCs/>
                <w:color w:val="000000" w:themeColor="text1"/>
                <w:sz w:val="24"/>
                <w:szCs w:val="24"/>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completed Employee Resources Table</w:t>
            </w:r>
            <w:r w:rsidRPr="005F0AB6">
              <w:rPr>
                <w:rStyle w:val="PRSCTBL1"/>
                <w:rFonts w:asciiTheme="minorHAnsi" w:eastAsia="Calibri" w:hAnsiTheme="minorHAnsi" w:cstheme="minorHAnsi"/>
                <w:b w:val="0"/>
                <w:color w:val="000000" w:themeColor="text1"/>
                <w:szCs w:val="24"/>
              </w:rPr>
              <w:t xml:space="preserve"> is available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0" w:history="1">
              <w:r w:rsidRPr="00462EDC">
                <w:rPr>
                  <w:rStyle w:val="Hyperlink"/>
                  <w:rFonts w:asciiTheme="minorHAnsi" w:hAnsiTheme="minorHAnsi" w:cstheme="minorHAnsi"/>
                  <w:sz w:val="24"/>
                  <w:szCs w:val="24"/>
                </w:rPr>
                <w:t>https://inside.collin.edu/institutionaleffect/program_review_process.html</w:t>
              </w:r>
            </w:hyperlink>
            <w:r>
              <w:rPr>
                <w:rStyle w:val="Hyperlink"/>
                <w:rFonts w:asciiTheme="minorHAnsi" w:hAnsiTheme="minorHAnsi" w:cstheme="minorHAnsi"/>
                <w:color w:val="000000" w:themeColor="text1"/>
                <w:sz w:val="24"/>
                <w:szCs w:val="24"/>
                <w:u w:val="none"/>
              </w:rPr>
              <w:t>.</w:t>
            </w:r>
            <w:r w:rsidRPr="006711F1">
              <w:rPr>
                <w:rStyle w:val="Hyperlink"/>
                <w:rFonts w:asciiTheme="minorHAnsi" w:hAnsiTheme="minorHAnsi" w:cstheme="minorHAnsi"/>
                <w:color w:val="000000" w:themeColor="text1"/>
                <w:sz w:val="24"/>
                <w:szCs w:val="24"/>
                <w:u w:val="none"/>
              </w:rPr>
              <w:t xml:space="preserve"> (Cougarweb login is required.)</w:t>
            </w:r>
            <w:r>
              <w:rPr>
                <w:rStyle w:val="Hyperlink"/>
                <w:rFonts w:asciiTheme="minorHAnsi" w:hAnsiTheme="minorHAnsi" w:cstheme="minorHAnsi"/>
                <w:color w:val="000000" w:themeColor="text1"/>
                <w:sz w:val="24"/>
                <w:szCs w:val="24"/>
                <w:u w:val="none"/>
              </w:rPr>
              <w:t xml:space="preserve"> </w:t>
            </w:r>
            <w:r>
              <w:rPr>
                <w:sz w:val="24"/>
                <w:szCs w:val="24"/>
              </w:rPr>
              <w:t>In the “INSTITUTIONAL EFFECTIVENESS” menu, click on “Training and Resources.”</w:t>
            </w:r>
          </w:p>
        </w:tc>
      </w:tr>
      <w:tr w:rsidR="00FF488A" w:rsidRPr="002F0A5E" w14:paraId="20BB756D" w14:textId="77777777" w:rsidTr="00F93F29">
        <w:trPr>
          <w:trHeight w:val="348"/>
        </w:trPr>
        <w:tc>
          <w:tcPr>
            <w:tcW w:w="13590" w:type="dxa"/>
            <w:gridSpan w:val="2"/>
            <w:tcBorders>
              <w:top w:val="single" w:sz="12" w:space="0" w:color="0070C0"/>
              <w:left w:val="single" w:sz="12" w:space="0" w:color="0070C0"/>
              <w:bottom w:val="single" w:sz="12" w:space="0" w:color="0070C0"/>
              <w:right w:val="single" w:sz="12" w:space="0" w:color="0070C0"/>
            </w:tcBorders>
            <w:shd w:val="clear" w:color="auto" w:fill="DEEAF6" w:themeFill="accent5" w:themeFillTint="33"/>
            <w:vAlign w:val="center"/>
          </w:tcPr>
          <w:p w14:paraId="3082B08A" w14:textId="0F609FF7" w:rsidR="00FF488A" w:rsidRPr="00337A69" w:rsidRDefault="00FF488A" w:rsidP="001D3E15">
            <w:pPr>
              <w:pStyle w:val="ListParagraph"/>
              <w:numPr>
                <w:ilvl w:val="0"/>
                <w:numId w:val="15"/>
              </w:numPr>
              <w:spacing w:after="0" w:line="240" w:lineRule="auto"/>
              <w:ind w:left="309" w:hanging="321"/>
              <w:jc w:val="center"/>
              <w:rPr>
                <w:rFonts w:ascii="Cambria" w:eastAsia="MS Mincho" w:hAnsi="Cambria" w:cstheme="minorHAnsi"/>
                <w:b/>
                <w:bCs/>
                <w:smallCaps/>
                <w:sz w:val="26"/>
                <w:szCs w:val="26"/>
              </w:rPr>
            </w:pPr>
            <w:r>
              <w:rPr>
                <w:rFonts w:ascii="Cambria" w:eastAsia="MS Gothic" w:hAnsi="Cambria" w:cstheme="minorHAnsi"/>
                <w:b/>
                <w:bCs/>
                <w:color w:val="0070C0"/>
                <w:sz w:val="26"/>
                <w:szCs w:val="26"/>
              </w:rPr>
              <w:t xml:space="preserve"> </w:t>
            </w:r>
            <w:r w:rsidRPr="00337A69">
              <w:rPr>
                <w:rFonts w:ascii="Cambria" w:eastAsia="MS Gothic" w:hAnsi="Cambria" w:cstheme="minorHAnsi"/>
                <w:b/>
                <w:bCs/>
                <w:smallCaps/>
                <w:color w:val="0070C0"/>
                <w:sz w:val="26"/>
                <w:szCs w:val="26"/>
              </w:rPr>
              <w:t>Facilities, Equipment, and Funding (Optional)</w:t>
            </w:r>
          </w:p>
        </w:tc>
      </w:tr>
      <w:tr w:rsidR="00FF488A" w:rsidRPr="00E61ECD" w14:paraId="47AB3B7F" w14:textId="77777777" w:rsidTr="002E140A">
        <w:trPr>
          <w:trHeight w:val="276"/>
        </w:trPr>
        <w:tc>
          <w:tcPr>
            <w:tcW w:w="4557" w:type="dxa"/>
            <w:tcBorders>
              <w:top w:val="single" w:sz="12" w:space="0" w:color="0070C0"/>
              <w:left w:val="single" w:sz="12" w:space="0" w:color="0070C0"/>
              <w:bottom w:val="single" w:sz="12" w:space="0" w:color="0070C0"/>
              <w:right w:val="single" w:sz="12" w:space="0" w:color="B4C6E7" w:themeColor="accent1" w:themeTint="66"/>
            </w:tcBorders>
            <w:shd w:val="clear" w:color="auto" w:fill="auto"/>
            <w:vAlign w:val="center"/>
          </w:tcPr>
          <w:p w14:paraId="3342FF15" w14:textId="47947C44" w:rsidR="00FF488A" w:rsidRPr="009D2F2F" w:rsidRDefault="00FF488A" w:rsidP="00FF488A">
            <w:pPr>
              <w:spacing w:after="0" w:line="240" w:lineRule="auto"/>
              <w:jc w:val="center"/>
              <w:rPr>
                <w:rFonts w:eastAsia="MS Mincho"/>
                <w:b/>
                <w:color w:val="0070C0"/>
                <w:sz w:val="24"/>
                <w:szCs w:val="24"/>
              </w:rPr>
            </w:pPr>
            <w:r w:rsidRPr="009D2F2F">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2C40A94A" w14:textId="26700E60" w:rsidR="00FF488A" w:rsidRPr="009D2F2F" w:rsidRDefault="00FF488A" w:rsidP="00FF488A">
            <w:pPr>
              <w:pStyle w:val="ListParagraph"/>
              <w:spacing w:after="0" w:line="240" w:lineRule="auto"/>
              <w:ind w:left="-108"/>
              <w:jc w:val="center"/>
              <w:rPr>
                <w:rFonts w:eastAsia="Times New Roman" w:cs="Calibri"/>
                <w:b/>
                <w:bCs/>
                <w:color w:val="0070C0"/>
                <w:sz w:val="24"/>
                <w:szCs w:val="24"/>
              </w:rPr>
            </w:pPr>
            <w:r w:rsidRPr="009D2F2F">
              <w:rPr>
                <w:rFonts w:eastAsia="Times New Roman" w:cs="Calibri"/>
                <w:b/>
                <w:bCs/>
                <w:color w:val="0070C0"/>
                <w:sz w:val="24"/>
                <w:szCs w:val="24"/>
              </w:rPr>
              <w:t>Guidelines for Narrative Responses and/or Evidence</w:t>
            </w:r>
          </w:p>
        </w:tc>
      </w:tr>
      <w:tr w:rsidR="00FF488A" w:rsidRPr="00544624" w14:paraId="23F69D7C" w14:textId="77777777" w:rsidTr="002E140A">
        <w:trPr>
          <w:trHeight w:val="2067"/>
        </w:trPr>
        <w:tc>
          <w:tcPr>
            <w:tcW w:w="4557" w:type="dxa"/>
            <w:tcBorders>
              <w:top w:val="single" w:sz="12" w:space="0" w:color="0070C0"/>
              <w:left w:val="single" w:sz="12" w:space="0" w:color="0070C0"/>
              <w:bottom w:val="single" w:sz="12" w:space="0" w:color="B4C6E7" w:themeColor="accent1" w:themeTint="66"/>
              <w:right w:val="single" w:sz="12" w:space="0" w:color="B4C6E7" w:themeColor="accent1" w:themeTint="66"/>
            </w:tcBorders>
            <w:shd w:val="clear" w:color="auto" w:fill="auto"/>
          </w:tcPr>
          <w:p w14:paraId="5BC04A8F" w14:textId="482B9FD2" w:rsidR="002B5DAE" w:rsidRPr="008D5E7E" w:rsidRDefault="002B5DAE" w:rsidP="002B5DAE">
            <w:pPr>
              <w:pStyle w:val="ListParagraph"/>
              <w:spacing w:after="0" w:line="240" w:lineRule="auto"/>
              <w:ind w:left="0"/>
              <w:rPr>
                <w:rFonts w:eastAsia="MS Mincho"/>
                <w:b/>
                <w:bCs/>
                <w:color w:val="000000" w:themeColor="text1"/>
                <w:sz w:val="24"/>
                <w:szCs w:val="24"/>
              </w:rPr>
            </w:pPr>
            <w:r>
              <w:rPr>
                <w:rFonts w:eastAsia="MS Mincho"/>
                <w:b/>
                <w:bCs/>
                <w:color w:val="000000" w:themeColor="text1"/>
                <w:sz w:val="24"/>
                <w:szCs w:val="24"/>
              </w:rPr>
              <w:t xml:space="preserve">NOTE: </w:t>
            </w:r>
            <w:r w:rsidRPr="008D5E7E">
              <w:rPr>
                <w:rFonts w:eastAsia="MS Mincho"/>
                <w:b/>
                <w:bCs/>
                <w:color w:val="000000" w:themeColor="text1"/>
                <w:sz w:val="24"/>
                <w:szCs w:val="24"/>
              </w:rPr>
              <w:t xml:space="preserve">Respond to </w:t>
            </w:r>
            <w:r w:rsidR="00530B4D">
              <w:rPr>
                <w:rFonts w:eastAsia="MS Mincho"/>
                <w:b/>
                <w:bCs/>
                <w:color w:val="000000" w:themeColor="text1"/>
                <w:sz w:val="24"/>
                <w:szCs w:val="24"/>
              </w:rPr>
              <w:t>s</w:t>
            </w:r>
            <w:r w:rsidRPr="008D5E7E">
              <w:rPr>
                <w:rFonts w:eastAsia="MS Mincho"/>
                <w:b/>
                <w:bCs/>
                <w:color w:val="000000" w:themeColor="text1"/>
                <w:sz w:val="24"/>
                <w:szCs w:val="24"/>
              </w:rPr>
              <w:t>ection IX only if the program is requesting improved resources.</w:t>
            </w:r>
          </w:p>
          <w:p w14:paraId="4D134E93" w14:textId="77777777" w:rsidR="002B5DAE" w:rsidRPr="002B5DAE" w:rsidRDefault="002B5DAE" w:rsidP="002B5DAE">
            <w:pPr>
              <w:spacing w:after="0" w:line="240" w:lineRule="auto"/>
              <w:rPr>
                <w:rFonts w:eastAsia="Times New Roman" w:cs="Calibri"/>
                <w:iCs/>
                <w:sz w:val="24"/>
                <w:szCs w:val="24"/>
              </w:rPr>
            </w:pPr>
          </w:p>
          <w:p w14:paraId="74A63314" w14:textId="38812272" w:rsidR="00FF488A" w:rsidRPr="00436410" w:rsidRDefault="00FF488A" w:rsidP="001D3E15">
            <w:pPr>
              <w:pStyle w:val="ListParagraph"/>
              <w:numPr>
                <w:ilvl w:val="0"/>
                <w:numId w:val="21"/>
              </w:numPr>
              <w:spacing w:after="0" w:line="240" w:lineRule="auto"/>
              <w:rPr>
                <w:rFonts w:eastAsia="Times New Roman" w:cs="Calibri"/>
                <w:iCs/>
                <w:sz w:val="24"/>
                <w:szCs w:val="24"/>
              </w:rPr>
            </w:pPr>
            <w:r w:rsidRPr="00436410">
              <w:rPr>
                <w:rFonts w:eastAsia="MS Mincho"/>
                <w:b/>
                <w:color w:val="000000" w:themeColor="text1"/>
                <w:sz w:val="24"/>
                <w:szCs w:val="24"/>
              </w:rPr>
              <w:t>Provide evidence regarding current deficiencies or potential deficiencies related to infrastructure (e.g., technology), facilities, equipment, maintenance, replacement, plans, or budgets that pose important barriers to the program or student success.</w:t>
            </w:r>
          </w:p>
        </w:tc>
        <w:tc>
          <w:tcPr>
            <w:tcW w:w="9033" w:type="dxa"/>
            <w:tcBorders>
              <w:top w:val="single" w:sz="12" w:space="0" w:color="0070C0"/>
              <w:left w:val="single" w:sz="12" w:space="0" w:color="B4C6E7" w:themeColor="accent1" w:themeTint="66"/>
              <w:bottom w:val="single" w:sz="12" w:space="0" w:color="B4C6E7" w:themeColor="accent1" w:themeTint="66"/>
              <w:right w:val="single" w:sz="12" w:space="0" w:color="0070C0"/>
            </w:tcBorders>
            <w:shd w:val="clear" w:color="auto" w:fill="auto"/>
          </w:tcPr>
          <w:p w14:paraId="25BB1BB6" w14:textId="77777777" w:rsidR="002B5DAE" w:rsidRDefault="002B5DAE" w:rsidP="00FF488A">
            <w:pPr>
              <w:spacing w:after="0" w:line="240" w:lineRule="auto"/>
              <w:rPr>
                <w:rFonts w:eastAsia="MS Mincho" w:cs="Calibri"/>
                <w:iCs/>
                <w:color w:val="000000" w:themeColor="text1"/>
                <w:sz w:val="24"/>
                <w:szCs w:val="24"/>
              </w:rPr>
            </w:pPr>
          </w:p>
          <w:p w14:paraId="511CCDE1" w14:textId="77777777" w:rsidR="002B5DAE" w:rsidRDefault="002B5DAE" w:rsidP="00FF488A">
            <w:pPr>
              <w:spacing w:after="0" w:line="240" w:lineRule="auto"/>
              <w:rPr>
                <w:rFonts w:eastAsia="MS Mincho" w:cs="Calibri"/>
                <w:iCs/>
                <w:color w:val="000000" w:themeColor="text1"/>
                <w:sz w:val="24"/>
                <w:szCs w:val="24"/>
              </w:rPr>
            </w:pPr>
          </w:p>
          <w:p w14:paraId="4BABF460" w14:textId="77777777" w:rsidR="002B5DAE" w:rsidRDefault="002B5DAE" w:rsidP="00FF488A">
            <w:pPr>
              <w:spacing w:after="0" w:line="240" w:lineRule="auto"/>
              <w:rPr>
                <w:rFonts w:eastAsia="MS Mincho" w:cs="Calibri"/>
                <w:iCs/>
                <w:color w:val="000000" w:themeColor="text1"/>
                <w:sz w:val="24"/>
                <w:szCs w:val="24"/>
              </w:rPr>
            </w:pPr>
          </w:p>
          <w:p w14:paraId="2944FF85" w14:textId="59131225" w:rsidR="00FF488A" w:rsidRPr="006D5BF0" w:rsidRDefault="00FF488A" w:rsidP="00FF488A">
            <w:pPr>
              <w:spacing w:after="0" w:line="240" w:lineRule="auto"/>
              <w:rPr>
                <w:rFonts w:eastAsia="MS Mincho" w:cs="Calibri"/>
                <w:iCs/>
                <w:color w:val="000000" w:themeColor="text1"/>
                <w:sz w:val="24"/>
                <w:szCs w:val="24"/>
              </w:rPr>
            </w:pPr>
            <w:r w:rsidRPr="006D5BF0">
              <w:rPr>
                <w:rFonts w:eastAsia="MS Mincho" w:cs="Calibri"/>
                <w:iCs/>
                <w:color w:val="000000" w:themeColor="text1"/>
                <w:sz w:val="24"/>
                <w:szCs w:val="24"/>
              </w:rPr>
              <w:t>Possible points to consider:</w:t>
            </w:r>
          </w:p>
          <w:p w14:paraId="570B5EA4" w14:textId="77777777" w:rsidR="00FF488A" w:rsidRPr="006D5BF0" w:rsidRDefault="00FF488A" w:rsidP="001D3E15">
            <w:pPr>
              <w:numPr>
                <w:ilvl w:val="0"/>
                <w:numId w:val="12"/>
              </w:numPr>
              <w:spacing w:after="0" w:line="240" w:lineRule="auto"/>
              <w:ind w:left="434"/>
              <w:rPr>
                <w:rFonts w:eastAsia="MS Mincho" w:cs="Calibri"/>
                <w:iCs/>
                <w:color w:val="000000" w:themeColor="text1"/>
                <w:sz w:val="24"/>
                <w:szCs w:val="24"/>
              </w:rPr>
            </w:pPr>
            <w:r w:rsidRPr="006D5BF0">
              <w:rPr>
                <w:rFonts w:eastAsia="MS Mincho" w:cs="Calibri"/>
                <w:iCs/>
                <w:color w:val="000000" w:themeColor="text1"/>
                <w:sz w:val="24"/>
                <w:szCs w:val="24"/>
              </w:rPr>
              <w:t>The useful life of structures, technologies, and equipment</w:t>
            </w:r>
          </w:p>
          <w:p w14:paraId="6A3AA4CC" w14:textId="77777777" w:rsidR="00FF488A" w:rsidRPr="006D5BF0" w:rsidRDefault="00FF488A" w:rsidP="001D3E15">
            <w:pPr>
              <w:numPr>
                <w:ilvl w:val="0"/>
                <w:numId w:val="12"/>
              </w:numPr>
              <w:spacing w:after="0" w:line="240" w:lineRule="auto"/>
              <w:ind w:left="434"/>
              <w:rPr>
                <w:rFonts w:eastAsia="MS Mincho" w:cs="Calibri"/>
                <w:iCs/>
                <w:color w:val="000000" w:themeColor="text1"/>
                <w:sz w:val="24"/>
                <w:szCs w:val="24"/>
              </w:rPr>
            </w:pPr>
            <w:r w:rsidRPr="006D5BF0">
              <w:rPr>
                <w:rFonts w:eastAsia="MS Mincho" w:cs="Calibri"/>
                <w:iCs/>
                <w:color w:val="000000" w:themeColor="text1"/>
                <w:sz w:val="24"/>
                <w:szCs w:val="24"/>
              </w:rPr>
              <w:t>Special structural requirements</w:t>
            </w:r>
          </w:p>
          <w:p w14:paraId="66D1238A" w14:textId="77777777" w:rsidR="00FF488A" w:rsidRPr="006D5BF0" w:rsidRDefault="00FF488A" w:rsidP="001D3E15">
            <w:pPr>
              <w:numPr>
                <w:ilvl w:val="0"/>
                <w:numId w:val="12"/>
              </w:numPr>
              <w:spacing w:after="0" w:line="240" w:lineRule="auto"/>
              <w:ind w:left="434"/>
              <w:rPr>
                <w:rFonts w:eastAsia="MS Mincho" w:cs="Calibri"/>
                <w:iCs/>
                <w:color w:val="000000" w:themeColor="text1"/>
                <w:sz w:val="24"/>
                <w:szCs w:val="24"/>
              </w:rPr>
            </w:pPr>
            <w:r w:rsidRPr="006D5BF0">
              <w:rPr>
                <w:rFonts w:eastAsia="MS Mincho" w:cs="Calibri"/>
                <w:iCs/>
                <w:color w:val="000000" w:themeColor="text1"/>
                <w:sz w:val="24"/>
                <w:szCs w:val="24"/>
              </w:rPr>
              <w:t>Anticipated technology changes impacting equipment sooner than usual</w:t>
            </w:r>
          </w:p>
          <w:p w14:paraId="270272B0" w14:textId="77777777" w:rsidR="00FF488A" w:rsidRPr="00B24C1D" w:rsidRDefault="00FF488A" w:rsidP="00FF488A">
            <w:pPr>
              <w:spacing w:after="0" w:line="240" w:lineRule="auto"/>
              <w:rPr>
                <w:rFonts w:eastAsia="Times New Roman" w:cs="Calibri"/>
                <w:iCs/>
                <w:sz w:val="24"/>
                <w:szCs w:val="24"/>
              </w:rPr>
            </w:pPr>
          </w:p>
        </w:tc>
      </w:tr>
      <w:tr w:rsidR="00FF488A" w:rsidRPr="00544624" w14:paraId="15256892" w14:textId="77777777" w:rsidTr="00176C01">
        <w:trPr>
          <w:trHeight w:val="232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7B21CF2C" w14:textId="3D992077" w:rsidR="00FF488A" w:rsidRPr="00436410" w:rsidRDefault="00FF488A" w:rsidP="001D3E15">
            <w:pPr>
              <w:pStyle w:val="ListParagraph"/>
              <w:numPr>
                <w:ilvl w:val="0"/>
                <w:numId w:val="21"/>
              </w:numPr>
              <w:spacing w:after="0" w:line="240" w:lineRule="auto"/>
              <w:rPr>
                <w:rFonts w:eastAsia="MS Mincho"/>
                <w:b/>
                <w:bCs/>
                <w:color w:val="000000" w:themeColor="text1"/>
                <w:sz w:val="24"/>
                <w:szCs w:val="24"/>
              </w:rPr>
            </w:pPr>
            <w:r w:rsidRPr="00436410">
              <w:rPr>
                <w:rFonts w:eastAsia="MS Mincho"/>
                <w:b/>
                <w:color w:val="000000" w:themeColor="text1"/>
                <w:sz w:val="24"/>
                <w:szCs w:val="24"/>
              </w:rPr>
              <w:lastRenderedPageBreak/>
              <w:t xml:space="preserve">If any current or potential deficiencies exist, </w:t>
            </w:r>
            <w:r w:rsidRPr="00436410">
              <w:rPr>
                <w:rFonts w:eastAsia="MS Mincho"/>
                <w:b/>
                <w:bCs/>
                <w:color w:val="000000" w:themeColor="text1"/>
                <w:sz w:val="24"/>
                <w:szCs w:val="24"/>
              </w:rPr>
              <w:t>complete the resource tables below to support</w:t>
            </w:r>
            <w:r w:rsidRPr="00436410">
              <w:rPr>
                <w:rFonts w:eastAsia="MS Mincho"/>
                <w:b/>
                <w:bCs/>
                <w:i/>
                <w:color w:val="000000" w:themeColor="text1"/>
                <w:sz w:val="24"/>
                <w:szCs w:val="24"/>
              </w:rPr>
              <w:t xml:space="preserve"> </w:t>
            </w:r>
            <w:r w:rsidRPr="00436410">
              <w:rPr>
                <w:rFonts w:eastAsia="MS Mincho"/>
                <w:b/>
                <w:bCs/>
                <w:color w:val="000000" w:themeColor="text1"/>
                <w:sz w:val="24"/>
                <w:szCs w:val="24"/>
              </w:rPr>
              <w:t>your narrative.</w:t>
            </w:r>
          </w:p>
          <w:p w14:paraId="4075266D" w14:textId="77777777" w:rsidR="00FF488A" w:rsidRPr="008D5E7E" w:rsidRDefault="00FF488A" w:rsidP="00FF488A">
            <w:pPr>
              <w:spacing w:after="0" w:line="240" w:lineRule="auto"/>
              <w:ind w:left="720"/>
              <w:rPr>
                <w:rFonts w:eastAsia="MS Mincho"/>
                <w:b/>
                <w:bCs/>
                <w:color w:val="000000" w:themeColor="text1"/>
                <w:sz w:val="24"/>
                <w:szCs w:val="24"/>
              </w:rPr>
            </w:pPr>
          </w:p>
          <w:p w14:paraId="694FFF88" w14:textId="77777777" w:rsidR="00FF488A" w:rsidRPr="00417E51" w:rsidRDefault="00FF488A" w:rsidP="001D3E15">
            <w:pPr>
              <w:pStyle w:val="ListParagraph"/>
              <w:numPr>
                <w:ilvl w:val="3"/>
                <w:numId w:val="22"/>
              </w:numPr>
              <w:spacing w:after="0" w:line="240" w:lineRule="auto"/>
              <w:ind w:left="759"/>
              <w:rPr>
                <w:rFonts w:eastAsia="MS Mincho"/>
                <w:b/>
                <w:bCs/>
                <w:color w:val="000000" w:themeColor="text1"/>
                <w:sz w:val="24"/>
                <w:szCs w:val="24"/>
              </w:rPr>
            </w:pPr>
            <w:r w:rsidRPr="00417E51">
              <w:rPr>
                <w:rFonts w:eastAsia="MS Mincho"/>
                <w:b/>
                <w:bCs/>
                <w:color w:val="000000" w:themeColor="text1"/>
                <w:sz w:val="24"/>
                <w:szCs w:val="24"/>
              </w:rPr>
              <w:t>Facilities Resources Table</w:t>
            </w:r>
          </w:p>
          <w:p w14:paraId="3D0AFFBD" w14:textId="77777777" w:rsidR="00FF488A" w:rsidRPr="008D5E7E" w:rsidRDefault="00FF488A" w:rsidP="00FF488A">
            <w:pPr>
              <w:pStyle w:val="ListParagraph"/>
              <w:spacing w:after="0" w:line="240" w:lineRule="auto"/>
              <w:ind w:left="1080"/>
              <w:rPr>
                <w:rFonts w:eastAsia="MS Mincho"/>
                <w:b/>
                <w:bCs/>
                <w:color w:val="000000" w:themeColor="text1"/>
                <w:sz w:val="24"/>
                <w:szCs w:val="24"/>
              </w:rPr>
            </w:pPr>
          </w:p>
          <w:p w14:paraId="60B8430C" w14:textId="516BCE47" w:rsidR="00FF488A" w:rsidRPr="00A773B8" w:rsidRDefault="00FF488A" w:rsidP="00FF488A">
            <w:pPr>
              <w:spacing w:after="0" w:line="240" w:lineRule="auto"/>
              <w:ind w:left="759"/>
              <w:rPr>
                <w:rFonts w:eastAsia="MS Mincho"/>
                <w:b/>
                <w:sz w:val="24"/>
                <w:szCs w:val="24"/>
              </w:rPr>
            </w:pPr>
            <w:r w:rsidRPr="008D5E7E">
              <w:rPr>
                <w:rFonts w:eastAsia="MS Mincho"/>
                <w:b/>
                <w:bCs/>
                <w:iCs/>
                <w:color w:val="000000" w:themeColor="text1"/>
                <w:sz w:val="24"/>
                <w:szCs w:val="24"/>
              </w:rPr>
              <w:t>Upload the completed Facilities</w:t>
            </w:r>
            <w:r w:rsidRPr="008D5E7E">
              <w:rPr>
                <w:rFonts w:eastAsia="MS Mincho"/>
                <w:b/>
                <w:color w:val="000000" w:themeColor="text1"/>
                <w:sz w:val="24"/>
                <w:szCs w:val="24"/>
              </w:rPr>
              <w:t xml:space="preserve"> Resources Table</w:t>
            </w:r>
            <w:r w:rsidRPr="008D5E7E">
              <w:rPr>
                <w:rFonts w:eastAsia="MS Mincho"/>
                <w:b/>
                <w:bCs/>
                <w:iCs/>
                <w:color w:val="000000" w:themeColor="text1"/>
                <w:sz w:val="24"/>
                <w:szCs w:val="24"/>
              </w:rPr>
              <w:t xml:space="preserve"> in section IX.</w:t>
            </w:r>
            <w:r>
              <w:rPr>
                <w:rFonts w:eastAsia="MS Mincho"/>
                <w:b/>
                <w:bCs/>
                <w:iCs/>
                <w:color w:val="000000" w:themeColor="text1"/>
                <w:sz w:val="24"/>
                <w:szCs w:val="24"/>
              </w:rPr>
              <w:t>B.1</w:t>
            </w:r>
            <w:r w:rsidRPr="008D5E7E">
              <w:rPr>
                <w:rFonts w:eastAsia="MS Mincho"/>
                <w:b/>
                <w:bCs/>
                <w:iCs/>
                <w:color w:val="000000" w:themeColor="text1"/>
                <w:sz w:val="24"/>
                <w:szCs w:val="24"/>
              </w:rPr>
              <w:t>. of the Appendix.</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3BA20B11" w14:textId="77777777" w:rsidR="005C4FA7" w:rsidRPr="006711F1" w:rsidRDefault="005C4FA7" w:rsidP="005C4FA7">
            <w:pPr>
              <w:spacing w:after="0" w:line="240" w:lineRule="auto"/>
              <w:rPr>
                <w:color w:val="000000" w:themeColor="text1"/>
                <w:sz w:val="24"/>
                <w:szCs w:val="24"/>
              </w:rPr>
            </w:pPr>
            <w:r w:rsidRPr="000C1A12">
              <w:rPr>
                <w:rFonts w:asciiTheme="minorHAnsi" w:eastAsia="MS Mincho" w:hAnsiTheme="minorHAnsi"/>
                <w:bCs/>
                <w:color w:val="000000" w:themeColor="text1"/>
                <w:sz w:val="24"/>
                <w:szCs w:val="24"/>
              </w:rPr>
              <w:t xml:space="preserve">The </w:t>
            </w:r>
            <w:r>
              <w:rPr>
                <w:rFonts w:asciiTheme="minorHAnsi" w:eastAsia="MS Mincho" w:hAnsiTheme="minorHAnsi"/>
                <w:bCs/>
                <w:color w:val="000000" w:themeColor="text1"/>
                <w:sz w:val="24"/>
                <w:szCs w:val="24"/>
              </w:rPr>
              <w:t>Facilities</w:t>
            </w:r>
            <w:r w:rsidRPr="000C1A12">
              <w:rPr>
                <w:rFonts w:asciiTheme="minorHAnsi" w:eastAsia="MS Mincho" w:hAnsiTheme="minorHAnsi"/>
                <w:bCs/>
                <w:color w:val="000000" w:themeColor="text1"/>
                <w:sz w:val="24"/>
                <w:szCs w:val="24"/>
              </w:rPr>
              <w:t xml:space="preserve"> Resources Table template is available </w:t>
            </w:r>
            <w:r w:rsidRPr="006711F1">
              <w:rPr>
                <w:color w:val="000000" w:themeColor="text1"/>
                <w:sz w:val="24"/>
                <w:szCs w:val="24"/>
              </w:rPr>
              <w:t xml:space="preserve">on the Program Review Portal </w:t>
            </w:r>
            <w:r>
              <w:rPr>
                <w:color w:val="000000" w:themeColor="text1"/>
                <w:sz w:val="24"/>
                <w:szCs w:val="24"/>
              </w:rPr>
              <w:t xml:space="preserve">at </w:t>
            </w:r>
            <w:hyperlink r:id="rId41"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p>
          <w:p w14:paraId="528F51AF" w14:textId="77777777" w:rsidR="005C4FA7" w:rsidRDefault="005C4FA7" w:rsidP="005C4FA7">
            <w:pPr>
              <w:spacing w:after="0" w:line="240" w:lineRule="auto"/>
              <w:rPr>
                <w:rFonts w:asciiTheme="minorHAnsi" w:eastAsia="Times New Roman" w:hAnsiTheme="minorHAnsi" w:cstheme="minorHAnsi"/>
                <w:i/>
                <w:iCs/>
                <w:color w:val="FF0000"/>
                <w:sz w:val="24"/>
                <w:szCs w:val="24"/>
              </w:rPr>
            </w:pPr>
          </w:p>
          <w:p w14:paraId="17F10A50" w14:textId="5F3D7D7D" w:rsidR="00FF488A" w:rsidRPr="00B24C1D" w:rsidRDefault="005C4FA7" w:rsidP="005C4FA7">
            <w:pPr>
              <w:spacing w:after="0" w:line="240" w:lineRule="auto"/>
              <w:rPr>
                <w:rFonts w:eastAsia="Times New Roman" w:cs="Calibri"/>
                <w:iCs/>
                <w:sz w:val="24"/>
                <w:szCs w:val="24"/>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 xml:space="preserve">completed Facilities Resources Table </w:t>
            </w:r>
            <w:r w:rsidRPr="005F0AB6">
              <w:rPr>
                <w:rStyle w:val="PRSCTBL1"/>
                <w:rFonts w:asciiTheme="minorHAnsi" w:eastAsia="Calibri" w:hAnsiTheme="minorHAnsi" w:cstheme="minorHAnsi"/>
                <w:b w:val="0"/>
                <w:color w:val="000000" w:themeColor="text1"/>
                <w:szCs w:val="24"/>
              </w:rPr>
              <w:t>is available</w:t>
            </w:r>
            <w:r>
              <w:rPr>
                <w:rStyle w:val="PRSCTBL1"/>
                <w:rFonts w:asciiTheme="minorHAnsi" w:eastAsia="Calibri" w:hAnsiTheme="minorHAnsi" w:cstheme="minorHAnsi"/>
                <w:b w:val="0"/>
                <w:color w:val="000000" w:themeColor="text1"/>
                <w:szCs w:val="24"/>
              </w:rPr>
              <w:t xml:space="preserv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2"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r>
              <w:rPr>
                <w:rStyle w:val="Hyperlink"/>
                <w:rFonts w:asciiTheme="minorHAnsi" w:hAnsiTheme="minorHAnsi" w:cstheme="minorHAnsi"/>
                <w:color w:val="000000" w:themeColor="text1"/>
                <w:sz w:val="24"/>
                <w:szCs w:val="24"/>
                <w:u w:val="none"/>
              </w:rPr>
              <w:t xml:space="preserve"> </w:t>
            </w:r>
            <w:r>
              <w:rPr>
                <w:sz w:val="24"/>
                <w:szCs w:val="24"/>
              </w:rPr>
              <w:t>In the “INSTITUTIONAL EFFECTIVENESS” menu, click on “Training and Resources.”</w:t>
            </w:r>
          </w:p>
        </w:tc>
      </w:tr>
      <w:tr w:rsidR="00FF488A" w:rsidRPr="00544624" w14:paraId="07AD7AE1" w14:textId="77777777" w:rsidTr="00176C01">
        <w:trPr>
          <w:trHeight w:val="205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0128C0FD" w14:textId="77777777" w:rsidR="00FF488A" w:rsidRPr="00417E51" w:rsidRDefault="00FF488A" w:rsidP="001D3E15">
            <w:pPr>
              <w:pStyle w:val="ListParagraph"/>
              <w:numPr>
                <w:ilvl w:val="3"/>
                <w:numId w:val="22"/>
              </w:numPr>
              <w:spacing w:after="0" w:line="240" w:lineRule="auto"/>
              <w:ind w:left="759"/>
              <w:rPr>
                <w:rFonts w:eastAsia="MS Mincho"/>
                <w:b/>
                <w:bCs/>
                <w:color w:val="000000" w:themeColor="text1"/>
                <w:sz w:val="24"/>
                <w:szCs w:val="24"/>
              </w:rPr>
            </w:pPr>
            <w:r w:rsidRPr="00417E51">
              <w:rPr>
                <w:rFonts w:eastAsia="MS Mincho"/>
                <w:b/>
                <w:bCs/>
                <w:color w:val="000000" w:themeColor="text1"/>
                <w:sz w:val="24"/>
                <w:szCs w:val="24"/>
              </w:rPr>
              <w:t>Equipment/Technology Table ($5,000 or More)</w:t>
            </w:r>
          </w:p>
          <w:p w14:paraId="13806A0D" w14:textId="77777777" w:rsidR="00FF488A" w:rsidRPr="008D5E7E" w:rsidRDefault="00FF488A" w:rsidP="00FF488A">
            <w:pPr>
              <w:pStyle w:val="ListParagraph"/>
              <w:spacing w:after="0" w:line="240" w:lineRule="auto"/>
              <w:ind w:left="759"/>
              <w:rPr>
                <w:rFonts w:eastAsia="MS Mincho"/>
                <w:b/>
                <w:bCs/>
                <w:color w:val="000000" w:themeColor="text1"/>
                <w:sz w:val="24"/>
                <w:szCs w:val="24"/>
              </w:rPr>
            </w:pPr>
          </w:p>
          <w:p w14:paraId="6A61441B" w14:textId="4ED8BA29" w:rsidR="00FF488A" w:rsidRPr="00436410" w:rsidRDefault="00FF488A" w:rsidP="00FF488A">
            <w:pPr>
              <w:spacing w:after="0" w:line="240" w:lineRule="auto"/>
              <w:ind w:left="759"/>
              <w:rPr>
                <w:rFonts w:eastAsia="MS Mincho"/>
                <w:b/>
                <w:color w:val="000000" w:themeColor="text1"/>
                <w:sz w:val="24"/>
                <w:szCs w:val="24"/>
              </w:rPr>
            </w:pPr>
            <w:r w:rsidRPr="008D5E7E">
              <w:rPr>
                <w:rFonts w:eastAsia="MS Mincho"/>
                <w:b/>
                <w:bCs/>
                <w:iCs/>
                <w:color w:val="000000" w:themeColor="text1"/>
                <w:sz w:val="24"/>
                <w:szCs w:val="24"/>
              </w:rPr>
              <w:t xml:space="preserve">Upload the completed </w:t>
            </w:r>
            <w:r w:rsidRPr="008D5E7E">
              <w:rPr>
                <w:rFonts w:eastAsia="MS Mincho"/>
                <w:b/>
                <w:color w:val="000000" w:themeColor="text1"/>
                <w:sz w:val="24"/>
                <w:szCs w:val="24"/>
              </w:rPr>
              <w:t>Equipment/Technology Table ($5,000 or More)</w:t>
            </w:r>
            <w:r w:rsidRPr="008D5E7E">
              <w:rPr>
                <w:rFonts w:eastAsia="MS Mincho"/>
                <w:b/>
                <w:bCs/>
                <w:iCs/>
                <w:color w:val="000000" w:themeColor="text1"/>
                <w:sz w:val="24"/>
                <w:szCs w:val="24"/>
              </w:rPr>
              <w:t xml:space="preserve"> in section IX.B.</w:t>
            </w:r>
            <w:r>
              <w:rPr>
                <w:rFonts w:eastAsia="MS Mincho"/>
                <w:b/>
                <w:bCs/>
                <w:iCs/>
                <w:color w:val="000000" w:themeColor="text1"/>
                <w:sz w:val="24"/>
                <w:szCs w:val="24"/>
              </w:rPr>
              <w:t>2.</w:t>
            </w:r>
            <w:r w:rsidRPr="008D5E7E">
              <w:rPr>
                <w:rFonts w:eastAsia="MS Mincho"/>
                <w:b/>
                <w:bCs/>
                <w:iCs/>
                <w:color w:val="000000" w:themeColor="text1"/>
                <w:sz w:val="24"/>
                <w:szCs w:val="24"/>
              </w:rPr>
              <w:t xml:space="preserve"> of the Appendix.</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5A09F2DD" w14:textId="68F2BA67" w:rsidR="00CA0AA3" w:rsidRPr="006711F1" w:rsidRDefault="00CA0AA3" w:rsidP="00CA0AA3">
            <w:pPr>
              <w:spacing w:after="0" w:line="240" w:lineRule="auto"/>
              <w:rPr>
                <w:color w:val="000000" w:themeColor="text1"/>
                <w:sz w:val="24"/>
                <w:szCs w:val="24"/>
              </w:rPr>
            </w:pPr>
            <w:r w:rsidRPr="00D27CA0">
              <w:rPr>
                <w:rFonts w:asciiTheme="minorHAnsi" w:eastAsia="MS Mincho" w:hAnsiTheme="minorHAnsi"/>
                <w:bCs/>
                <w:sz w:val="24"/>
                <w:szCs w:val="24"/>
              </w:rPr>
              <w:t xml:space="preserve">The </w:t>
            </w:r>
            <w:r w:rsidRPr="00D27CA0">
              <w:rPr>
                <w:rFonts w:eastAsia="MS Mincho"/>
                <w:bCs/>
                <w:color w:val="000000" w:themeColor="text1"/>
                <w:sz w:val="24"/>
                <w:szCs w:val="24"/>
              </w:rPr>
              <w:t xml:space="preserve">Equipment/Technology Table ($5,000 or More) </w:t>
            </w:r>
            <w:r w:rsidRPr="00D27CA0">
              <w:rPr>
                <w:rFonts w:asciiTheme="minorHAnsi" w:eastAsia="MS Mincho" w:hAnsiTheme="minorHAnsi"/>
                <w:bCs/>
                <w:sz w:val="24"/>
                <w:szCs w:val="24"/>
              </w:rPr>
              <w:t xml:space="preserve">template is available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3"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p>
          <w:p w14:paraId="4AB6E5DF" w14:textId="77777777" w:rsidR="00CA0AA3" w:rsidRDefault="00CA0AA3" w:rsidP="00CA0AA3">
            <w:pPr>
              <w:spacing w:after="0" w:line="240" w:lineRule="auto"/>
              <w:rPr>
                <w:rFonts w:asciiTheme="minorHAnsi" w:eastAsia="Times New Roman" w:hAnsiTheme="minorHAnsi" w:cstheme="minorHAnsi"/>
                <w:i/>
                <w:iCs/>
                <w:color w:val="FF0000"/>
                <w:sz w:val="24"/>
                <w:szCs w:val="24"/>
              </w:rPr>
            </w:pPr>
          </w:p>
          <w:p w14:paraId="307EB333" w14:textId="42E5FF13" w:rsidR="00FF488A" w:rsidRPr="00B24C1D" w:rsidRDefault="00CA0AA3" w:rsidP="00CA0AA3">
            <w:pPr>
              <w:spacing w:after="0" w:line="240" w:lineRule="auto"/>
              <w:rPr>
                <w:rFonts w:eastAsia="Times New Roman" w:cs="Calibri"/>
                <w:iCs/>
                <w:sz w:val="24"/>
                <w:szCs w:val="24"/>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 xml:space="preserve">completed </w:t>
            </w:r>
            <w:r w:rsidRPr="00D27CA0">
              <w:rPr>
                <w:rFonts w:eastAsia="MS Mincho"/>
                <w:bCs/>
                <w:color w:val="000000" w:themeColor="text1"/>
                <w:sz w:val="24"/>
                <w:szCs w:val="24"/>
              </w:rPr>
              <w:t>Equipment/Technology Table ($5,000 or More)</w:t>
            </w:r>
            <w:r w:rsidR="00422D29">
              <w:rPr>
                <w:rFonts w:eastAsia="MS Mincho"/>
                <w:bCs/>
                <w:color w:val="000000" w:themeColor="text1"/>
                <w:sz w:val="24"/>
                <w:szCs w:val="24"/>
              </w:rPr>
              <w:t xml:space="preserve"> </w:t>
            </w:r>
            <w:r w:rsidRPr="005F0AB6">
              <w:rPr>
                <w:rStyle w:val="PRSCTBL1"/>
                <w:rFonts w:asciiTheme="minorHAnsi" w:eastAsia="Calibri" w:hAnsiTheme="minorHAnsi" w:cstheme="minorHAnsi"/>
                <w:b w:val="0"/>
                <w:color w:val="000000" w:themeColor="text1"/>
                <w:szCs w:val="24"/>
              </w:rPr>
              <w:t>is available</w:t>
            </w:r>
            <w:r>
              <w:rPr>
                <w:rStyle w:val="PRSCTBL1"/>
                <w:rFonts w:asciiTheme="minorHAnsi" w:eastAsia="Calibri" w:hAnsiTheme="minorHAnsi" w:cstheme="minorHAnsi"/>
                <w:b w:val="0"/>
                <w:color w:val="000000" w:themeColor="text1"/>
                <w:szCs w:val="24"/>
              </w:rPr>
              <w:t xml:space="preserv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4"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r>
              <w:rPr>
                <w:rStyle w:val="Hyperlink"/>
                <w:rFonts w:asciiTheme="minorHAnsi" w:hAnsiTheme="minorHAnsi" w:cstheme="minorHAnsi"/>
                <w:color w:val="000000" w:themeColor="text1"/>
                <w:sz w:val="24"/>
                <w:szCs w:val="24"/>
                <w:u w:val="none"/>
              </w:rPr>
              <w:t xml:space="preserve"> </w:t>
            </w:r>
            <w:r>
              <w:rPr>
                <w:sz w:val="24"/>
                <w:szCs w:val="24"/>
              </w:rPr>
              <w:t>In the “INSTITUTIONAL EFFECTIVENESS” menu, click on “Training and Resources.”</w:t>
            </w:r>
          </w:p>
        </w:tc>
      </w:tr>
      <w:tr w:rsidR="00FF488A" w:rsidRPr="00544624" w14:paraId="5B7CA59F" w14:textId="77777777" w:rsidTr="000D1058">
        <w:trPr>
          <w:trHeight w:val="1446"/>
        </w:trPr>
        <w:tc>
          <w:tcPr>
            <w:tcW w:w="4557" w:type="dxa"/>
            <w:tcBorders>
              <w:top w:val="single" w:sz="12" w:space="0" w:color="B4C6E7" w:themeColor="accent1" w:themeTint="66"/>
              <w:left w:val="single" w:sz="12" w:space="0" w:color="0070C0"/>
              <w:bottom w:val="single" w:sz="12" w:space="0" w:color="0070C0"/>
              <w:right w:val="single" w:sz="12" w:space="0" w:color="B4C6E7"/>
            </w:tcBorders>
            <w:shd w:val="clear" w:color="auto" w:fill="auto"/>
          </w:tcPr>
          <w:p w14:paraId="5E2C931E" w14:textId="77777777" w:rsidR="00FF488A" w:rsidRPr="00417E51" w:rsidRDefault="00FF488A" w:rsidP="001D3E15">
            <w:pPr>
              <w:pStyle w:val="ListParagraph"/>
              <w:numPr>
                <w:ilvl w:val="3"/>
                <w:numId w:val="22"/>
              </w:numPr>
              <w:spacing w:after="0" w:line="240" w:lineRule="auto"/>
              <w:ind w:left="759"/>
              <w:rPr>
                <w:rFonts w:eastAsia="MS Mincho"/>
                <w:b/>
                <w:bCs/>
                <w:color w:val="000000" w:themeColor="text1"/>
                <w:sz w:val="24"/>
                <w:szCs w:val="24"/>
              </w:rPr>
            </w:pPr>
            <w:r w:rsidRPr="00417E51">
              <w:rPr>
                <w:rFonts w:eastAsia="MS Mincho"/>
                <w:b/>
                <w:bCs/>
                <w:color w:val="000000" w:themeColor="text1"/>
                <w:sz w:val="24"/>
                <w:szCs w:val="24"/>
              </w:rPr>
              <w:t>Financial Resources Table</w:t>
            </w:r>
          </w:p>
          <w:p w14:paraId="6F14C820" w14:textId="77777777" w:rsidR="00FF488A" w:rsidRPr="008D5E7E" w:rsidRDefault="00FF488A" w:rsidP="00FF488A">
            <w:pPr>
              <w:pStyle w:val="ListParagraph"/>
              <w:spacing w:after="0" w:line="240" w:lineRule="auto"/>
              <w:ind w:left="759"/>
              <w:rPr>
                <w:rFonts w:asciiTheme="minorHAnsi" w:eastAsia="MS Mincho" w:hAnsiTheme="minorHAnsi"/>
                <w:b/>
                <w:sz w:val="24"/>
                <w:szCs w:val="24"/>
              </w:rPr>
            </w:pPr>
          </w:p>
          <w:p w14:paraId="5D626013" w14:textId="3222CCDB" w:rsidR="00FF488A" w:rsidRPr="00417E51" w:rsidRDefault="00FF488A" w:rsidP="00FF488A">
            <w:pPr>
              <w:pStyle w:val="ListParagraph"/>
              <w:spacing w:after="0" w:line="240" w:lineRule="auto"/>
              <w:ind w:left="759"/>
              <w:rPr>
                <w:rFonts w:eastAsia="MS Mincho"/>
                <w:b/>
                <w:bCs/>
                <w:color w:val="000000" w:themeColor="text1"/>
                <w:sz w:val="24"/>
                <w:szCs w:val="24"/>
              </w:rPr>
            </w:pPr>
            <w:r w:rsidRPr="008D5E7E">
              <w:rPr>
                <w:rFonts w:eastAsia="MS Mincho"/>
                <w:b/>
                <w:bCs/>
                <w:iCs/>
                <w:color w:val="000000" w:themeColor="text1"/>
                <w:sz w:val="24"/>
                <w:szCs w:val="24"/>
              </w:rPr>
              <w:t>Upload the completed Financial</w:t>
            </w:r>
            <w:r w:rsidRPr="008D5E7E">
              <w:rPr>
                <w:rFonts w:eastAsia="MS Mincho"/>
                <w:b/>
                <w:color w:val="000000" w:themeColor="text1"/>
                <w:sz w:val="24"/>
                <w:szCs w:val="24"/>
              </w:rPr>
              <w:t xml:space="preserve"> Resources Table</w:t>
            </w:r>
            <w:r w:rsidRPr="008D5E7E">
              <w:rPr>
                <w:rFonts w:eastAsia="MS Mincho"/>
                <w:b/>
                <w:bCs/>
                <w:iCs/>
                <w:color w:val="000000" w:themeColor="text1"/>
                <w:sz w:val="24"/>
                <w:szCs w:val="24"/>
              </w:rPr>
              <w:t xml:space="preserve"> in section IX.</w:t>
            </w:r>
            <w:r>
              <w:rPr>
                <w:rFonts w:eastAsia="MS Mincho"/>
                <w:b/>
                <w:bCs/>
                <w:iCs/>
                <w:color w:val="000000" w:themeColor="text1"/>
                <w:sz w:val="24"/>
                <w:szCs w:val="24"/>
              </w:rPr>
              <w:t>B.3</w:t>
            </w:r>
            <w:r w:rsidRPr="008D5E7E">
              <w:rPr>
                <w:rFonts w:eastAsia="MS Mincho"/>
                <w:b/>
                <w:bCs/>
                <w:iCs/>
                <w:color w:val="000000" w:themeColor="text1"/>
                <w:sz w:val="24"/>
                <w:szCs w:val="24"/>
              </w:rPr>
              <w:t>. of the Appendix.</w:t>
            </w:r>
          </w:p>
        </w:tc>
        <w:tc>
          <w:tcPr>
            <w:tcW w:w="9033" w:type="dxa"/>
            <w:tcBorders>
              <w:top w:val="single" w:sz="12" w:space="0" w:color="B4C6E7" w:themeColor="accent1" w:themeTint="66"/>
              <w:left w:val="single" w:sz="12" w:space="0" w:color="B4C6E7"/>
              <w:bottom w:val="single" w:sz="12" w:space="0" w:color="0070C0"/>
              <w:right w:val="single" w:sz="12" w:space="0" w:color="0070C0"/>
            </w:tcBorders>
            <w:shd w:val="clear" w:color="auto" w:fill="auto"/>
          </w:tcPr>
          <w:p w14:paraId="1C435FEB" w14:textId="77777777" w:rsidR="00D952C5" w:rsidRPr="006711F1" w:rsidRDefault="00D952C5" w:rsidP="00D952C5">
            <w:pPr>
              <w:spacing w:after="0" w:line="240" w:lineRule="auto"/>
              <w:rPr>
                <w:color w:val="000000" w:themeColor="text1"/>
                <w:sz w:val="24"/>
                <w:szCs w:val="24"/>
              </w:rPr>
            </w:pPr>
            <w:r w:rsidRPr="00D27CA0">
              <w:rPr>
                <w:rFonts w:asciiTheme="minorHAnsi" w:eastAsia="MS Mincho" w:hAnsiTheme="minorHAnsi"/>
                <w:bCs/>
                <w:sz w:val="24"/>
                <w:szCs w:val="24"/>
              </w:rPr>
              <w:t xml:space="preserve">The </w:t>
            </w:r>
            <w:r>
              <w:rPr>
                <w:rFonts w:eastAsia="MS Mincho"/>
                <w:bCs/>
                <w:color w:val="000000" w:themeColor="text1"/>
                <w:sz w:val="24"/>
                <w:szCs w:val="24"/>
              </w:rPr>
              <w:t xml:space="preserve">Financial Resources </w:t>
            </w:r>
            <w:r w:rsidRPr="00D27CA0">
              <w:rPr>
                <w:rFonts w:eastAsia="MS Mincho"/>
                <w:bCs/>
                <w:color w:val="000000" w:themeColor="text1"/>
                <w:sz w:val="24"/>
                <w:szCs w:val="24"/>
              </w:rPr>
              <w:t>Table</w:t>
            </w:r>
            <w:r w:rsidRPr="00D27CA0">
              <w:rPr>
                <w:rFonts w:asciiTheme="minorHAnsi" w:eastAsia="MS Mincho" w:hAnsiTheme="minorHAnsi"/>
                <w:bCs/>
                <w:sz w:val="24"/>
                <w:szCs w:val="24"/>
              </w:rPr>
              <w:t xml:space="preserve"> template is available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5"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p>
          <w:p w14:paraId="5FC38213" w14:textId="77777777" w:rsidR="00D952C5" w:rsidRDefault="00D952C5" w:rsidP="00D952C5">
            <w:pPr>
              <w:spacing w:after="0" w:line="240" w:lineRule="auto"/>
              <w:rPr>
                <w:rFonts w:asciiTheme="minorHAnsi" w:eastAsia="Times New Roman" w:hAnsiTheme="minorHAnsi" w:cstheme="minorHAnsi"/>
                <w:i/>
                <w:iCs/>
                <w:color w:val="FF0000"/>
                <w:sz w:val="24"/>
                <w:szCs w:val="24"/>
              </w:rPr>
            </w:pPr>
          </w:p>
          <w:p w14:paraId="220CAE04" w14:textId="6A620C95" w:rsidR="00FF488A" w:rsidRPr="00B24C1D" w:rsidRDefault="00D952C5" w:rsidP="00D952C5">
            <w:pPr>
              <w:spacing w:after="0" w:line="240" w:lineRule="auto"/>
              <w:rPr>
                <w:rFonts w:eastAsia="Times New Roman" w:cs="Calibri"/>
                <w:iCs/>
                <w:sz w:val="24"/>
                <w:szCs w:val="24"/>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 xml:space="preserve">completed </w:t>
            </w:r>
            <w:r>
              <w:rPr>
                <w:rFonts w:eastAsia="MS Mincho"/>
                <w:bCs/>
                <w:color w:val="000000" w:themeColor="text1"/>
                <w:sz w:val="24"/>
                <w:szCs w:val="24"/>
              </w:rPr>
              <w:t>Financial Resources Table</w:t>
            </w:r>
            <w:r>
              <w:rPr>
                <w:rStyle w:val="PRSCTBL1"/>
                <w:rFonts w:asciiTheme="minorHAnsi" w:eastAsia="Calibri" w:hAnsiTheme="minorHAnsi" w:cstheme="minorHAnsi"/>
                <w:b w:val="0"/>
                <w:color w:val="000000" w:themeColor="text1"/>
                <w:szCs w:val="24"/>
              </w:rPr>
              <w:t xml:space="preserve"> </w:t>
            </w:r>
            <w:r w:rsidRPr="005F0AB6">
              <w:rPr>
                <w:rStyle w:val="PRSCTBL1"/>
                <w:rFonts w:asciiTheme="minorHAnsi" w:eastAsia="Calibri" w:hAnsiTheme="minorHAnsi" w:cstheme="minorHAnsi"/>
                <w:b w:val="0"/>
                <w:color w:val="000000" w:themeColor="text1"/>
                <w:szCs w:val="24"/>
              </w:rPr>
              <w:t xml:space="preserve">is available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6"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r>
              <w:rPr>
                <w:rStyle w:val="Hyperlink"/>
                <w:rFonts w:asciiTheme="minorHAnsi" w:hAnsiTheme="minorHAnsi" w:cstheme="minorHAnsi"/>
                <w:color w:val="000000" w:themeColor="text1"/>
                <w:sz w:val="24"/>
                <w:szCs w:val="24"/>
                <w:u w:val="none"/>
              </w:rPr>
              <w:t xml:space="preserve"> </w:t>
            </w:r>
            <w:r>
              <w:rPr>
                <w:sz w:val="24"/>
                <w:szCs w:val="24"/>
              </w:rPr>
              <w:t>In the “INSTITUTIONAL EFFECTIVENESS” menu, click on “Training and Resources.”</w:t>
            </w:r>
          </w:p>
        </w:tc>
      </w:tr>
    </w:tbl>
    <w:p w14:paraId="44C0D613" w14:textId="77777777" w:rsidR="009728D6" w:rsidRDefault="009728D6">
      <w:r>
        <w:br w:type="page"/>
      </w:r>
    </w:p>
    <w:tbl>
      <w:tblPr>
        <w:tblW w:w="13590" w:type="dxa"/>
        <w:tblInd w:w="-252" w:type="dxa"/>
        <w:tblBorders>
          <w:top w:val="single" w:sz="4" w:space="0" w:color="auto"/>
          <w:left w:val="single" w:sz="4" w:space="0" w:color="auto"/>
          <w:bottom w:val="single" w:sz="8" w:space="0" w:color="2F5496"/>
          <w:right w:val="single" w:sz="4" w:space="0" w:color="auto"/>
          <w:insideH w:val="single" w:sz="4" w:space="0" w:color="auto"/>
          <w:insideV w:val="single" w:sz="4" w:space="0" w:color="auto"/>
        </w:tblBorders>
        <w:tblLayout w:type="fixed"/>
        <w:tblCellMar>
          <w:top w:w="72" w:type="dxa"/>
          <w:bottom w:w="72" w:type="dxa"/>
        </w:tblCellMar>
        <w:tblLook w:val="04A0" w:firstRow="1" w:lastRow="0" w:firstColumn="1" w:lastColumn="0" w:noHBand="0" w:noVBand="1"/>
      </w:tblPr>
      <w:tblGrid>
        <w:gridCol w:w="4557"/>
        <w:gridCol w:w="9033"/>
      </w:tblGrid>
      <w:tr w:rsidR="00FF488A" w:rsidRPr="00544624" w14:paraId="75E989D4" w14:textId="77777777" w:rsidTr="00F93F29">
        <w:trPr>
          <w:trHeight w:val="150"/>
        </w:trPr>
        <w:tc>
          <w:tcPr>
            <w:tcW w:w="13590" w:type="dxa"/>
            <w:gridSpan w:val="2"/>
            <w:tcBorders>
              <w:top w:val="single" w:sz="12" w:space="0" w:color="0070C0"/>
              <w:left w:val="single" w:sz="12" w:space="0" w:color="0070C0"/>
              <w:bottom w:val="single" w:sz="12" w:space="0" w:color="0070C0"/>
              <w:right w:val="single" w:sz="12" w:space="0" w:color="0070C0"/>
            </w:tcBorders>
            <w:shd w:val="clear" w:color="auto" w:fill="DEEAF6" w:themeFill="accent5" w:themeFillTint="33"/>
            <w:vAlign w:val="center"/>
          </w:tcPr>
          <w:p w14:paraId="78E14A3A" w14:textId="5A09CB15" w:rsidR="00FF488A" w:rsidRPr="00275B41" w:rsidRDefault="00FF488A" w:rsidP="001D3E15">
            <w:pPr>
              <w:pStyle w:val="ListParagraph"/>
              <w:numPr>
                <w:ilvl w:val="0"/>
                <w:numId w:val="15"/>
              </w:numPr>
              <w:spacing w:after="0" w:line="240" w:lineRule="auto"/>
              <w:ind w:left="579" w:hanging="129"/>
              <w:jc w:val="center"/>
              <w:rPr>
                <w:rFonts w:ascii="Cambria" w:eastAsia="Times New Roman" w:hAnsi="Cambria" w:cs="Calibri"/>
                <w:b/>
                <w:bCs/>
                <w:iCs/>
                <w:smallCaps/>
                <w:sz w:val="26"/>
                <w:szCs w:val="26"/>
              </w:rPr>
            </w:pPr>
            <w:r w:rsidRPr="00275B41">
              <w:rPr>
                <w:rFonts w:ascii="Cambria" w:eastAsia="Times New Roman" w:hAnsi="Cambria" w:cs="Calibri"/>
                <w:b/>
                <w:bCs/>
                <w:iCs/>
                <w:smallCaps/>
                <w:color w:val="0070C0"/>
                <w:sz w:val="26"/>
                <w:szCs w:val="26"/>
              </w:rPr>
              <w:lastRenderedPageBreak/>
              <w:t>Continuous Improvement Plan (CIP)</w:t>
            </w:r>
          </w:p>
        </w:tc>
      </w:tr>
      <w:tr w:rsidR="00FF488A" w:rsidRPr="00544624" w14:paraId="5CBF080C" w14:textId="77777777" w:rsidTr="00DC422F">
        <w:trPr>
          <w:trHeight w:val="20"/>
        </w:trPr>
        <w:tc>
          <w:tcPr>
            <w:tcW w:w="4557" w:type="dxa"/>
            <w:tcBorders>
              <w:top w:val="single" w:sz="12" w:space="0" w:color="0070C0"/>
              <w:left w:val="single" w:sz="12" w:space="0" w:color="0070C0"/>
              <w:bottom w:val="single" w:sz="12" w:space="0" w:color="0070C0"/>
              <w:right w:val="single" w:sz="12" w:space="0" w:color="B4C6E7"/>
            </w:tcBorders>
            <w:shd w:val="clear" w:color="auto" w:fill="auto"/>
            <w:vAlign w:val="center"/>
          </w:tcPr>
          <w:p w14:paraId="1FF4C600" w14:textId="45DBA459" w:rsidR="00FF488A" w:rsidRPr="009D2F2F" w:rsidRDefault="00FF488A" w:rsidP="00FF488A">
            <w:pPr>
              <w:spacing w:after="0" w:line="240" w:lineRule="auto"/>
              <w:jc w:val="center"/>
              <w:rPr>
                <w:rFonts w:eastAsia="MS Mincho"/>
                <w:b/>
                <w:bCs/>
                <w:color w:val="0070C0"/>
                <w:sz w:val="24"/>
                <w:szCs w:val="24"/>
              </w:rPr>
            </w:pPr>
            <w:r w:rsidRPr="009D2F2F">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0C5CBCAE" w14:textId="07F37581" w:rsidR="00FF488A" w:rsidRPr="009D2F2F" w:rsidRDefault="00FF488A" w:rsidP="00FF488A">
            <w:pPr>
              <w:spacing w:after="0" w:line="240" w:lineRule="auto"/>
              <w:jc w:val="center"/>
              <w:rPr>
                <w:rFonts w:eastAsia="Times New Roman" w:cs="Calibri"/>
                <w:iCs/>
                <w:color w:val="0070C0"/>
                <w:sz w:val="24"/>
                <w:szCs w:val="24"/>
              </w:rPr>
            </w:pPr>
            <w:r w:rsidRPr="009D2F2F">
              <w:rPr>
                <w:rFonts w:eastAsia="Times New Roman" w:cs="Calibri"/>
                <w:b/>
                <w:bCs/>
                <w:color w:val="0070C0"/>
                <w:sz w:val="24"/>
                <w:szCs w:val="24"/>
              </w:rPr>
              <w:t>Guidelines for Narrative Responses and/or Evidence</w:t>
            </w:r>
          </w:p>
        </w:tc>
      </w:tr>
      <w:tr w:rsidR="001D3E15" w:rsidRPr="00544624" w14:paraId="5E96B147" w14:textId="77777777" w:rsidTr="009B0CD7">
        <w:trPr>
          <w:trHeight w:val="20"/>
        </w:trPr>
        <w:tc>
          <w:tcPr>
            <w:tcW w:w="4557" w:type="dxa"/>
            <w:tcBorders>
              <w:top w:val="single" w:sz="12" w:space="0" w:color="0070C0"/>
              <w:left w:val="single" w:sz="12" w:space="0" w:color="0070C0"/>
              <w:bottom w:val="single" w:sz="12" w:space="0" w:color="B4C6E7" w:themeColor="accent1" w:themeTint="66"/>
              <w:right w:val="single" w:sz="12" w:space="0" w:color="B4C6E7"/>
            </w:tcBorders>
            <w:shd w:val="clear" w:color="auto" w:fill="auto"/>
          </w:tcPr>
          <w:p w14:paraId="64156765" w14:textId="77777777" w:rsidR="001D3E15" w:rsidRPr="009663A4" w:rsidRDefault="001D3E15" w:rsidP="001D3E15">
            <w:pPr>
              <w:pStyle w:val="ListParagraph"/>
              <w:numPr>
                <w:ilvl w:val="0"/>
                <w:numId w:val="32"/>
              </w:numPr>
              <w:spacing w:after="0" w:line="240" w:lineRule="auto"/>
              <w:ind w:left="398"/>
              <w:rPr>
                <w:rFonts w:eastAsia="MS Mincho"/>
                <w:b/>
              </w:rPr>
            </w:pPr>
            <w:r w:rsidRPr="008D7282">
              <w:rPr>
                <w:rFonts w:eastAsia="MS Mincho"/>
                <w:b/>
                <w:color w:val="000000" w:themeColor="text1"/>
                <w:sz w:val="24"/>
                <w:szCs w:val="24"/>
              </w:rPr>
              <w:t>Upload the program’s previous CIP tables in section X.A. of the Appendix.</w:t>
            </w:r>
          </w:p>
          <w:p w14:paraId="242C66B5" w14:textId="77777777" w:rsidR="001D3E15" w:rsidRDefault="001D3E15" w:rsidP="001D3E15">
            <w:pPr>
              <w:pStyle w:val="ListParagraph"/>
              <w:spacing w:after="0" w:line="240" w:lineRule="auto"/>
              <w:ind w:left="398"/>
              <w:rPr>
                <w:rFonts w:eastAsia="MS Mincho"/>
                <w:b/>
                <w:color w:val="000000" w:themeColor="text1"/>
                <w:sz w:val="24"/>
                <w:szCs w:val="24"/>
              </w:rPr>
            </w:pPr>
          </w:p>
          <w:p w14:paraId="2E46873F" w14:textId="566CFF80" w:rsidR="001D3E15" w:rsidRPr="001D3E15" w:rsidRDefault="001D3E15" w:rsidP="001D3E15">
            <w:pPr>
              <w:spacing w:after="0" w:line="240" w:lineRule="auto"/>
              <w:ind w:left="402"/>
              <w:rPr>
                <w:rFonts w:eastAsia="Times New Roman" w:cs="Calibri"/>
                <w:b/>
                <w:bCs/>
                <w:color w:val="365F91"/>
                <w:sz w:val="24"/>
                <w:szCs w:val="24"/>
              </w:rPr>
            </w:pPr>
            <w:r w:rsidRPr="001D3E15">
              <w:rPr>
                <w:rFonts w:eastAsia="MS Mincho"/>
                <w:b/>
                <w:sz w:val="24"/>
                <w:szCs w:val="24"/>
              </w:rPr>
              <w:t xml:space="preserve">In addition, e-mail the program’s </w:t>
            </w:r>
            <w:r w:rsidRPr="001D3E15">
              <w:rPr>
                <w:rFonts w:eastAsia="MS Mincho"/>
                <w:b/>
                <w:color w:val="000000" w:themeColor="text1"/>
                <w:sz w:val="24"/>
                <w:szCs w:val="24"/>
              </w:rPr>
              <w:t>previous CIP tables to the Institutional Research Office (IRO) at effectiveness@collin.edu.</w:t>
            </w:r>
          </w:p>
        </w:tc>
        <w:tc>
          <w:tcPr>
            <w:tcW w:w="9033" w:type="dxa"/>
            <w:tcBorders>
              <w:top w:val="single" w:sz="12" w:space="0" w:color="0070C0"/>
              <w:left w:val="single" w:sz="12" w:space="0" w:color="B4C6E7"/>
              <w:bottom w:val="single" w:sz="12" w:space="0" w:color="B4C6E7" w:themeColor="accent1" w:themeTint="66"/>
              <w:right w:val="single" w:sz="12" w:space="0" w:color="0070C0"/>
            </w:tcBorders>
            <w:shd w:val="clear" w:color="auto" w:fill="auto"/>
          </w:tcPr>
          <w:p w14:paraId="2BDA77E8" w14:textId="77777777" w:rsidR="001D3E15" w:rsidRDefault="001D3E15" w:rsidP="001D3E15">
            <w:pPr>
              <w:spacing w:after="0" w:line="240" w:lineRule="auto"/>
              <w:rPr>
                <w:rStyle w:val="Hyperlink"/>
                <w:rFonts w:asciiTheme="minorHAnsi" w:hAnsiTheme="minorHAnsi" w:cstheme="minorHAnsi"/>
                <w:color w:val="000000" w:themeColor="text1"/>
                <w:sz w:val="24"/>
                <w:szCs w:val="24"/>
                <w:u w:val="none"/>
              </w:rPr>
            </w:pPr>
            <w:r w:rsidRPr="00FD03DD">
              <w:rPr>
                <w:rFonts w:eastAsia="MS Mincho"/>
                <w:bCs/>
                <w:color w:val="000000" w:themeColor="text1"/>
                <w:sz w:val="24"/>
                <w:szCs w:val="24"/>
              </w:rPr>
              <w:t>The program’s previous CIP tables are ava</w:t>
            </w:r>
            <w:r w:rsidRPr="00FD03DD">
              <w:rPr>
                <w:rFonts w:eastAsia="MS Mincho"/>
                <w:color w:val="000000" w:themeColor="text1"/>
                <w:sz w:val="24"/>
                <w:szCs w:val="24"/>
              </w:rPr>
              <w:t xml:space="preserve">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7"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r>
              <w:rPr>
                <w:rStyle w:val="Hyperlink"/>
                <w:rFonts w:asciiTheme="minorHAnsi" w:hAnsiTheme="minorHAnsi" w:cstheme="minorHAnsi"/>
                <w:color w:val="000000" w:themeColor="text1"/>
                <w:sz w:val="24"/>
                <w:szCs w:val="24"/>
                <w:u w:val="none"/>
              </w:rPr>
              <w:t xml:space="preserve"> Scroll down to the heading “Continuous Improvement Process.”</w:t>
            </w:r>
          </w:p>
          <w:p w14:paraId="1074C6D1" w14:textId="77777777" w:rsidR="001D3E15" w:rsidRDefault="001D3E15" w:rsidP="001D3E15">
            <w:pPr>
              <w:spacing w:after="0" w:line="240" w:lineRule="auto"/>
              <w:rPr>
                <w:rStyle w:val="Hyperlink"/>
                <w:rFonts w:asciiTheme="minorHAnsi" w:hAnsiTheme="minorHAnsi" w:cstheme="minorHAnsi"/>
              </w:rPr>
            </w:pPr>
          </w:p>
          <w:p w14:paraId="62BF43BE" w14:textId="4B98D791" w:rsidR="001D3E15" w:rsidRPr="00020402" w:rsidRDefault="001D3E15" w:rsidP="001D3E15">
            <w:pPr>
              <w:spacing w:after="0" w:line="240" w:lineRule="auto"/>
              <w:rPr>
                <w:rFonts w:eastAsia="Times New Roman" w:cs="Calibri"/>
                <w:color w:val="365F91"/>
                <w:sz w:val="24"/>
                <w:szCs w:val="24"/>
              </w:rPr>
            </w:pPr>
            <w:r w:rsidRPr="002835D6">
              <w:rPr>
                <w:rFonts w:eastAsia="Times New Roman" w:cs="Calibri"/>
                <w:color w:val="000000" w:themeColor="text1"/>
                <w:sz w:val="24"/>
                <w:szCs w:val="24"/>
              </w:rPr>
              <w:t xml:space="preserve">Be sure </w:t>
            </w:r>
            <w:r w:rsidRPr="002835D6">
              <w:rPr>
                <w:rFonts w:eastAsia="Times New Roman" w:cs="Calibri"/>
                <w:i/>
                <w:iCs/>
                <w:color w:val="000000" w:themeColor="text1"/>
                <w:sz w:val="24"/>
                <w:szCs w:val="24"/>
              </w:rPr>
              <w:t>both</w:t>
            </w:r>
            <w:r w:rsidRPr="002835D6">
              <w:rPr>
                <w:rFonts w:eastAsia="Times New Roman" w:cs="Calibri"/>
                <w:color w:val="000000" w:themeColor="text1"/>
                <w:sz w:val="24"/>
                <w:szCs w:val="24"/>
              </w:rPr>
              <w:t xml:space="preserve"> (1) to upload the program’s previous </w:t>
            </w:r>
            <w:r w:rsidRPr="002835D6">
              <w:rPr>
                <w:rFonts w:cs="Calibri"/>
                <w:bCs/>
                <w:color w:val="000000" w:themeColor="text1"/>
                <w:sz w:val="24"/>
                <w:szCs w:val="24"/>
              </w:rPr>
              <w:t xml:space="preserve">CIP tables in section X.A. of the Appendix </w:t>
            </w:r>
            <w:r w:rsidRPr="002835D6">
              <w:rPr>
                <w:rFonts w:cs="Calibri"/>
                <w:bCs/>
                <w:i/>
                <w:iCs/>
                <w:color w:val="000000" w:themeColor="text1"/>
                <w:sz w:val="24"/>
                <w:szCs w:val="24"/>
              </w:rPr>
              <w:t>and</w:t>
            </w:r>
            <w:r w:rsidRPr="002835D6">
              <w:rPr>
                <w:rFonts w:cs="Calibri"/>
                <w:bCs/>
                <w:color w:val="000000" w:themeColor="text1"/>
                <w:sz w:val="24"/>
                <w:szCs w:val="24"/>
              </w:rPr>
              <w:t xml:space="preserve"> (2) to e-mail </w:t>
            </w:r>
            <w:r>
              <w:rPr>
                <w:rFonts w:cs="Calibri"/>
                <w:bCs/>
                <w:color w:val="000000" w:themeColor="text1"/>
                <w:sz w:val="24"/>
                <w:szCs w:val="24"/>
              </w:rPr>
              <w:t>those tables t</w:t>
            </w:r>
            <w:r w:rsidRPr="002835D6">
              <w:rPr>
                <w:rFonts w:cs="Calibri"/>
                <w:bCs/>
                <w:color w:val="000000" w:themeColor="text1"/>
                <w:sz w:val="24"/>
                <w:szCs w:val="24"/>
              </w:rPr>
              <w:t>o the Institutional Research Office (IRO) at effectiveness@collin.edu.</w:t>
            </w:r>
          </w:p>
        </w:tc>
      </w:tr>
      <w:tr w:rsidR="001D3E15" w:rsidRPr="00544624" w14:paraId="5FA2D377" w14:textId="77777777" w:rsidTr="00A2529A">
        <w:trPr>
          <w:trHeight w:val="61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tcPr>
          <w:p w14:paraId="4CBE0F07" w14:textId="77777777" w:rsidR="001D3E15" w:rsidRPr="001A0CA4" w:rsidRDefault="001D3E15" w:rsidP="001D3E15">
            <w:pPr>
              <w:pStyle w:val="ListParagraph"/>
              <w:numPr>
                <w:ilvl w:val="1"/>
                <w:numId w:val="22"/>
              </w:numPr>
              <w:spacing w:after="0" w:line="240" w:lineRule="auto"/>
              <w:ind w:left="397"/>
              <w:rPr>
                <w:rFonts w:eastAsia="MS Mincho"/>
                <w:b/>
                <w:color w:val="000000" w:themeColor="text1"/>
                <w:sz w:val="24"/>
                <w:szCs w:val="24"/>
              </w:rPr>
            </w:pPr>
            <w:r w:rsidRPr="001A0CA4">
              <w:rPr>
                <w:rFonts w:eastAsia="MS Mincho"/>
                <w:b/>
                <w:color w:val="000000" w:themeColor="text1"/>
                <w:sz w:val="24"/>
                <w:szCs w:val="24"/>
              </w:rPr>
              <w:t>Describe how the program used its last Continuous Improvement Plan (CIP) to make the following improvements to the program over the past 4 years:</w:t>
            </w:r>
          </w:p>
          <w:p w14:paraId="32534BAC" w14:textId="77777777" w:rsidR="001D3E15" w:rsidRDefault="001D3E15" w:rsidP="001D3E15">
            <w:pPr>
              <w:pStyle w:val="ListParagraph"/>
              <w:spacing w:after="0" w:line="240" w:lineRule="auto"/>
              <w:ind w:left="399"/>
              <w:rPr>
                <w:rFonts w:eastAsia="MS Mincho"/>
                <w:b/>
                <w:sz w:val="24"/>
                <w:szCs w:val="24"/>
              </w:rPr>
            </w:pPr>
          </w:p>
          <w:p w14:paraId="36E73B35" w14:textId="408ACDF1" w:rsidR="001D3E15" w:rsidRPr="003F576B" w:rsidRDefault="001D3E15" w:rsidP="001D3E15">
            <w:pPr>
              <w:pStyle w:val="ListParagraph"/>
              <w:numPr>
                <w:ilvl w:val="0"/>
                <w:numId w:val="33"/>
              </w:numPr>
              <w:spacing w:after="0" w:line="240" w:lineRule="auto"/>
              <w:ind w:left="762"/>
              <w:rPr>
                <w:rFonts w:eastAsia="MS Mincho"/>
                <w:b/>
                <w:color w:val="000000" w:themeColor="text1"/>
                <w:sz w:val="24"/>
                <w:szCs w:val="24"/>
              </w:rPr>
            </w:pPr>
            <w:r w:rsidRPr="00D57410">
              <w:rPr>
                <w:rFonts w:eastAsia="MS Mincho"/>
                <w:b/>
                <w:sz w:val="24"/>
                <w:szCs w:val="24"/>
              </w:rPr>
              <w:t>Program Learning Outcomes/</w:t>
            </w:r>
            <w:r>
              <w:rPr>
                <w:rFonts w:eastAsia="MS Mincho"/>
                <w:b/>
                <w:sz w:val="24"/>
                <w:szCs w:val="24"/>
              </w:rPr>
              <w:t xml:space="preserve"> </w:t>
            </w:r>
            <w:r w:rsidRPr="00D57410">
              <w:rPr>
                <w:rFonts w:eastAsia="MS Mincho"/>
                <w:b/>
                <w:sz w:val="24"/>
                <w:szCs w:val="24"/>
              </w:rPr>
              <w:t>Program Competencies</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14174CF6" w14:textId="77777777" w:rsidR="00C8153A" w:rsidRDefault="00C8153A" w:rsidP="00C8153A">
            <w:pPr>
              <w:spacing w:after="0" w:line="240" w:lineRule="auto"/>
              <w:rPr>
                <w:sz w:val="24"/>
                <w:szCs w:val="24"/>
              </w:rPr>
            </w:pPr>
            <w:r w:rsidRPr="00A075B0">
              <w:rPr>
                <w:sz w:val="24"/>
                <w:szCs w:val="24"/>
              </w:rPr>
              <w:t xml:space="preserve">Program Review at Collin College takes place for each unit or program every five years.  During the last (fifth) year, the program evaluates the data collected during the CIP process. </w:t>
            </w:r>
          </w:p>
          <w:p w14:paraId="5FD73F43" w14:textId="77777777" w:rsidR="001D3E15" w:rsidRPr="00974FA6" w:rsidRDefault="001D3E15" w:rsidP="001D3E15">
            <w:pPr>
              <w:spacing w:after="0" w:line="240" w:lineRule="auto"/>
              <w:rPr>
                <w:rFonts w:eastAsia="Times New Roman" w:cs="Calibri"/>
                <w:b/>
                <w:bCs/>
                <w:color w:val="365F91"/>
                <w:sz w:val="24"/>
                <w:szCs w:val="24"/>
              </w:rPr>
            </w:pPr>
          </w:p>
        </w:tc>
      </w:tr>
      <w:tr w:rsidR="001D3E15" w:rsidRPr="00544624" w14:paraId="1E38085F" w14:textId="77777777" w:rsidTr="002E140A">
        <w:trPr>
          <w:trHeight w:val="70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cBorders>
            <w:shd w:val="clear" w:color="auto" w:fill="auto"/>
            <w:vAlign w:val="center"/>
          </w:tcPr>
          <w:p w14:paraId="3D0B871C" w14:textId="021D6680" w:rsidR="001D3E15" w:rsidRPr="00637A9E" w:rsidRDefault="001D3E15" w:rsidP="001D3E15">
            <w:pPr>
              <w:pStyle w:val="ListParagraph"/>
              <w:numPr>
                <w:ilvl w:val="0"/>
                <w:numId w:val="33"/>
              </w:numPr>
              <w:spacing w:after="0" w:line="240" w:lineRule="auto"/>
              <w:ind w:left="762"/>
              <w:rPr>
                <w:rFonts w:eastAsia="MS Mincho"/>
                <w:b/>
                <w:sz w:val="24"/>
                <w:szCs w:val="24"/>
              </w:rPr>
            </w:pPr>
            <w:r w:rsidRPr="00115EAC">
              <w:rPr>
                <w:rFonts w:eastAsia="MS Mincho"/>
                <w:b/>
                <w:sz w:val="24"/>
                <w:szCs w:val="24"/>
              </w:rPr>
              <w:t xml:space="preserve">Overall improvements to </w:t>
            </w:r>
            <w:r w:rsidRPr="00115EAC">
              <w:rPr>
                <w:rFonts w:eastAsia="MS Mincho"/>
                <w:b/>
                <w:color w:val="000000" w:themeColor="text1"/>
                <w:sz w:val="24"/>
                <w:szCs w:val="24"/>
              </w:rPr>
              <w:t xml:space="preserve">the </w:t>
            </w:r>
            <w:r w:rsidRPr="00115EAC">
              <w:rPr>
                <w:rFonts w:eastAsia="MS Mincho"/>
                <w:b/>
                <w:sz w:val="24"/>
                <w:szCs w:val="24"/>
              </w:rPr>
              <w:t>program</w:t>
            </w:r>
          </w:p>
        </w:tc>
        <w:tc>
          <w:tcPr>
            <w:tcW w:w="9033" w:type="dxa"/>
            <w:tcBorders>
              <w:top w:val="single" w:sz="12" w:space="0" w:color="B4C6E7" w:themeColor="accent1" w:themeTint="66"/>
              <w:left w:val="single" w:sz="12" w:space="0" w:color="B4C6E7"/>
              <w:bottom w:val="single" w:sz="12" w:space="0" w:color="B4C6E7" w:themeColor="accent1" w:themeTint="66"/>
              <w:right w:val="single" w:sz="12" w:space="0" w:color="0070C0"/>
            </w:tcBorders>
            <w:shd w:val="clear" w:color="auto" w:fill="auto"/>
          </w:tcPr>
          <w:p w14:paraId="7E4AFF7B" w14:textId="34F59F4B" w:rsidR="001D3E15" w:rsidRPr="00974FA6" w:rsidRDefault="001D3E15" w:rsidP="001D3E15">
            <w:pPr>
              <w:spacing w:after="0" w:line="240" w:lineRule="auto"/>
              <w:rPr>
                <w:rFonts w:eastAsia="Times New Roman" w:cs="Calibri"/>
                <w:b/>
                <w:bCs/>
                <w:color w:val="365F91"/>
                <w:sz w:val="24"/>
                <w:szCs w:val="24"/>
              </w:rPr>
            </w:pPr>
          </w:p>
        </w:tc>
      </w:tr>
    </w:tbl>
    <w:p w14:paraId="7032AD86" w14:textId="77777777" w:rsidR="00C77FD3" w:rsidRDefault="00C77FD3">
      <w:r>
        <w:br w:type="page"/>
      </w:r>
    </w:p>
    <w:tbl>
      <w:tblPr>
        <w:tblW w:w="13590" w:type="dxa"/>
        <w:tblInd w:w="-252" w:type="dxa"/>
        <w:tblBorders>
          <w:top w:val="single" w:sz="4" w:space="0" w:color="auto"/>
          <w:left w:val="single" w:sz="4" w:space="0" w:color="auto"/>
          <w:bottom w:val="single" w:sz="8" w:space="0" w:color="2F5496"/>
          <w:right w:val="single" w:sz="4" w:space="0" w:color="auto"/>
          <w:insideH w:val="single" w:sz="4" w:space="0" w:color="auto"/>
          <w:insideV w:val="single" w:sz="4" w:space="0" w:color="auto"/>
        </w:tblBorders>
        <w:tblLayout w:type="fixed"/>
        <w:tblCellMar>
          <w:top w:w="72" w:type="dxa"/>
          <w:bottom w:w="72" w:type="dxa"/>
        </w:tblCellMar>
        <w:tblLook w:val="04A0" w:firstRow="1" w:lastRow="0" w:firstColumn="1" w:lastColumn="0" w:noHBand="0" w:noVBand="1"/>
      </w:tblPr>
      <w:tblGrid>
        <w:gridCol w:w="4557"/>
        <w:gridCol w:w="9033"/>
      </w:tblGrid>
      <w:tr w:rsidR="00FF488A" w:rsidRPr="000D19CB" w14:paraId="67A383EB" w14:textId="77777777" w:rsidTr="005B2D1F">
        <w:trPr>
          <w:trHeight w:val="150"/>
        </w:trPr>
        <w:tc>
          <w:tcPr>
            <w:tcW w:w="13590" w:type="dxa"/>
            <w:gridSpan w:val="2"/>
            <w:tcBorders>
              <w:top w:val="single" w:sz="12" w:space="0" w:color="0070C0"/>
              <w:left w:val="single" w:sz="12" w:space="0" w:color="0070C0"/>
              <w:bottom w:val="single" w:sz="12" w:space="0" w:color="0070C0"/>
              <w:right w:val="single" w:sz="12" w:space="0" w:color="0070C0"/>
            </w:tcBorders>
            <w:shd w:val="clear" w:color="auto" w:fill="DEEAF6" w:themeFill="accent5" w:themeFillTint="33"/>
            <w:vAlign w:val="center"/>
          </w:tcPr>
          <w:p w14:paraId="5F700603" w14:textId="1DEEE0CC" w:rsidR="00FF488A" w:rsidRPr="00884A63" w:rsidRDefault="00FF488A" w:rsidP="001D3E15">
            <w:pPr>
              <w:pStyle w:val="ListParagraph"/>
              <w:numPr>
                <w:ilvl w:val="0"/>
                <w:numId w:val="15"/>
              </w:numPr>
              <w:spacing w:after="0" w:line="240" w:lineRule="auto"/>
              <w:ind w:left="309" w:firstLine="0"/>
              <w:jc w:val="center"/>
              <w:rPr>
                <w:rFonts w:ascii="Cambria" w:eastAsia="Times New Roman" w:hAnsi="Cambria" w:cs="Calibri"/>
                <w:b/>
                <w:bCs/>
                <w:iCs/>
                <w:smallCaps/>
                <w:sz w:val="26"/>
                <w:szCs w:val="26"/>
              </w:rPr>
            </w:pPr>
            <w:r w:rsidRPr="00884A63">
              <w:rPr>
                <w:rFonts w:ascii="Cambria" w:eastAsia="Times New Roman" w:hAnsi="Cambria" w:cs="Calibri"/>
                <w:b/>
                <w:bCs/>
                <w:iCs/>
                <w:smallCaps/>
                <w:color w:val="0070C0"/>
                <w:sz w:val="26"/>
                <w:szCs w:val="26"/>
              </w:rPr>
              <w:lastRenderedPageBreak/>
              <w:t>Evaluation of CIP Success</w:t>
            </w:r>
          </w:p>
        </w:tc>
      </w:tr>
      <w:tr w:rsidR="00FF488A" w:rsidRPr="00B24C1D" w14:paraId="1A582A95" w14:textId="77777777" w:rsidTr="00DC422F">
        <w:trPr>
          <w:trHeight w:val="20"/>
        </w:trPr>
        <w:tc>
          <w:tcPr>
            <w:tcW w:w="4557" w:type="dxa"/>
            <w:tcBorders>
              <w:top w:val="single" w:sz="12" w:space="0" w:color="0070C0"/>
              <w:left w:val="single" w:sz="12" w:space="0" w:color="0070C0"/>
              <w:bottom w:val="single" w:sz="12" w:space="0" w:color="0070C0"/>
              <w:right w:val="single" w:sz="12" w:space="0" w:color="B4C6E7"/>
            </w:tcBorders>
            <w:shd w:val="clear" w:color="auto" w:fill="auto"/>
            <w:vAlign w:val="center"/>
          </w:tcPr>
          <w:p w14:paraId="0708BE9E" w14:textId="77777777" w:rsidR="00FF488A" w:rsidRPr="009D2F2F" w:rsidRDefault="00FF488A" w:rsidP="00FF488A">
            <w:pPr>
              <w:spacing w:after="0" w:line="240" w:lineRule="auto"/>
              <w:jc w:val="center"/>
              <w:rPr>
                <w:rFonts w:eastAsia="MS Mincho"/>
                <w:b/>
                <w:bCs/>
                <w:color w:val="0070C0"/>
                <w:sz w:val="24"/>
                <w:szCs w:val="24"/>
              </w:rPr>
            </w:pPr>
            <w:r w:rsidRPr="009D2F2F">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75856A9E" w14:textId="77777777" w:rsidR="00FF488A" w:rsidRPr="009D2F2F" w:rsidRDefault="00FF488A" w:rsidP="00FF488A">
            <w:pPr>
              <w:spacing w:after="0" w:line="240" w:lineRule="auto"/>
              <w:jc w:val="center"/>
              <w:rPr>
                <w:rFonts w:eastAsia="Times New Roman" w:cs="Calibri"/>
                <w:iCs/>
                <w:color w:val="0070C0"/>
                <w:sz w:val="24"/>
                <w:szCs w:val="24"/>
              </w:rPr>
            </w:pPr>
            <w:r w:rsidRPr="009D2F2F">
              <w:rPr>
                <w:rFonts w:eastAsia="Times New Roman" w:cs="Calibri"/>
                <w:b/>
                <w:bCs/>
                <w:color w:val="0070C0"/>
                <w:sz w:val="24"/>
                <w:szCs w:val="24"/>
              </w:rPr>
              <w:t>Guidelines for Narrative Responses and/or Evidence</w:t>
            </w:r>
          </w:p>
        </w:tc>
      </w:tr>
      <w:tr w:rsidR="00FF488A" w:rsidRPr="00544624" w14:paraId="60D570FA" w14:textId="070072E8" w:rsidTr="00A9469C">
        <w:trPr>
          <w:trHeight w:val="70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hemeColor="accent1" w:themeTint="66"/>
            </w:tcBorders>
            <w:shd w:val="clear" w:color="auto" w:fill="auto"/>
            <w:vAlign w:val="center"/>
          </w:tcPr>
          <w:p w14:paraId="5743D87F" w14:textId="7020F915" w:rsidR="00FF488A" w:rsidRPr="00974FA6" w:rsidRDefault="00752225" w:rsidP="009B0EAF">
            <w:pPr>
              <w:spacing w:after="0" w:line="240" w:lineRule="auto"/>
              <w:ind w:left="42"/>
              <w:rPr>
                <w:rFonts w:eastAsia="Times New Roman" w:cs="Calibri"/>
                <w:b/>
                <w:bCs/>
                <w:color w:val="365F91"/>
                <w:sz w:val="24"/>
                <w:szCs w:val="24"/>
              </w:rPr>
            </w:pPr>
            <w:r w:rsidRPr="00D04E02">
              <w:rPr>
                <w:rFonts w:eastAsia="MS Mincho"/>
                <w:b/>
                <w:sz w:val="24"/>
                <w:szCs w:val="24"/>
              </w:rPr>
              <w:t xml:space="preserve">Based on the information, analysis, and discussion that have been presented </w:t>
            </w:r>
            <w:r w:rsidRPr="00202AC2">
              <w:rPr>
                <w:rFonts w:eastAsia="MS Mincho"/>
                <w:b/>
                <w:color w:val="000000" w:themeColor="text1"/>
                <w:sz w:val="24"/>
                <w:szCs w:val="24"/>
              </w:rPr>
              <w:t xml:space="preserve">in </w:t>
            </w:r>
            <w:r>
              <w:rPr>
                <w:rFonts w:eastAsia="MS Mincho"/>
                <w:b/>
                <w:color w:val="000000" w:themeColor="text1"/>
                <w:sz w:val="24"/>
                <w:szCs w:val="24"/>
              </w:rPr>
              <w:t>s</w:t>
            </w:r>
            <w:r w:rsidRPr="00202AC2">
              <w:rPr>
                <w:rFonts w:eastAsia="MS Mincho"/>
                <w:b/>
                <w:color w:val="000000" w:themeColor="text1"/>
                <w:sz w:val="24"/>
                <w:szCs w:val="24"/>
              </w:rPr>
              <w:t xml:space="preserve">ections </w:t>
            </w:r>
            <w:r>
              <w:rPr>
                <w:rFonts w:eastAsia="MS Mincho"/>
                <w:b/>
                <w:color w:val="000000" w:themeColor="text1"/>
                <w:sz w:val="24"/>
                <w:szCs w:val="24"/>
              </w:rPr>
              <w:t>I</w:t>
            </w:r>
            <w:r w:rsidRPr="00202AC2">
              <w:rPr>
                <w:rFonts w:eastAsia="MS Mincho" w:cs="Calibri"/>
                <w:b/>
                <w:color w:val="000000" w:themeColor="text1"/>
                <w:sz w:val="24"/>
                <w:szCs w:val="24"/>
              </w:rPr>
              <w:t>–</w:t>
            </w:r>
            <w:r>
              <w:rPr>
                <w:rFonts w:eastAsia="MS Mincho"/>
                <w:b/>
                <w:color w:val="000000" w:themeColor="text1"/>
                <w:sz w:val="24"/>
                <w:szCs w:val="24"/>
              </w:rPr>
              <w:t>X</w:t>
            </w:r>
            <w:r w:rsidRPr="00202AC2">
              <w:rPr>
                <w:rFonts w:eastAsia="MS Mincho"/>
                <w:b/>
                <w:color w:val="000000" w:themeColor="text1"/>
                <w:sz w:val="24"/>
                <w:szCs w:val="24"/>
              </w:rPr>
              <w:t xml:space="preserve"> of this program review, </w:t>
            </w:r>
            <w:r w:rsidRPr="00D04E02">
              <w:rPr>
                <w:rFonts w:eastAsia="MS Mincho"/>
                <w:b/>
                <w:sz w:val="24"/>
                <w:szCs w:val="24"/>
              </w:rPr>
              <w:t>summarize the strengths and weaknesses of th</w:t>
            </w:r>
            <w:r>
              <w:rPr>
                <w:rFonts w:eastAsia="MS Mincho"/>
                <w:b/>
                <w:sz w:val="24"/>
                <w:szCs w:val="24"/>
              </w:rPr>
              <w:t>e</w:t>
            </w:r>
            <w:r w:rsidRPr="00D04E02">
              <w:rPr>
                <w:rFonts w:eastAsia="MS Mincho"/>
                <w:b/>
                <w:sz w:val="24"/>
                <w:szCs w:val="24"/>
              </w:rPr>
              <w:t xml:space="preserve"> program. </w:t>
            </w:r>
            <w:r w:rsidRPr="00D04E02">
              <w:rPr>
                <w:rFonts w:eastAsia="MS Mincho"/>
                <w:b/>
                <w:color w:val="000000"/>
                <w:sz w:val="24"/>
                <w:szCs w:val="24"/>
              </w:rPr>
              <w:t xml:space="preserve">Describe </w:t>
            </w:r>
            <w:r w:rsidRPr="00D04E02">
              <w:rPr>
                <w:rFonts w:eastAsia="MS Mincho"/>
                <w:b/>
                <w:sz w:val="24"/>
                <w:szCs w:val="24"/>
              </w:rPr>
              <w:t xml:space="preserve">specific actions the faculty intends to take to capitalize on the strengths, mitigate the </w:t>
            </w:r>
            <w:r w:rsidRPr="00D04E02">
              <w:rPr>
                <w:rFonts w:eastAsia="MS Mincho" w:cs="Calibri"/>
                <w:b/>
                <w:sz w:val="24"/>
                <w:szCs w:val="24"/>
              </w:rPr>
              <w:t xml:space="preserve">weaknesses, </w:t>
            </w:r>
            <w:r w:rsidRPr="000D0D76">
              <w:rPr>
                <w:rFonts w:eastAsia="MS Mincho" w:cs="Calibri"/>
                <w:b/>
                <w:color w:val="000000" w:themeColor="text1"/>
                <w:sz w:val="24"/>
                <w:szCs w:val="24"/>
              </w:rPr>
              <w:t>and</w:t>
            </w:r>
            <w:r>
              <w:rPr>
                <w:rFonts w:eastAsia="MS Mincho" w:cs="Calibri"/>
                <w:b/>
                <w:sz w:val="24"/>
                <w:szCs w:val="24"/>
              </w:rPr>
              <w:t xml:space="preserve"> </w:t>
            </w:r>
            <w:r w:rsidRPr="00D04E02">
              <w:rPr>
                <w:rFonts w:eastAsia="MS Mincho" w:cs="Calibri"/>
                <w:b/>
                <w:sz w:val="24"/>
                <w:szCs w:val="24"/>
              </w:rPr>
              <w:t>improve student success and program learning outcomes.</w:t>
            </w:r>
            <w:r w:rsidRPr="00D04E02">
              <w:rPr>
                <w:rFonts w:eastAsia="MS Mincho" w:cs="Calibri"/>
                <w:sz w:val="24"/>
                <w:szCs w:val="24"/>
              </w:rPr>
              <w:t xml:space="preserve"> </w:t>
            </w:r>
            <w:r w:rsidRPr="00D04E02">
              <w:rPr>
                <w:rFonts w:eastAsia="MS Mincho" w:cs="Calibri"/>
                <w:b/>
                <w:sz w:val="24"/>
                <w:szCs w:val="24"/>
              </w:rPr>
              <w:t>Provide the rationale for the expected outcomes chosen for the CIP(s).</w:t>
            </w:r>
          </w:p>
        </w:tc>
        <w:tc>
          <w:tcPr>
            <w:tcW w:w="9033"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0070C0"/>
            </w:tcBorders>
            <w:shd w:val="clear" w:color="auto" w:fill="auto"/>
          </w:tcPr>
          <w:p w14:paraId="3744D279" w14:textId="77777777" w:rsidR="00FF488A" w:rsidRPr="00974FA6" w:rsidRDefault="00FF488A" w:rsidP="00FF488A">
            <w:pPr>
              <w:spacing w:after="0" w:line="240" w:lineRule="auto"/>
              <w:rPr>
                <w:rFonts w:eastAsia="Times New Roman" w:cs="Calibri"/>
                <w:b/>
                <w:bCs/>
                <w:color w:val="365F91"/>
                <w:sz w:val="24"/>
                <w:szCs w:val="24"/>
              </w:rPr>
            </w:pPr>
          </w:p>
        </w:tc>
      </w:tr>
      <w:tr w:rsidR="00FF488A" w:rsidRPr="009328AE" w14:paraId="0FF41EBF" w14:textId="77777777" w:rsidTr="005B2D1F">
        <w:trPr>
          <w:trHeight w:val="150"/>
        </w:trPr>
        <w:tc>
          <w:tcPr>
            <w:tcW w:w="13590" w:type="dxa"/>
            <w:gridSpan w:val="2"/>
            <w:tcBorders>
              <w:top w:val="single" w:sz="12" w:space="0" w:color="0070C0"/>
              <w:left w:val="single" w:sz="12" w:space="0" w:color="0070C0"/>
              <w:bottom w:val="single" w:sz="12" w:space="0" w:color="0070C0"/>
              <w:right w:val="single" w:sz="12" w:space="0" w:color="0070C0"/>
            </w:tcBorders>
            <w:shd w:val="clear" w:color="auto" w:fill="DEEAF6" w:themeFill="accent5" w:themeFillTint="33"/>
            <w:vAlign w:val="center"/>
          </w:tcPr>
          <w:p w14:paraId="3DBCD2EA" w14:textId="1EB4536B" w:rsidR="00FF488A" w:rsidRPr="008509F2" w:rsidRDefault="00FF488A" w:rsidP="001D3E15">
            <w:pPr>
              <w:pStyle w:val="ListParagraph"/>
              <w:numPr>
                <w:ilvl w:val="0"/>
                <w:numId w:val="15"/>
              </w:numPr>
              <w:spacing w:after="0" w:line="240" w:lineRule="auto"/>
              <w:ind w:left="309" w:hanging="411"/>
              <w:jc w:val="center"/>
              <w:rPr>
                <w:rFonts w:ascii="Cambria" w:eastAsia="Times New Roman" w:hAnsi="Cambria" w:cs="Calibri"/>
                <w:b/>
                <w:bCs/>
                <w:iCs/>
                <w:smallCaps/>
                <w:sz w:val="26"/>
                <w:szCs w:val="26"/>
              </w:rPr>
            </w:pPr>
            <w:r>
              <w:rPr>
                <w:rFonts w:ascii="Cambria" w:eastAsia="Times New Roman" w:hAnsi="Cambria" w:cs="Calibri"/>
                <w:b/>
                <w:bCs/>
                <w:iCs/>
                <w:color w:val="0070C0"/>
                <w:sz w:val="26"/>
                <w:szCs w:val="26"/>
              </w:rPr>
              <w:t xml:space="preserve"> </w:t>
            </w:r>
            <w:r w:rsidRPr="008509F2">
              <w:rPr>
                <w:rFonts w:ascii="Cambria" w:eastAsia="Times New Roman" w:hAnsi="Cambria" w:cs="Calibri"/>
                <w:b/>
                <w:bCs/>
                <w:iCs/>
                <w:smallCaps/>
                <w:color w:val="0070C0"/>
                <w:sz w:val="26"/>
                <w:szCs w:val="26"/>
              </w:rPr>
              <w:t>New CIP Tables</w:t>
            </w:r>
          </w:p>
        </w:tc>
      </w:tr>
      <w:tr w:rsidR="00FF488A" w:rsidRPr="00B24C1D" w14:paraId="5D266005" w14:textId="77777777" w:rsidTr="00DC422F">
        <w:trPr>
          <w:trHeight w:val="20"/>
        </w:trPr>
        <w:tc>
          <w:tcPr>
            <w:tcW w:w="4557" w:type="dxa"/>
            <w:tcBorders>
              <w:top w:val="single" w:sz="12" w:space="0" w:color="0070C0"/>
              <w:left w:val="single" w:sz="12" w:space="0" w:color="0070C0"/>
              <w:bottom w:val="single" w:sz="12" w:space="0" w:color="0070C0"/>
              <w:right w:val="single" w:sz="12" w:space="0" w:color="B4C6E7"/>
            </w:tcBorders>
            <w:shd w:val="clear" w:color="auto" w:fill="auto"/>
            <w:vAlign w:val="center"/>
          </w:tcPr>
          <w:p w14:paraId="234C40A8" w14:textId="77777777" w:rsidR="00FF488A" w:rsidRPr="009D2F2F" w:rsidRDefault="00FF488A" w:rsidP="00FF488A">
            <w:pPr>
              <w:spacing w:after="0" w:line="240" w:lineRule="auto"/>
              <w:jc w:val="center"/>
              <w:rPr>
                <w:rFonts w:eastAsia="MS Mincho"/>
                <w:b/>
                <w:bCs/>
                <w:color w:val="0070C0"/>
                <w:sz w:val="24"/>
                <w:szCs w:val="24"/>
              </w:rPr>
            </w:pPr>
            <w:r w:rsidRPr="009D2F2F">
              <w:rPr>
                <w:rFonts w:eastAsia="Times New Roman" w:cs="Calibri"/>
                <w:b/>
                <w:bCs/>
                <w:color w:val="0070C0"/>
                <w:sz w:val="24"/>
                <w:szCs w:val="24"/>
              </w:rPr>
              <w:t>Template Question</w:t>
            </w:r>
          </w:p>
        </w:tc>
        <w:tc>
          <w:tcPr>
            <w:tcW w:w="9033" w:type="dxa"/>
            <w:tcBorders>
              <w:top w:val="single" w:sz="12" w:space="0" w:color="0070C0"/>
              <w:left w:val="single" w:sz="12" w:space="0" w:color="B4C6E7"/>
              <w:bottom w:val="single" w:sz="12" w:space="0" w:color="0070C0"/>
              <w:right w:val="single" w:sz="12" w:space="0" w:color="0070C0"/>
            </w:tcBorders>
            <w:shd w:val="clear" w:color="auto" w:fill="auto"/>
            <w:vAlign w:val="center"/>
          </w:tcPr>
          <w:p w14:paraId="3F593A82" w14:textId="77777777" w:rsidR="00FF488A" w:rsidRPr="009D2F2F" w:rsidRDefault="00FF488A" w:rsidP="00FF488A">
            <w:pPr>
              <w:spacing w:after="0" w:line="240" w:lineRule="auto"/>
              <w:jc w:val="center"/>
              <w:rPr>
                <w:rFonts w:eastAsia="Times New Roman" w:cs="Calibri"/>
                <w:iCs/>
                <w:color w:val="0070C0"/>
                <w:sz w:val="24"/>
                <w:szCs w:val="24"/>
              </w:rPr>
            </w:pPr>
            <w:r w:rsidRPr="009D2F2F">
              <w:rPr>
                <w:rFonts w:eastAsia="Times New Roman" w:cs="Calibri"/>
                <w:b/>
                <w:bCs/>
                <w:color w:val="0070C0"/>
                <w:sz w:val="24"/>
                <w:szCs w:val="24"/>
              </w:rPr>
              <w:t>Guidelines for Narrative Responses and/or Evidence</w:t>
            </w:r>
          </w:p>
        </w:tc>
      </w:tr>
      <w:tr w:rsidR="00476DF5" w:rsidRPr="00544624" w14:paraId="06F1D257" w14:textId="77777777" w:rsidTr="00C77FD3">
        <w:trPr>
          <w:trHeight w:val="591"/>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hemeColor="accent1" w:themeTint="66"/>
            </w:tcBorders>
            <w:shd w:val="clear" w:color="auto" w:fill="auto"/>
            <w:vAlign w:val="center"/>
          </w:tcPr>
          <w:p w14:paraId="654B5531" w14:textId="269E805E" w:rsidR="00476DF5" w:rsidRPr="00202347" w:rsidRDefault="00476DF5" w:rsidP="00476DF5">
            <w:pPr>
              <w:spacing w:after="0" w:line="241" w:lineRule="auto"/>
              <w:ind w:left="42" w:right="210"/>
              <w:rPr>
                <w:b/>
                <w:bCs/>
                <w:color w:val="000000" w:themeColor="text1"/>
                <w:sz w:val="24"/>
                <w:szCs w:val="24"/>
              </w:rPr>
            </w:pPr>
            <w:r w:rsidRPr="00A7486F">
              <w:rPr>
                <w:b/>
                <w:bCs/>
                <w:color w:val="000000" w:themeColor="text1"/>
                <w:sz w:val="24"/>
                <w:szCs w:val="24"/>
              </w:rPr>
              <w:t xml:space="preserve">Within the context of the information gleaned in this review process and any other relevant data, identify program priorities for the next two years, including at least one program learning outcome (or program competency), and focus on these priorities to formulate </w:t>
            </w:r>
            <w:r w:rsidRPr="000D0D76">
              <w:rPr>
                <w:b/>
                <w:bCs/>
                <w:color w:val="000000" w:themeColor="text1"/>
                <w:sz w:val="24"/>
                <w:szCs w:val="24"/>
              </w:rPr>
              <w:t>the program’s new</w:t>
            </w:r>
            <w:r w:rsidRPr="00A7486F">
              <w:rPr>
                <w:b/>
                <w:bCs/>
                <w:color w:val="000000" w:themeColor="text1"/>
                <w:sz w:val="24"/>
                <w:szCs w:val="24"/>
              </w:rPr>
              <w:t xml:space="preserve"> CIP. The program may also add short-term administrative, technological, assessment, resource, or </w:t>
            </w:r>
            <w:r w:rsidRPr="00A7486F">
              <w:rPr>
                <w:b/>
                <w:bCs/>
                <w:color w:val="000000" w:themeColor="text1"/>
                <w:sz w:val="24"/>
                <w:szCs w:val="24"/>
              </w:rPr>
              <w:lastRenderedPageBreak/>
              <w:t>professional development outcomes as needed.</w:t>
            </w:r>
          </w:p>
        </w:tc>
        <w:tc>
          <w:tcPr>
            <w:tcW w:w="9033"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0070C0"/>
            </w:tcBorders>
            <w:shd w:val="clear" w:color="auto" w:fill="auto"/>
          </w:tcPr>
          <w:p w14:paraId="161035EF" w14:textId="6D446F4C" w:rsidR="00476DF5" w:rsidRPr="00974FA6" w:rsidRDefault="00476DF5" w:rsidP="00476DF5">
            <w:pPr>
              <w:spacing w:after="0" w:line="240" w:lineRule="auto"/>
              <w:rPr>
                <w:rFonts w:eastAsia="Times New Roman" w:cs="Calibri"/>
                <w:b/>
                <w:bCs/>
                <w:color w:val="365F91"/>
                <w:sz w:val="24"/>
                <w:szCs w:val="24"/>
              </w:rPr>
            </w:pPr>
            <w:r w:rsidRPr="009B0CD7">
              <w:rPr>
                <w:rFonts w:eastAsia="MS Mincho" w:cs="Calibri"/>
                <w:iCs/>
                <w:color w:val="000000" w:themeColor="text1"/>
                <w:sz w:val="24"/>
                <w:szCs w:val="24"/>
              </w:rPr>
              <w:lastRenderedPageBreak/>
              <w:t>If the program has an external accredit</w:t>
            </w:r>
            <w:r>
              <w:rPr>
                <w:rFonts w:eastAsia="MS Mincho" w:cs="Calibri"/>
                <w:iCs/>
                <w:color w:val="000000" w:themeColor="text1"/>
                <w:sz w:val="24"/>
                <w:szCs w:val="24"/>
              </w:rPr>
              <w:t>ing</w:t>
            </w:r>
            <w:r w:rsidRPr="009B0CD7">
              <w:rPr>
                <w:rFonts w:eastAsia="MS Mincho" w:cs="Calibri"/>
                <w:iCs/>
                <w:color w:val="000000" w:themeColor="text1"/>
                <w:sz w:val="24"/>
                <w:szCs w:val="24"/>
              </w:rPr>
              <w:t xml:space="preserve"> </w:t>
            </w:r>
            <w:r>
              <w:rPr>
                <w:rFonts w:eastAsia="MS Mincho" w:cs="Calibri"/>
                <w:iCs/>
                <w:color w:val="000000" w:themeColor="text1"/>
                <w:sz w:val="24"/>
                <w:szCs w:val="24"/>
              </w:rPr>
              <w:t>body</w:t>
            </w:r>
            <w:r w:rsidRPr="009B0CD7">
              <w:rPr>
                <w:rFonts w:eastAsia="MS Mincho" w:cs="Calibri"/>
                <w:iCs/>
                <w:color w:val="000000" w:themeColor="text1"/>
                <w:sz w:val="24"/>
                <w:szCs w:val="24"/>
              </w:rPr>
              <w:t>, external accreditation reports are a good resource for constructing the program’s CIP.</w:t>
            </w:r>
          </w:p>
        </w:tc>
      </w:tr>
      <w:tr w:rsidR="00476DF5" w:rsidRPr="00544624" w14:paraId="00876AFC" w14:textId="77777777" w:rsidTr="00204E81">
        <w:trPr>
          <w:trHeight w:val="2049"/>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hemeColor="accent1" w:themeTint="66"/>
            </w:tcBorders>
            <w:shd w:val="clear" w:color="auto" w:fill="auto"/>
          </w:tcPr>
          <w:p w14:paraId="4890A3CB" w14:textId="77777777" w:rsidR="00476DF5" w:rsidRPr="004D1E54" w:rsidRDefault="00476DF5" w:rsidP="00204E81">
            <w:pPr>
              <w:pStyle w:val="ListParagraph"/>
              <w:numPr>
                <w:ilvl w:val="0"/>
                <w:numId w:val="23"/>
              </w:numPr>
              <w:spacing w:after="0" w:line="240" w:lineRule="auto"/>
              <w:ind w:left="402" w:right="216"/>
              <w:rPr>
                <w:rFonts w:cs="Calibri"/>
                <w:b/>
                <w:sz w:val="24"/>
                <w:szCs w:val="24"/>
              </w:rPr>
            </w:pPr>
            <w:r w:rsidRPr="004D1E54">
              <w:rPr>
                <w:rFonts w:cs="Calibri"/>
                <w:b/>
                <w:color w:val="000000"/>
                <w:sz w:val="24"/>
                <w:szCs w:val="24"/>
              </w:rPr>
              <w:t xml:space="preserve">Complete the CIP Outcomes, Measures &amp; Targets Table. </w:t>
            </w:r>
            <w:r w:rsidRPr="004D1E54">
              <w:rPr>
                <w:rFonts w:cs="Calibri"/>
                <w:b/>
                <w:sz w:val="24"/>
                <w:szCs w:val="24"/>
              </w:rPr>
              <w:t xml:space="preserve">Choose 1 to 2 outcomes from </w:t>
            </w:r>
            <w:r w:rsidRPr="004D1E54">
              <w:rPr>
                <w:rFonts w:cs="Calibri"/>
                <w:b/>
                <w:color w:val="000000" w:themeColor="text1"/>
                <w:sz w:val="24"/>
                <w:szCs w:val="24"/>
              </w:rPr>
              <w:t>the table</w:t>
            </w:r>
            <w:r w:rsidRPr="004D1E54">
              <w:rPr>
                <w:rFonts w:cs="Calibri"/>
                <w:b/>
                <w:sz w:val="24"/>
                <w:szCs w:val="24"/>
              </w:rPr>
              <w:t xml:space="preserve"> to focus on over the next two years. </w:t>
            </w:r>
          </w:p>
          <w:p w14:paraId="6FE86D72" w14:textId="77777777" w:rsidR="00476DF5" w:rsidRDefault="00476DF5" w:rsidP="00204E81">
            <w:pPr>
              <w:pStyle w:val="ListParagraph"/>
              <w:spacing w:after="0" w:line="240" w:lineRule="auto"/>
              <w:ind w:left="759" w:firstLine="360"/>
              <w:rPr>
                <w:rFonts w:asciiTheme="minorHAnsi" w:eastAsia="MS Mincho" w:hAnsiTheme="minorHAnsi"/>
                <w:b/>
                <w:sz w:val="24"/>
                <w:szCs w:val="24"/>
              </w:rPr>
            </w:pPr>
          </w:p>
          <w:p w14:paraId="42BBB24A" w14:textId="77777777" w:rsidR="00476DF5" w:rsidRDefault="00476DF5" w:rsidP="00204E81">
            <w:pPr>
              <w:spacing w:after="0" w:line="240" w:lineRule="auto"/>
              <w:ind w:left="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color w:val="000000"/>
                <w:sz w:val="24"/>
                <w:szCs w:val="24"/>
              </w:rPr>
              <w:t>CIP Outcomes, Measures &amp; Targets Table</w:t>
            </w:r>
            <w:r w:rsidRPr="006E08EA">
              <w:rPr>
                <w:rFonts w:eastAsia="MS Mincho"/>
                <w:b/>
                <w:bCs/>
                <w:iCs/>
                <w:color w:val="000000" w:themeColor="text1"/>
                <w:sz w:val="24"/>
                <w:szCs w:val="24"/>
              </w:rPr>
              <w:t xml:space="preserve"> in section XII.</w:t>
            </w:r>
            <w:r>
              <w:rPr>
                <w:rFonts w:eastAsia="MS Mincho"/>
                <w:b/>
                <w:bCs/>
                <w:iCs/>
                <w:color w:val="000000" w:themeColor="text1"/>
                <w:sz w:val="24"/>
                <w:szCs w:val="24"/>
              </w:rPr>
              <w:t>A</w:t>
            </w:r>
            <w:r w:rsidRPr="006E08EA">
              <w:rPr>
                <w:rFonts w:eastAsia="MS Mincho"/>
                <w:b/>
                <w:bCs/>
                <w:iCs/>
                <w:color w:val="000000" w:themeColor="text1"/>
                <w:sz w:val="24"/>
                <w:szCs w:val="24"/>
              </w:rPr>
              <w:t>. of the Appendix.</w:t>
            </w:r>
          </w:p>
          <w:p w14:paraId="35B38EBC" w14:textId="77777777" w:rsidR="00476DF5" w:rsidRDefault="00476DF5" w:rsidP="00204E81">
            <w:pPr>
              <w:spacing w:after="0" w:line="240" w:lineRule="auto"/>
              <w:ind w:left="360"/>
              <w:rPr>
                <w:rFonts w:eastAsia="MS Mincho"/>
                <w:b/>
                <w:bCs/>
                <w:iCs/>
                <w:color w:val="000000" w:themeColor="text1"/>
                <w:sz w:val="24"/>
                <w:szCs w:val="24"/>
              </w:rPr>
            </w:pPr>
          </w:p>
          <w:p w14:paraId="44779192" w14:textId="77777777" w:rsidR="00476DF5" w:rsidRPr="006E08EA" w:rsidRDefault="00476DF5" w:rsidP="00204E81">
            <w:pPr>
              <w:spacing w:after="0" w:line="240" w:lineRule="auto"/>
              <w:ind w:left="36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187BD1FA" w14:textId="29AF63B3" w:rsidR="00476DF5" w:rsidRPr="004D1E54" w:rsidRDefault="00476DF5" w:rsidP="00204E81">
            <w:pPr>
              <w:spacing w:after="0" w:line="240" w:lineRule="auto"/>
              <w:ind w:left="402"/>
              <w:rPr>
                <w:b/>
                <w:bCs/>
                <w:color w:val="000000" w:themeColor="text1"/>
                <w:sz w:val="24"/>
                <w:szCs w:val="24"/>
              </w:rPr>
            </w:pPr>
          </w:p>
        </w:tc>
        <w:tc>
          <w:tcPr>
            <w:tcW w:w="9033"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0070C0"/>
            </w:tcBorders>
            <w:shd w:val="clear" w:color="auto" w:fill="auto"/>
          </w:tcPr>
          <w:p w14:paraId="3D8461A6" w14:textId="77777777" w:rsidR="003614F8" w:rsidRDefault="003614F8" w:rsidP="003614F8">
            <w:pPr>
              <w:spacing w:after="0" w:line="240" w:lineRule="auto"/>
              <w:rPr>
                <w:rStyle w:val="Hyperlink"/>
                <w:rFonts w:asciiTheme="minorHAnsi" w:hAnsiTheme="minorHAnsi" w:cstheme="minorHAnsi"/>
                <w:color w:val="000000" w:themeColor="text1"/>
                <w:sz w:val="24"/>
                <w:szCs w:val="24"/>
                <w:u w:val="none"/>
              </w:rPr>
            </w:pPr>
            <w:r w:rsidRPr="008A7CFF">
              <w:rPr>
                <w:rFonts w:asciiTheme="minorHAnsi" w:eastAsia="MS Mincho" w:hAnsiTheme="minorHAnsi"/>
                <w:bCs/>
                <w:color w:val="000000" w:themeColor="text1"/>
                <w:sz w:val="24"/>
                <w:szCs w:val="24"/>
              </w:rPr>
              <w:t xml:space="preserve">The Standalone Template for the </w:t>
            </w:r>
            <w:r w:rsidRPr="008A7CFF">
              <w:rPr>
                <w:rFonts w:cs="Calibri"/>
                <w:bCs/>
                <w:color w:val="000000" w:themeColor="text1"/>
                <w:sz w:val="24"/>
                <w:szCs w:val="24"/>
              </w:rPr>
              <w:t>CIP Outcomes, Measures &amp; Targets Table</w:t>
            </w:r>
            <w:r w:rsidRPr="008A7CFF">
              <w:rPr>
                <w:rFonts w:asciiTheme="minorHAnsi" w:eastAsia="MS Mincho" w:hAnsiTheme="minorHAnsi"/>
                <w:bCs/>
                <w:color w:val="000000" w:themeColor="text1"/>
                <w:sz w:val="24"/>
                <w:szCs w:val="24"/>
              </w:rPr>
              <w:t xml:space="preserve"> is available </w:t>
            </w:r>
            <w:r w:rsidRPr="008A7CFF">
              <w:rPr>
                <w:color w:val="000000" w:themeColor="text1"/>
                <w:sz w:val="24"/>
                <w:szCs w:val="24"/>
              </w:rPr>
              <w:t xml:space="preserve">on </w:t>
            </w:r>
            <w:r w:rsidRPr="006711F1">
              <w:rPr>
                <w:color w:val="000000" w:themeColor="text1"/>
                <w:sz w:val="24"/>
                <w:szCs w:val="24"/>
              </w:rPr>
              <w:t xml:space="preserve">the Program Review Portal </w:t>
            </w:r>
            <w:r>
              <w:rPr>
                <w:color w:val="000000" w:themeColor="text1"/>
                <w:sz w:val="24"/>
                <w:szCs w:val="24"/>
              </w:rPr>
              <w:t>at</w:t>
            </w:r>
            <w:r w:rsidRPr="006711F1">
              <w:rPr>
                <w:color w:val="000000" w:themeColor="text1"/>
                <w:sz w:val="24"/>
                <w:szCs w:val="24"/>
              </w:rPr>
              <w:t xml:space="preserve"> </w:t>
            </w:r>
            <w:hyperlink r:id="rId48"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r>
              <w:rPr>
                <w:rStyle w:val="Hyperlink"/>
                <w:rFonts w:asciiTheme="minorHAnsi" w:hAnsiTheme="minorHAnsi" w:cstheme="minorHAnsi"/>
                <w:color w:val="000000" w:themeColor="text1"/>
                <w:sz w:val="24"/>
                <w:szCs w:val="24"/>
                <w:u w:val="none"/>
              </w:rPr>
              <w:t xml:space="preserve"> Scroll down to the “Shared Files” heading and the “Continuous Improvement Plan (CIP)” subheading.</w:t>
            </w:r>
          </w:p>
          <w:p w14:paraId="1AA2F845" w14:textId="77777777" w:rsidR="003614F8" w:rsidRDefault="003614F8" w:rsidP="003614F8">
            <w:pPr>
              <w:spacing w:after="0" w:line="240" w:lineRule="auto"/>
              <w:rPr>
                <w:rFonts w:eastAsia="Times New Roman" w:cs="Calibri"/>
                <w:i/>
                <w:iCs/>
                <w:color w:val="FF0000"/>
                <w:sz w:val="24"/>
                <w:szCs w:val="24"/>
              </w:rPr>
            </w:pPr>
          </w:p>
          <w:p w14:paraId="791B362C" w14:textId="77777777" w:rsidR="003614F8" w:rsidRDefault="003614F8" w:rsidP="003614F8">
            <w:pPr>
              <w:spacing w:after="0" w:line="240" w:lineRule="auto"/>
              <w:rPr>
                <w:sz w:val="24"/>
                <w:szCs w:val="24"/>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 xml:space="preserve">completed </w:t>
            </w:r>
            <w:r w:rsidRPr="006D72A0">
              <w:rPr>
                <w:rFonts w:cs="Calibri"/>
                <w:bCs/>
                <w:color w:val="000000"/>
                <w:sz w:val="24"/>
                <w:szCs w:val="24"/>
              </w:rPr>
              <w:t>CIP Outcomes, Measures &amp; Targets Table</w:t>
            </w:r>
            <w:r>
              <w:rPr>
                <w:rStyle w:val="PRSCTBL1"/>
                <w:rFonts w:asciiTheme="minorHAnsi" w:eastAsia="Calibri" w:hAnsiTheme="minorHAnsi" w:cstheme="minorHAnsi"/>
                <w:b w:val="0"/>
                <w:color w:val="000000" w:themeColor="text1"/>
                <w:szCs w:val="24"/>
              </w:rPr>
              <w:t xml:space="preserve"> </w:t>
            </w:r>
            <w:r w:rsidRPr="005F0AB6">
              <w:rPr>
                <w:rStyle w:val="PRSCTBL1"/>
                <w:rFonts w:asciiTheme="minorHAnsi" w:eastAsia="Calibri" w:hAnsiTheme="minorHAnsi" w:cstheme="minorHAnsi"/>
                <w:b w:val="0"/>
                <w:color w:val="000000" w:themeColor="text1"/>
                <w:szCs w:val="24"/>
              </w:rPr>
              <w:t xml:space="preserve">is available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49"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r>
              <w:rPr>
                <w:rStyle w:val="Hyperlink"/>
                <w:rFonts w:asciiTheme="minorHAnsi" w:hAnsiTheme="minorHAnsi" w:cstheme="minorHAnsi"/>
                <w:color w:val="000000" w:themeColor="text1"/>
                <w:sz w:val="24"/>
                <w:szCs w:val="24"/>
                <w:u w:val="none"/>
              </w:rPr>
              <w:t xml:space="preserve"> </w:t>
            </w:r>
            <w:r>
              <w:rPr>
                <w:sz w:val="24"/>
                <w:szCs w:val="24"/>
              </w:rPr>
              <w:t>In the “INSTITUTIONAL EFFECTIVENESS” menu, click on “Training and Resources.”</w:t>
            </w:r>
          </w:p>
          <w:p w14:paraId="23FA1E49" w14:textId="77777777" w:rsidR="003614F8" w:rsidRDefault="003614F8" w:rsidP="003614F8">
            <w:pPr>
              <w:spacing w:after="0" w:line="240" w:lineRule="auto"/>
              <w:rPr>
                <w:rStyle w:val="PRSCTBL1"/>
                <w:rFonts w:asciiTheme="minorHAnsi" w:eastAsia="Calibri" w:hAnsiTheme="minorHAnsi" w:cstheme="minorHAnsi"/>
                <w:color w:val="000000" w:themeColor="text1"/>
              </w:rPr>
            </w:pPr>
          </w:p>
          <w:p w14:paraId="61331A5E" w14:textId="4D68AA5D" w:rsidR="00476DF5" w:rsidRPr="00340751" w:rsidRDefault="003614F8" w:rsidP="003614F8">
            <w:pPr>
              <w:spacing w:after="0" w:line="240" w:lineRule="auto"/>
              <w:rPr>
                <w:rFonts w:eastAsia="Times New Roman" w:cs="Calibri"/>
                <w:color w:val="FF0000"/>
                <w:sz w:val="24"/>
                <w:szCs w:val="24"/>
              </w:rPr>
            </w:pPr>
            <w:r w:rsidRPr="00DA5678">
              <w:rPr>
                <w:rFonts w:eastAsia="Times New Roman" w:cs="Calibri"/>
                <w:color w:val="000000" w:themeColor="text1"/>
                <w:sz w:val="24"/>
                <w:szCs w:val="24"/>
              </w:rPr>
              <w:t xml:space="preserve">Be sure </w:t>
            </w:r>
            <w:r w:rsidRPr="00DA5678">
              <w:rPr>
                <w:rFonts w:eastAsia="Times New Roman" w:cs="Calibri"/>
                <w:i/>
                <w:iCs/>
                <w:color w:val="000000" w:themeColor="text1"/>
                <w:sz w:val="24"/>
                <w:szCs w:val="24"/>
              </w:rPr>
              <w:t>both</w:t>
            </w:r>
            <w:r w:rsidRPr="00DA5678">
              <w:rPr>
                <w:rFonts w:eastAsia="Times New Roman" w:cs="Calibri"/>
                <w:color w:val="000000" w:themeColor="text1"/>
                <w:sz w:val="24"/>
                <w:szCs w:val="24"/>
              </w:rPr>
              <w:t xml:space="preserve"> (1) to upload the completed </w:t>
            </w:r>
            <w:r w:rsidRPr="00DA5678">
              <w:rPr>
                <w:rFonts w:cs="Calibri"/>
                <w:bCs/>
                <w:color w:val="000000" w:themeColor="text1"/>
                <w:sz w:val="24"/>
                <w:szCs w:val="24"/>
              </w:rPr>
              <w:t xml:space="preserve">CIP Outcomes, Measures &amp; Targets Table in section XII.A. of the Appendix </w:t>
            </w:r>
            <w:r w:rsidRPr="00DA5678">
              <w:rPr>
                <w:rFonts w:cs="Calibri"/>
                <w:bCs/>
                <w:i/>
                <w:iCs/>
                <w:color w:val="000000" w:themeColor="text1"/>
                <w:sz w:val="24"/>
                <w:szCs w:val="24"/>
              </w:rPr>
              <w:t>and</w:t>
            </w:r>
            <w:r w:rsidRPr="00DA5678">
              <w:rPr>
                <w:rFonts w:cs="Calibri"/>
                <w:bCs/>
                <w:color w:val="000000" w:themeColor="text1"/>
                <w:sz w:val="24"/>
                <w:szCs w:val="24"/>
              </w:rPr>
              <w:t xml:space="preserve"> (2) to e-mail the document to the Institutional Research Office (IRO) at effectiveness@collin.edu.</w:t>
            </w:r>
          </w:p>
        </w:tc>
      </w:tr>
      <w:tr w:rsidR="00476DF5" w:rsidRPr="00544624" w14:paraId="0313E060" w14:textId="77777777" w:rsidTr="009564A1">
        <w:trPr>
          <w:trHeight w:val="708"/>
        </w:trPr>
        <w:tc>
          <w:tcPr>
            <w:tcW w:w="4557" w:type="dxa"/>
            <w:tcBorders>
              <w:top w:val="single" w:sz="12" w:space="0" w:color="B4C6E7" w:themeColor="accent1" w:themeTint="66"/>
              <w:left w:val="single" w:sz="12" w:space="0" w:color="0070C0"/>
              <w:bottom w:val="single" w:sz="12" w:space="0" w:color="0070C0"/>
              <w:right w:val="single" w:sz="12" w:space="0" w:color="B4C6E7" w:themeColor="accent1" w:themeTint="66"/>
            </w:tcBorders>
            <w:shd w:val="clear" w:color="auto" w:fill="auto"/>
          </w:tcPr>
          <w:p w14:paraId="5658A8C5" w14:textId="77777777" w:rsidR="00476DF5" w:rsidRPr="00CC06E3" w:rsidRDefault="00476DF5" w:rsidP="00476DF5">
            <w:pPr>
              <w:pStyle w:val="ListParagraph"/>
              <w:numPr>
                <w:ilvl w:val="0"/>
                <w:numId w:val="23"/>
              </w:numPr>
              <w:spacing w:after="0" w:line="242" w:lineRule="exact"/>
              <w:ind w:left="402" w:right="240"/>
              <w:rPr>
                <w:rFonts w:cs="Calibri"/>
                <w:b/>
                <w:bCs/>
                <w:color w:val="000000"/>
                <w:sz w:val="24"/>
                <w:szCs w:val="24"/>
              </w:rPr>
            </w:pPr>
            <w:r w:rsidRPr="00CC06E3">
              <w:rPr>
                <w:rFonts w:cs="Calibri"/>
                <w:b/>
                <w:bCs/>
                <w:color w:val="000000"/>
                <w:sz w:val="24"/>
                <w:szCs w:val="24"/>
              </w:rPr>
              <w:t>Complete boxes A, B, C, and D of the CIP Outcomes 1 &amp; 2 Table.</w:t>
            </w:r>
          </w:p>
          <w:p w14:paraId="224F73B2" w14:textId="77777777" w:rsidR="00476DF5" w:rsidRDefault="00476DF5" w:rsidP="00476DF5">
            <w:pPr>
              <w:pStyle w:val="ListParagraph"/>
              <w:spacing w:after="0" w:line="242" w:lineRule="exact"/>
              <w:ind w:left="1440" w:right="240"/>
              <w:rPr>
                <w:rFonts w:cs="Calibri"/>
                <w:b/>
                <w:bCs/>
                <w:color w:val="000000"/>
                <w:sz w:val="24"/>
                <w:szCs w:val="24"/>
              </w:rPr>
            </w:pPr>
          </w:p>
          <w:p w14:paraId="5D163D3E" w14:textId="77777777" w:rsidR="00476DF5" w:rsidRDefault="00476DF5" w:rsidP="00476DF5">
            <w:pPr>
              <w:spacing w:after="0" w:line="240" w:lineRule="auto"/>
              <w:ind w:left="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bCs/>
                <w:color w:val="000000"/>
                <w:sz w:val="24"/>
                <w:szCs w:val="24"/>
              </w:rPr>
              <w:t>CIP Outcomes 1 &amp; 2 Table</w:t>
            </w:r>
            <w:r w:rsidRPr="006E08EA">
              <w:rPr>
                <w:rFonts w:eastAsia="MS Mincho"/>
                <w:b/>
                <w:bCs/>
                <w:iCs/>
                <w:color w:val="000000" w:themeColor="text1"/>
                <w:sz w:val="24"/>
                <w:szCs w:val="24"/>
              </w:rPr>
              <w:t xml:space="preserve"> in section XII.B. of the Appendix.</w:t>
            </w:r>
          </w:p>
          <w:p w14:paraId="39385B99" w14:textId="77777777" w:rsidR="00476DF5" w:rsidRDefault="00476DF5" w:rsidP="00476DF5">
            <w:pPr>
              <w:spacing w:after="0" w:line="240" w:lineRule="auto"/>
              <w:ind w:left="360"/>
              <w:rPr>
                <w:rFonts w:eastAsia="MS Mincho"/>
                <w:b/>
                <w:bCs/>
                <w:iCs/>
                <w:color w:val="000000" w:themeColor="text1"/>
                <w:sz w:val="24"/>
                <w:szCs w:val="24"/>
              </w:rPr>
            </w:pPr>
          </w:p>
          <w:p w14:paraId="421EE1E3" w14:textId="77777777" w:rsidR="00476DF5" w:rsidRPr="006E08EA" w:rsidRDefault="00476DF5" w:rsidP="00476DF5">
            <w:pPr>
              <w:spacing w:after="0" w:line="240" w:lineRule="auto"/>
              <w:ind w:left="36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35CC8B1F" w14:textId="77777777" w:rsidR="00476DF5" w:rsidRDefault="00476DF5" w:rsidP="00476DF5">
            <w:pPr>
              <w:spacing w:after="0" w:line="240" w:lineRule="auto"/>
              <w:ind w:left="360"/>
              <w:rPr>
                <w:rFonts w:eastAsia="MS Mincho"/>
                <w:b/>
                <w:bCs/>
                <w:iCs/>
                <w:color w:val="000000" w:themeColor="text1"/>
                <w:sz w:val="24"/>
                <w:szCs w:val="24"/>
              </w:rPr>
            </w:pPr>
          </w:p>
          <w:p w14:paraId="183E9592" w14:textId="3A186E9F" w:rsidR="00476DF5" w:rsidRPr="00D04E02" w:rsidRDefault="00476DF5" w:rsidP="00476DF5">
            <w:pPr>
              <w:pStyle w:val="ListParagraph"/>
              <w:spacing w:after="0" w:line="240" w:lineRule="auto"/>
              <w:ind w:left="402"/>
              <w:rPr>
                <w:rFonts w:eastAsia="MS Mincho"/>
                <w:b/>
                <w:sz w:val="24"/>
                <w:szCs w:val="24"/>
              </w:rPr>
            </w:pPr>
          </w:p>
        </w:tc>
        <w:tc>
          <w:tcPr>
            <w:tcW w:w="9033" w:type="dxa"/>
            <w:tcBorders>
              <w:top w:val="single" w:sz="12" w:space="0" w:color="B4C6E7" w:themeColor="accent1" w:themeTint="66"/>
              <w:left w:val="single" w:sz="12" w:space="0" w:color="B4C6E7" w:themeColor="accent1" w:themeTint="66"/>
              <w:bottom w:val="single" w:sz="12" w:space="0" w:color="0070C0"/>
              <w:right w:val="single" w:sz="12" w:space="0" w:color="0070C0"/>
            </w:tcBorders>
            <w:shd w:val="clear" w:color="auto" w:fill="auto"/>
          </w:tcPr>
          <w:p w14:paraId="01B0F573" w14:textId="77777777" w:rsidR="003D5A4D" w:rsidRPr="00294115" w:rsidRDefault="003D5A4D" w:rsidP="003D5A4D">
            <w:pPr>
              <w:spacing w:after="0" w:line="240" w:lineRule="auto"/>
              <w:rPr>
                <w:rFonts w:eastAsia="Times New Roman" w:cs="Calibri"/>
                <w:iCs/>
                <w:color w:val="000000" w:themeColor="text1"/>
                <w:sz w:val="24"/>
                <w:szCs w:val="24"/>
              </w:rPr>
            </w:pPr>
            <w:r w:rsidRPr="00294115">
              <w:rPr>
                <w:rFonts w:asciiTheme="minorHAnsi" w:eastAsia="MS Mincho" w:hAnsiTheme="minorHAnsi"/>
                <w:bCs/>
                <w:color w:val="000000" w:themeColor="text1"/>
                <w:sz w:val="24"/>
                <w:szCs w:val="24"/>
              </w:rPr>
              <w:lastRenderedPageBreak/>
              <w:t xml:space="preserve">The Standalone Template for the </w:t>
            </w:r>
            <w:r w:rsidRPr="00294115">
              <w:rPr>
                <w:rFonts w:cs="Calibri"/>
                <w:bCs/>
                <w:color w:val="000000" w:themeColor="text1"/>
                <w:sz w:val="24"/>
                <w:szCs w:val="24"/>
              </w:rPr>
              <w:t>CIP Outcomes, Measures &amp; Targets Table</w:t>
            </w:r>
            <w:r w:rsidRPr="00294115">
              <w:rPr>
                <w:rFonts w:asciiTheme="minorHAnsi" w:eastAsia="MS Mincho" w:hAnsiTheme="minorHAnsi"/>
                <w:bCs/>
                <w:color w:val="000000" w:themeColor="text1"/>
                <w:sz w:val="24"/>
                <w:szCs w:val="24"/>
              </w:rPr>
              <w:t xml:space="preserve"> is available in the Templates &amp; Forms section </w:t>
            </w:r>
            <w:r w:rsidRPr="00294115">
              <w:rPr>
                <w:rFonts w:eastAsia="Times New Roman" w:cs="Calibri"/>
                <w:iCs/>
                <w:color w:val="000000" w:themeColor="text1"/>
                <w:sz w:val="24"/>
                <w:szCs w:val="24"/>
              </w:rPr>
              <w:t xml:space="preserve">of the Program Review Portal </w:t>
            </w:r>
            <w:r>
              <w:rPr>
                <w:rFonts w:eastAsia="Times New Roman" w:cs="Calibri"/>
                <w:iCs/>
                <w:color w:val="000000" w:themeColor="text1"/>
                <w:sz w:val="24"/>
                <w:szCs w:val="24"/>
              </w:rPr>
              <w:t xml:space="preserve">at </w:t>
            </w:r>
            <w:hyperlink r:id="rId50" w:history="1">
              <w:r w:rsidRPr="00462EDC">
                <w:rPr>
                  <w:rStyle w:val="Hyperlink"/>
                  <w:rFonts w:asciiTheme="minorHAnsi" w:hAnsiTheme="minorHAnsi" w:cstheme="minorHAnsi"/>
                  <w:sz w:val="24"/>
                  <w:szCs w:val="24"/>
                </w:rPr>
                <w:t>https://inside.collin.edu/institutionaleffect/program_review_process.html</w:t>
              </w:r>
            </w:hyperlink>
            <w:r w:rsidRPr="00294115">
              <w:rPr>
                <w:rStyle w:val="Hyperlink"/>
                <w:rFonts w:asciiTheme="minorHAnsi" w:hAnsiTheme="minorHAnsi" w:cstheme="minorHAnsi"/>
                <w:color w:val="000000" w:themeColor="text1"/>
                <w:sz w:val="24"/>
                <w:szCs w:val="24"/>
                <w:u w:val="none"/>
              </w:rPr>
              <w:t>. (Cougarweb login is required.)</w:t>
            </w:r>
          </w:p>
          <w:p w14:paraId="7CC4FB44" w14:textId="77777777" w:rsidR="003D5A4D" w:rsidRDefault="003D5A4D" w:rsidP="003D5A4D">
            <w:pPr>
              <w:pStyle w:val="ListParagraph"/>
              <w:spacing w:after="0" w:line="240" w:lineRule="auto"/>
              <w:ind w:left="0"/>
              <w:rPr>
                <w:rFonts w:asciiTheme="minorHAnsi" w:eastAsia="MS Mincho" w:hAnsiTheme="minorHAnsi"/>
                <w:bCs/>
                <w:sz w:val="24"/>
                <w:szCs w:val="24"/>
              </w:rPr>
            </w:pPr>
          </w:p>
          <w:p w14:paraId="2BE84C47" w14:textId="77777777" w:rsidR="003D5A4D" w:rsidRPr="009564A1" w:rsidRDefault="003D5A4D" w:rsidP="003D5A4D">
            <w:pPr>
              <w:pStyle w:val="ListParagraph"/>
              <w:spacing w:after="0" w:line="240" w:lineRule="auto"/>
              <w:ind w:left="0"/>
              <w:rPr>
                <w:rFonts w:asciiTheme="minorHAnsi" w:eastAsia="MS Mincho" w:hAnsiTheme="minorHAnsi"/>
                <w:bCs/>
                <w:color w:val="000000" w:themeColor="text1"/>
                <w:sz w:val="24"/>
                <w:szCs w:val="24"/>
              </w:rPr>
            </w:pPr>
            <w:r w:rsidRPr="009564A1">
              <w:rPr>
                <w:rFonts w:asciiTheme="minorHAnsi" w:eastAsia="Times New Roman" w:hAnsiTheme="minorHAnsi" w:cstheme="minorHAnsi"/>
                <w:color w:val="000000" w:themeColor="text1"/>
                <w:sz w:val="24"/>
                <w:szCs w:val="24"/>
              </w:rPr>
              <w:t>The program will complete boxes E, F, and G in Year 2 of the new Program Review cycle.</w:t>
            </w:r>
          </w:p>
          <w:p w14:paraId="09C311D8" w14:textId="77777777" w:rsidR="003D5A4D" w:rsidRDefault="003D5A4D" w:rsidP="003D5A4D">
            <w:pPr>
              <w:tabs>
                <w:tab w:val="left" w:pos="2514"/>
              </w:tabs>
              <w:spacing w:after="0" w:line="240" w:lineRule="auto"/>
              <w:rPr>
                <w:rFonts w:asciiTheme="minorHAnsi" w:eastAsia="Times New Roman" w:hAnsiTheme="minorHAnsi" w:cstheme="minorHAnsi"/>
                <w:i/>
                <w:iCs/>
                <w:color w:val="FF0000"/>
                <w:sz w:val="24"/>
                <w:szCs w:val="24"/>
              </w:rPr>
            </w:pPr>
            <w:r>
              <w:rPr>
                <w:rFonts w:asciiTheme="minorHAnsi" w:eastAsia="Times New Roman" w:hAnsiTheme="minorHAnsi" w:cstheme="minorHAnsi"/>
                <w:i/>
                <w:iCs/>
                <w:color w:val="FF0000"/>
                <w:sz w:val="24"/>
                <w:szCs w:val="24"/>
              </w:rPr>
              <w:tab/>
            </w:r>
          </w:p>
          <w:p w14:paraId="07334272" w14:textId="46CD0B72" w:rsidR="003D5A4D" w:rsidRDefault="003D5A4D" w:rsidP="003D5A4D">
            <w:pPr>
              <w:spacing w:after="0" w:line="240" w:lineRule="auto"/>
              <w:rPr>
                <w:rStyle w:val="PRSCTBL1"/>
                <w:rFonts w:asciiTheme="minorHAnsi" w:eastAsia="Calibri" w:hAnsiTheme="minorHAnsi" w:cstheme="minorHAnsi"/>
                <w:b w:val="0"/>
                <w:color w:val="000000" w:themeColor="text1"/>
              </w:rPr>
            </w:pPr>
            <w:r w:rsidRPr="005F0AB6">
              <w:rPr>
                <w:rStyle w:val="PRSCTBL1"/>
                <w:rFonts w:asciiTheme="minorHAnsi" w:eastAsia="Calibri" w:hAnsiTheme="minorHAnsi" w:cstheme="minorHAnsi"/>
                <w:b w:val="0"/>
                <w:color w:val="000000" w:themeColor="text1"/>
                <w:szCs w:val="24"/>
              </w:rPr>
              <w:t xml:space="preserve">An example of a </w:t>
            </w:r>
            <w:r>
              <w:rPr>
                <w:rStyle w:val="PRSCTBL1"/>
                <w:rFonts w:asciiTheme="minorHAnsi" w:eastAsia="Calibri" w:hAnsiTheme="minorHAnsi" w:cstheme="minorHAnsi"/>
                <w:b w:val="0"/>
                <w:color w:val="000000" w:themeColor="text1"/>
                <w:szCs w:val="24"/>
              </w:rPr>
              <w:t xml:space="preserve">completed </w:t>
            </w:r>
            <w:r w:rsidRPr="00A711EB">
              <w:rPr>
                <w:rFonts w:cs="Calibri"/>
                <w:bCs/>
                <w:color w:val="000000"/>
                <w:sz w:val="24"/>
                <w:szCs w:val="24"/>
              </w:rPr>
              <w:t>CIP Outcomes 1 &amp; 2 Table</w:t>
            </w:r>
            <w:r>
              <w:rPr>
                <w:rStyle w:val="PRSCTBL1"/>
                <w:rFonts w:asciiTheme="minorHAnsi" w:eastAsia="Calibri" w:hAnsiTheme="minorHAnsi" w:cstheme="minorHAnsi"/>
                <w:b w:val="0"/>
                <w:color w:val="000000" w:themeColor="text1"/>
                <w:szCs w:val="24"/>
              </w:rPr>
              <w:t xml:space="preserve"> </w:t>
            </w:r>
            <w:r w:rsidRPr="005F0AB6">
              <w:rPr>
                <w:rStyle w:val="PRSCTBL1"/>
                <w:rFonts w:asciiTheme="minorHAnsi" w:eastAsia="Calibri" w:hAnsiTheme="minorHAnsi" w:cstheme="minorHAnsi"/>
                <w:b w:val="0"/>
                <w:color w:val="000000" w:themeColor="text1"/>
                <w:szCs w:val="24"/>
              </w:rPr>
              <w:t xml:space="preserve">is available </w:t>
            </w:r>
            <w:r w:rsidRPr="006711F1">
              <w:rPr>
                <w:color w:val="000000" w:themeColor="text1"/>
                <w:sz w:val="24"/>
                <w:szCs w:val="24"/>
              </w:rPr>
              <w:t xml:space="preserve">on the Program Review Portal </w:t>
            </w:r>
            <w:r>
              <w:rPr>
                <w:color w:val="000000" w:themeColor="text1"/>
                <w:sz w:val="24"/>
                <w:szCs w:val="24"/>
              </w:rPr>
              <w:t>at</w:t>
            </w:r>
            <w:r w:rsidRPr="006711F1">
              <w:rPr>
                <w:color w:val="000000" w:themeColor="text1"/>
                <w:sz w:val="24"/>
                <w:szCs w:val="24"/>
              </w:rPr>
              <w:t xml:space="preserve"> </w:t>
            </w:r>
            <w:hyperlink r:id="rId51" w:history="1">
              <w:r w:rsidRPr="00462EDC">
                <w:rPr>
                  <w:rStyle w:val="Hyperlink"/>
                  <w:rFonts w:asciiTheme="minorHAnsi" w:hAnsiTheme="minorHAnsi" w:cstheme="minorHAnsi"/>
                  <w:sz w:val="24"/>
                  <w:szCs w:val="24"/>
                </w:rPr>
                <w:t>https://inside.collin.edu/institutionaleffect/program_review_process.html</w:t>
              </w:r>
            </w:hyperlink>
            <w:r w:rsidRPr="006711F1">
              <w:rPr>
                <w:rStyle w:val="Hyperlink"/>
                <w:rFonts w:asciiTheme="minorHAnsi" w:hAnsiTheme="minorHAnsi" w:cstheme="minorHAnsi"/>
                <w:color w:val="000000" w:themeColor="text1"/>
                <w:sz w:val="24"/>
                <w:szCs w:val="24"/>
                <w:u w:val="none"/>
              </w:rPr>
              <w:t>. (Cougarweb login is required.)</w:t>
            </w:r>
            <w:r>
              <w:rPr>
                <w:rStyle w:val="Hyperlink"/>
                <w:rFonts w:asciiTheme="minorHAnsi" w:hAnsiTheme="minorHAnsi" w:cstheme="minorHAnsi"/>
                <w:color w:val="000000" w:themeColor="text1"/>
                <w:sz w:val="24"/>
                <w:szCs w:val="24"/>
                <w:u w:val="none"/>
              </w:rPr>
              <w:t xml:space="preserve"> </w:t>
            </w:r>
            <w:r>
              <w:rPr>
                <w:sz w:val="24"/>
                <w:szCs w:val="24"/>
              </w:rPr>
              <w:t>In the “INSTITUTIONAL EFFECTIVENESS” menu, click on “Training and Resources.”</w:t>
            </w:r>
          </w:p>
          <w:p w14:paraId="33FCC4BA" w14:textId="5488B6AD" w:rsidR="00476DF5" w:rsidRPr="008E5C92" w:rsidRDefault="003D5A4D" w:rsidP="003D5A4D">
            <w:pPr>
              <w:spacing w:after="0" w:line="240" w:lineRule="auto"/>
              <w:rPr>
                <w:rFonts w:eastAsia="Times New Roman" w:cs="Calibri"/>
                <w:b/>
                <w:bCs/>
                <w:color w:val="365F91"/>
                <w:sz w:val="24"/>
                <w:szCs w:val="24"/>
              </w:rPr>
            </w:pPr>
            <w:r w:rsidRPr="00294115">
              <w:rPr>
                <w:rFonts w:eastAsia="Times New Roman" w:cs="Calibri"/>
                <w:color w:val="000000" w:themeColor="text1"/>
                <w:sz w:val="24"/>
                <w:szCs w:val="24"/>
              </w:rPr>
              <w:lastRenderedPageBreak/>
              <w:t>P</w:t>
            </w:r>
            <w:r>
              <w:rPr>
                <w:rFonts w:eastAsia="Times New Roman" w:cs="Calibri"/>
                <w:color w:val="000000" w:themeColor="text1"/>
                <w:sz w:val="24"/>
                <w:szCs w:val="24"/>
              </w:rPr>
              <w:t>lease be</w:t>
            </w:r>
            <w:r w:rsidRPr="00294115">
              <w:rPr>
                <w:rFonts w:eastAsia="Times New Roman" w:cs="Calibri"/>
                <w:color w:val="000000" w:themeColor="text1"/>
                <w:sz w:val="24"/>
                <w:szCs w:val="24"/>
              </w:rPr>
              <w:t xml:space="preserve"> sure </w:t>
            </w:r>
            <w:r w:rsidRPr="00294115">
              <w:rPr>
                <w:rFonts w:eastAsia="Times New Roman" w:cs="Calibri"/>
                <w:i/>
                <w:iCs/>
                <w:color w:val="000000" w:themeColor="text1"/>
                <w:sz w:val="24"/>
                <w:szCs w:val="24"/>
              </w:rPr>
              <w:t>both</w:t>
            </w:r>
            <w:r w:rsidRPr="00294115">
              <w:rPr>
                <w:rFonts w:eastAsia="Times New Roman" w:cs="Calibri"/>
                <w:color w:val="000000" w:themeColor="text1"/>
                <w:sz w:val="24"/>
                <w:szCs w:val="24"/>
              </w:rPr>
              <w:t xml:space="preserve"> (1) to upload the completed </w:t>
            </w:r>
            <w:r w:rsidRPr="00294115">
              <w:rPr>
                <w:rFonts w:cs="Calibri"/>
                <w:bCs/>
                <w:color w:val="000000" w:themeColor="text1"/>
                <w:sz w:val="24"/>
                <w:szCs w:val="24"/>
              </w:rPr>
              <w:t xml:space="preserve">CIP Outcomes 1 &amp; 2 Table in section XII.B. of the Appendix </w:t>
            </w:r>
            <w:r w:rsidRPr="00294115">
              <w:rPr>
                <w:rFonts w:cs="Calibri"/>
                <w:bCs/>
                <w:i/>
                <w:iCs/>
                <w:color w:val="000000" w:themeColor="text1"/>
                <w:sz w:val="24"/>
                <w:szCs w:val="24"/>
              </w:rPr>
              <w:t>and</w:t>
            </w:r>
            <w:r w:rsidRPr="00294115">
              <w:rPr>
                <w:rFonts w:cs="Calibri"/>
                <w:bCs/>
                <w:color w:val="000000" w:themeColor="text1"/>
                <w:sz w:val="24"/>
                <w:szCs w:val="24"/>
              </w:rPr>
              <w:t xml:space="preserve"> (2) to e-mail th</w:t>
            </w:r>
            <w:r>
              <w:rPr>
                <w:rFonts w:cs="Calibri"/>
                <w:bCs/>
                <w:color w:val="000000" w:themeColor="text1"/>
                <w:sz w:val="24"/>
                <w:szCs w:val="24"/>
              </w:rPr>
              <w:t xml:space="preserve">at table </w:t>
            </w:r>
            <w:r w:rsidRPr="00294115">
              <w:rPr>
                <w:rFonts w:cs="Calibri"/>
                <w:bCs/>
                <w:color w:val="000000" w:themeColor="text1"/>
                <w:sz w:val="24"/>
                <w:szCs w:val="24"/>
              </w:rPr>
              <w:t>to the Institutional Research Office (IRO) at effectiveness@collin.edu.</w:t>
            </w:r>
          </w:p>
        </w:tc>
      </w:tr>
      <w:tr w:rsidR="001B38E3" w:rsidRPr="00544624" w14:paraId="17DC9812" w14:textId="77777777" w:rsidTr="001B38E3">
        <w:trPr>
          <w:trHeight w:val="708"/>
        </w:trPr>
        <w:tc>
          <w:tcPr>
            <w:tcW w:w="13590" w:type="dxa"/>
            <w:gridSpan w:val="2"/>
            <w:tcBorders>
              <w:top w:val="single" w:sz="12" w:space="0" w:color="B4C6E7" w:themeColor="accent1" w:themeTint="66"/>
              <w:left w:val="single" w:sz="12" w:space="0" w:color="0070C0"/>
              <w:bottom w:val="single" w:sz="12" w:space="0" w:color="0070C0"/>
              <w:right w:val="single" w:sz="12" w:space="0" w:color="0070C0"/>
            </w:tcBorders>
            <w:shd w:val="clear" w:color="auto" w:fill="DEEAF6" w:themeFill="accent5" w:themeFillTint="33"/>
            <w:vAlign w:val="center"/>
          </w:tcPr>
          <w:p w14:paraId="106BEFD6" w14:textId="0EB4B323" w:rsidR="001B38E3" w:rsidRPr="00A711EB" w:rsidRDefault="001B38E3" w:rsidP="001B38E3">
            <w:pPr>
              <w:pStyle w:val="ListParagraph"/>
              <w:spacing w:after="0" w:line="240" w:lineRule="auto"/>
              <w:ind w:left="0"/>
              <w:jc w:val="center"/>
              <w:rPr>
                <w:rFonts w:asciiTheme="minorHAnsi" w:eastAsia="MS Mincho" w:hAnsiTheme="minorHAnsi"/>
                <w:bCs/>
                <w:sz w:val="24"/>
                <w:szCs w:val="24"/>
              </w:rPr>
            </w:pPr>
            <w:r w:rsidRPr="00D04F07">
              <w:rPr>
                <w:rFonts w:ascii="Cambria" w:eastAsia="Times New Roman" w:hAnsi="Cambria" w:cs="Calibri"/>
                <w:b/>
                <w:bCs/>
                <w:iCs/>
                <w:smallCaps/>
                <w:color w:val="0070C0"/>
                <w:sz w:val="26"/>
                <w:szCs w:val="26"/>
              </w:rPr>
              <w:lastRenderedPageBreak/>
              <w:t>XIII. Program Learning Outcomes (PLOs)</w:t>
            </w:r>
          </w:p>
        </w:tc>
      </w:tr>
      <w:tr w:rsidR="00C17E3D" w:rsidRPr="00544624" w14:paraId="0DB0E101" w14:textId="77777777" w:rsidTr="000D2263">
        <w:trPr>
          <w:trHeight w:val="70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hemeColor="accent1" w:themeTint="66"/>
            </w:tcBorders>
            <w:shd w:val="clear" w:color="auto" w:fill="auto"/>
          </w:tcPr>
          <w:p w14:paraId="7BAE43BE" w14:textId="77777777" w:rsidR="00C17E3D" w:rsidRPr="00C11520" w:rsidRDefault="00C17E3D" w:rsidP="00C17E3D">
            <w:pPr>
              <w:pStyle w:val="ListParagraph"/>
              <w:numPr>
                <w:ilvl w:val="0"/>
                <w:numId w:val="34"/>
              </w:numPr>
              <w:spacing w:after="0" w:line="240" w:lineRule="auto"/>
              <w:ind w:left="398"/>
              <w:rPr>
                <w:rFonts w:eastAsia="MS Mincho"/>
                <w:b/>
                <w:bCs/>
                <w:iCs/>
                <w:color w:val="000000" w:themeColor="text1"/>
                <w:sz w:val="24"/>
                <w:szCs w:val="24"/>
              </w:rPr>
            </w:pPr>
            <w:r w:rsidRPr="00C11520">
              <w:rPr>
                <w:rFonts w:eastAsia="MS Mincho"/>
                <w:b/>
                <w:color w:val="000000" w:themeColor="text1"/>
                <w:sz w:val="24"/>
                <w:szCs w:val="24"/>
              </w:rPr>
              <w:t xml:space="preserve">Upload the program’s most recent Program Assessment Data Report </w:t>
            </w:r>
            <w:r w:rsidRPr="00C11520">
              <w:rPr>
                <w:rFonts w:eastAsia="MS Mincho"/>
                <w:b/>
                <w:bCs/>
                <w:iCs/>
                <w:color w:val="000000" w:themeColor="text1"/>
                <w:sz w:val="24"/>
                <w:szCs w:val="24"/>
              </w:rPr>
              <w:t>in section XIII.A. of the Appendix.</w:t>
            </w:r>
          </w:p>
          <w:p w14:paraId="6769D638" w14:textId="77777777" w:rsidR="00C17E3D" w:rsidRPr="00C11520" w:rsidRDefault="00C17E3D" w:rsidP="00C17E3D">
            <w:pPr>
              <w:pStyle w:val="ListParagraph"/>
              <w:spacing w:after="0" w:line="240" w:lineRule="auto"/>
              <w:ind w:left="398"/>
              <w:rPr>
                <w:rFonts w:eastAsia="MS Mincho"/>
                <w:b/>
                <w:color w:val="000000" w:themeColor="text1"/>
                <w:sz w:val="24"/>
                <w:szCs w:val="24"/>
              </w:rPr>
            </w:pPr>
          </w:p>
          <w:p w14:paraId="624C0878" w14:textId="77777777" w:rsidR="00C17E3D" w:rsidRPr="00C11520" w:rsidRDefault="00C17E3D" w:rsidP="00C17E3D">
            <w:pPr>
              <w:spacing w:after="0" w:line="240" w:lineRule="auto"/>
              <w:ind w:left="360"/>
              <w:rPr>
                <w:rFonts w:eastAsia="MS Mincho"/>
                <w:b/>
                <w:bCs/>
                <w:iCs/>
                <w:color w:val="000000" w:themeColor="text1"/>
                <w:sz w:val="24"/>
                <w:szCs w:val="24"/>
              </w:rPr>
            </w:pPr>
            <w:r w:rsidRPr="00C11520">
              <w:rPr>
                <w:rFonts w:eastAsia="MS Mincho"/>
                <w:b/>
                <w:bCs/>
                <w:iCs/>
                <w:color w:val="000000" w:themeColor="text1"/>
                <w:sz w:val="24"/>
                <w:szCs w:val="24"/>
              </w:rPr>
              <w:t xml:space="preserve">In addition, e-mail </w:t>
            </w:r>
            <w:r w:rsidRPr="00C11520">
              <w:rPr>
                <w:rFonts w:eastAsia="MS Mincho"/>
                <w:b/>
                <w:color w:val="000000" w:themeColor="text1"/>
                <w:sz w:val="24"/>
                <w:szCs w:val="24"/>
              </w:rPr>
              <w:t>the program’s most recent Program Assessment Data Report</w:t>
            </w:r>
            <w:r w:rsidRPr="00C11520">
              <w:rPr>
                <w:rFonts w:eastAsia="MS Mincho"/>
                <w:b/>
                <w:bCs/>
                <w:iCs/>
                <w:color w:val="000000" w:themeColor="text1"/>
                <w:sz w:val="24"/>
                <w:szCs w:val="24"/>
              </w:rPr>
              <w:t xml:space="preserve"> to the Institutional Research Office (IRO) at effectiveness@collin.edu.</w:t>
            </w:r>
          </w:p>
          <w:p w14:paraId="71C72921" w14:textId="77777777" w:rsidR="00C17E3D" w:rsidRPr="001B38E3" w:rsidRDefault="00C17E3D" w:rsidP="00C17E3D">
            <w:pPr>
              <w:spacing w:after="0" w:line="242" w:lineRule="exact"/>
              <w:ind w:right="240"/>
              <w:rPr>
                <w:rFonts w:cs="Calibri"/>
                <w:bCs/>
                <w:color w:val="000000"/>
                <w:sz w:val="24"/>
                <w:szCs w:val="24"/>
              </w:rPr>
            </w:pPr>
          </w:p>
        </w:tc>
        <w:tc>
          <w:tcPr>
            <w:tcW w:w="9033"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0070C0"/>
            </w:tcBorders>
            <w:shd w:val="clear" w:color="auto" w:fill="auto"/>
          </w:tcPr>
          <w:p w14:paraId="3DC65F84" w14:textId="77777777" w:rsidR="00C17E3D" w:rsidRDefault="00C17E3D" w:rsidP="00C17E3D">
            <w:pPr>
              <w:pStyle w:val="ListParagraph"/>
              <w:spacing w:after="0" w:line="240" w:lineRule="auto"/>
              <w:ind w:left="0"/>
              <w:rPr>
                <w:sz w:val="24"/>
                <w:szCs w:val="24"/>
              </w:rPr>
            </w:pPr>
            <w:r w:rsidRPr="00C11520">
              <w:rPr>
                <w:rFonts w:eastAsia="MS Mincho"/>
                <w:color w:val="000000" w:themeColor="text1"/>
                <w:sz w:val="24"/>
                <w:szCs w:val="24"/>
              </w:rPr>
              <w:t xml:space="preserve">The program’s </w:t>
            </w:r>
            <w:r w:rsidRPr="00C11520">
              <w:rPr>
                <w:rFonts w:eastAsia="MS Mincho"/>
                <w:iCs/>
                <w:color w:val="000000" w:themeColor="text1"/>
                <w:sz w:val="24"/>
                <w:szCs w:val="24"/>
              </w:rPr>
              <w:t xml:space="preserve">Program Assessment Data Report is available </w:t>
            </w:r>
            <w:r w:rsidRPr="008A7CFF">
              <w:rPr>
                <w:color w:val="000000" w:themeColor="text1"/>
                <w:sz w:val="24"/>
                <w:szCs w:val="24"/>
              </w:rPr>
              <w:t xml:space="preserve">on </w:t>
            </w:r>
            <w:r>
              <w:rPr>
                <w:rStyle w:val="PRSCTBL1"/>
                <w:rFonts w:asciiTheme="minorHAnsi" w:eastAsia="Calibri" w:hAnsiTheme="minorHAnsi" w:cstheme="minorHAnsi"/>
                <w:b w:val="0"/>
                <w:color w:val="000000" w:themeColor="text1"/>
                <w:szCs w:val="24"/>
              </w:rPr>
              <w:t xml:space="preserve">the Program Review Portal at </w:t>
            </w:r>
            <w:hyperlink r:id="rId52" w:history="1">
              <w:r w:rsidRPr="00462EDC">
                <w:rPr>
                  <w:rStyle w:val="Hyperlink"/>
                  <w:rFonts w:asciiTheme="minorHAnsi" w:hAnsiTheme="minorHAnsi" w:cstheme="minorHAnsi"/>
                  <w:sz w:val="24"/>
                  <w:szCs w:val="24"/>
                </w:rPr>
                <w:t>https://inside.collin.edu/institutionaleffect/program_review_process.html</w:t>
              </w:r>
            </w:hyperlink>
            <w:r>
              <w:rPr>
                <w:rStyle w:val="PRSCTBL1"/>
                <w:rFonts w:asciiTheme="minorHAnsi" w:eastAsia="Calibri" w:hAnsiTheme="minorHAnsi" w:cstheme="minorHAnsi"/>
                <w:b w:val="0"/>
                <w:color w:val="000000" w:themeColor="text1"/>
                <w:szCs w:val="24"/>
              </w:rPr>
              <w:t>. (Cougarweb login is required.)</w:t>
            </w:r>
            <w:r>
              <w:rPr>
                <w:sz w:val="24"/>
                <w:szCs w:val="24"/>
              </w:rPr>
              <w:t xml:space="preserve"> In the “DATA” menu, click on “Assessment Data – POCA.”</w:t>
            </w:r>
          </w:p>
          <w:p w14:paraId="7E4B1A99" w14:textId="77777777" w:rsidR="00C17E3D" w:rsidRDefault="00C17E3D" w:rsidP="00C17E3D">
            <w:pPr>
              <w:pStyle w:val="ListParagraph"/>
              <w:spacing w:after="0" w:line="240" w:lineRule="auto"/>
              <w:ind w:left="0"/>
              <w:rPr>
                <w:sz w:val="24"/>
                <w:szCs w:val="24"/>
              </w:rPr>
            </w:pPr>
          </w:p>
          <w:p w14:paraId="0081C6B6" w14:textId="22486302" w:rsidR="00C17E3D" w:rsidRPr="00A711EB" w:rsidRDefault="00C17E3D" w:rsidP="00C17E3D">
            <w:pPr>
              <w:pStyle w:val="ListParagraph"/>
              <w:spacing w:after="0" w:line="240" w:lineRule="auto"/>
              <w:ind w:left="0"/>
              <w:rPr>
                <w:rFonts w:asciiTheme="minorHAnsi" w:eastAsia="MS Mincho" w:hAnsiTheme="minorHAnsi"/>
                <w:bCs/>
                <w:sz w:val="24"/>
                <w:szCs w:val="24"/>
              </w:rPr>
            </w:pPr>
            <w:r w:rsidRPr="00C11520">
              <w:rPr>
                <w:rFonts w:eastAsia="Times New Roman" w:cs="Calibri"/>
                <w:color w:val="000000" w:themeColor="text1"/>
                <w:sz w:val="24"/>
                <w:szCs w:val="24"/>
              </w:rPr>
              <w:t xml:space="preserve">Please be sure </w:t>
            </w:r>
            <w:r w:rsidRPr="00C11520">
              <w:rPr>
                <w:rFonts w:eastAsia="Times New Roman" w:cs="Calibri"/>
                <w:i/>
                <w:iCs/>
                <w:color w:val="000000" w:themeColor="text1"/>
                <w:sz w:val="24"/>
                <w:szCs w:val="24"/>
              </w:rPr>
              <w:t>both</w:t>
            </w:r>
            <w:r w:rsidRPr="00C11520">
              <w:rPr>
                <w:rFonts w:eastAsia="Times New Roman" w:cs="Calibri"/>
                <w:color w:val="000000" w:themeColor="text1"/>
                <w:sz w:val="24"/>
                <w:szCs w:val="24"/>
              </w:rPr>
              <w:t xml:space="preserve"> (1) to upload the program’s most recent Program Assessment Data Report </w:t>
            </w:r>
            <w:r w:rsidRPr="00C11520">
              <w:rPr>
                <w:rFonts w:cs="Calibri"/>
                <w:bCs/>
                <w:color w:val="000000" w:themeColor="text1"/>
                <w:sz w:val="24"/>
                <w:szCs w:val="24"/>
              </w:rPr>
              <w:t xml:space="preserve">in section XIII.A. of the Appendix </w:t>
            </w:r>
            <w:r w:rsidRPr="00C11520">
              <w:rPr>
                <w:rFonts w:cs="Calibri"/>
                <w:bCs/>
                <w:i/>
                <w:iCs/>
                <w:color w:val="000000" w:themeColor="text1"/>
                <w:sz w:val="24"/>
                <w:szCs w:val="24"/>
              </w:rPr>
              <w:t>and</w:t>
            </w:r>
            <w:r w:rsidRPr="00C11520">
              <w:rPr>
                <w:rFonts w:cs="Calibri"/>
                <w:bCs/>
                <w:color w:val="000000" w:themeColor="text1"/>
                <w:sz w:val="24"/>
                <w:szCs w:val="24"/>
              </w:rPr>
              <w:t xml:space="preserve"> (2) to e-mail th</w:t>
            </w:r>
            <w:r>
              <w:rPr>
                <w:rFonts w:cs="Calibri"/>
                <w:bCs/>
                <w:color w:val="000000" w:themeColor="text1"/>
                <w:sz w:val="24"/>
                <w:szCs w:val="24"/>
              </w:rPr>
              <w:t>at report</w:t>
            </w:r>
            <w:r w:rsidRPr="00C11520">
              <w:rPr>
                <w:rFonts w:cs="Calibri"/>
                <w:bCs/>
                <w:color w:val="000000" w:themeColor="text1"/>
                <w:sz w:val="24"/>
                <w:szCs w:val="24"/>
              </w:rPr>
              <w:t xml:space="preserve"> to the Institutional Research Office (IRO) at effectiveness@collin.edu.</w:t>
            </w:r>
          </w:p>
        </w:tc>
      </w:tr>
      <w:tr w:rsidR="00C17E3D" w:rsidRPr="00544624" w14:paraId="5A9CBBFA" w14:textId="77777777" w:rsidTr="0021729B">
        <w:trPr>
          <w:trHeight w:val="708"/>
        </w:trPr>
        <w:tc>
          <w:tcPr>
            <w:tcW w:w="4557" w:type="dxa"/>
            <w:tcBorders>
              <w:top w:val="single" w:sz="12" w:space="0" w:color="B4C6E7" w:themeColor="accent1" w:themeTint="66"/>
              <w:left w:val="single" w:sz="12" w:space="0" w:color="0070C0"/>
              <w:bottom w:val="single" w:sz="12" w:space="0" w:color="B4C6E7" w:themeColor="accent1" w:themeTint="66"/>
              <w:right w:val="single" w:sz="12" w:space="0" w:color="B4C6E7" w:themeColor="accent1" w:themeTint="66"/>
            </w:tcBorders>
            <w:shd w:val="clear" w:color="auto" w:fill="auto"/>
          </w:tcPr>
          <w:p w14:paraId="53D916D8" w14:textId="77777777" w:rsidR="00C17E3D" w:rsidRPr="00C11520" w:rsidRDefault="00C17E3D" w:rsidP="00C17E3D">
            <w:pPr>
              <w:pStyle w:val="ListParagraph"/>
              <w:numPr>
                <w:ilvl w:val="0"/>
                <w:numId w:val="35"/>
              </w:numPr>
              <w:spacing w:after="0" w:line="240" w:lineRule="auto"/>
              <w:ind w:left="402"/>
              <w:rPr>
                <w:rFonts w:eastAsia="MS Mincho"/>
                <w:b/>
                <w:color w:val="000000" w:themeColor="text1"/>
                <w:sz w:val="24"/>
                <w:szCs w:val="24"/>
              </w:rPr>
            </w:pPr>
            <w:r w:rsidRPr="00C11520">
              <w:rPr>
                <w:rFonts w:eastAsia="MS Mincho"/>
                <w:b/>
                <w:color w:val="000000" w:themeColor="text1"/>
                <w:sz w:val="24"/>
                <w:szCs w:val="24"/>
              </w:rPr>
              <w:t>Describe how the program used the Assessment Plan in the program’s Program Outcomes and Course Alignment (POCA) document to make the following improvements to the program:</w:t>
            </w:r>
          </w:p>
          <w:p w14:paraId="4A4E41C6" w14:textId="77777777" w:rsidR="00C17E3D" w:rsidRPr="00C11520" w:rsidRDefault="00C17E3D" w:rsidP="00C17E3D">
            <w:pPr>
              <w:pStyle w:val="ListParagraph"/>
              <w:spacing w:after="0" w:line="240" w:lineRule="auto"/>
              <w:ind w:left="405"/>
              <w:rPr>
                <w:rFonts w:eastAsia="MS Mincho"/>
                <w:b/>
                <w:color w:val="000000" w:themeColor="text1"/>
                <w:sz w:val="24"/>
                <w:szCs w:val="24"/>
              </w:rPr>
            </w:pPr>
          </w:p>
          <w:p w14:paraId="62823CBD" w14:textId="68D93FB2" w:rsidR="00C17E3D" w:rsidRPr="007A475A" w:rsidRDefault="00C17E3D" w:rsidP="00C17E3D">
            <w:pPr>
              <w:pStyle w:val="ListParagraph"/>
              <w:numPr>
                <w:ilvl w:val="3"/>
                <w:numId w:val="22"/>
              </w:numPr>
              <w:spacing w:after="0" w:line="240" w:lineRule="auto"/>
              <w:ind w:left="762"/>
              <w:rPr>
                <w:rFonts w:eastAsia="MS Mincho"/>
                <w:b/>
                <w:color w:val="000000" w:themeColor="text1"/>
                <w:sz w:val="24"/>
                <w:szCs w:val="24"/>
              </w:rPr>
            </w:pPr>
            <w:r w:rsidRPr="00C11520">
              <w:rPr>
                <w:rFonts w:eastAsia="MS Mincho"/>
                <w:b/>
                <w:color w:val="000000" w:themeColor="text1"/>
                <w:sz w:val="24"/>
                <w:szCs w:val="24"/>
              </w:rPr>
              <w:t>Program Learning Outcomes/</w:t>
            </w:r>
            <w:r>
              <w:rPr>
                <w:rFonts w:eastAsia="MS Mincho"/>
                <w:b/>
                <w:color w:val="000000" w:themeColor="text1"/>
                <w:sz w:val="24"/>
                <w:szCs w:val="24"/>
              </w:rPr>
              <w:t xml:space="preserve"> </w:t>
            </w:r>
            <w:r w:rsidRPr="00C11520">
              <w:rPr>
                <w:rFonts w:eastAsia="MS Mincho"/>
                <w:b/>
                <w:color w:val="000000" w:themeColor="text1"/>
                <w:sz w:val="24"/>
                <w:szCs w:val="24"/>
              </w:rPr>
              <w:t>Program Competencies</w:t>
            </w:r>
          </w:p>
        </w:tc>
        <w:tc>
          <w:tcPr>
            <w:tcW w:w="9033"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0070C0"/>
            </w:tcBorders>
            <w:shd w:val="clear" w:color="auto" w:fill="auto"/>
          </w:tcPr>
          <w:p w14:paraId="4E0B0E48" w14:textId="77777777" w:rsidR="00C17E3D" w:rsidRPr="00C11520" w:rsidRDefault="00C17E3D" w:rsidP="00C17E3D">
            <w:pPr>
              <w:pStyle w:val="ListParagraph"/>
              <w:spacing w:after="0" w:line="240" w:lineRule="auto"/>
              <w:ind w:left="0"/>
              <w:rPr>
                <w:rFonts w:eastAsia="MS Mincho"/>
                <w:iCs/>
                <w:color w:val="000000" w:themeColor="text1"/>
                <w:sz w:val="24"/>
                <w:szCs w:val="24"/>
              </w:rPr>
            </w:pPr>
            <w:r w:rsidRPr="00C11520">
              <w:rPr>
                <w:rFonts w:eastAsia="MS Mincho" w:cs="Calibri"/>
                <w:iCs/>
                <w:color w:val="000000" w:themeColor="text1"/>
                <w:sz w:val="24"/>
                <w:szCs w:val="24"/>
              </w:rPr>
              <w:t>If the program has an external accrediting body, external accreditation reports are a good resource for constructing the Program Learning Outcomes assessment.</w:t>
            </w:r>
          </w:p>
          <w:p w14:paraId="396108D6" w14:textId="77777777" w:rsidR="00C17E3D" w:rsidRPr="00A711EB" w:rsidRDefault="00C17E3D" w:rsidP="00C17E3D">
            <w:pPr>
              <w:pStyle w:val="ListParagraph"/>
              <w:spacing w:after="0" w:line="240" w:lineRule="auto"/>
              <w:ind w:left="0"/>
              <w:rPr>
                <w:rFonts w:asciiTheme="minorHAnsi" w:eastAsia="MS Mincho" w:hAnsiTheme="minorHAnsi"/>
                <w:bCs/>
                <w:sz w:val="24"/>
                <w:szCs w:val="24"/>
              </w:rPr>
            </w:pPr>
          </w:p>
        </w:tc>
      </w:tr>
      <w:tr w:rsidR="00C17E3D" w:rsidRPr="00544624" w14:paraId="2C9DF26F" w14:textId="77777777" w:rsidTr="000D2263">
        <w:trPr>
          <w:trHeight w:val="708"/>
        </w:trPr>
        <w:tc>
          <w:tcPr>
            <w:tcW w:w="4557" w:type="dxa"/>
            <w:tcBorders>
              <w:top w:val="single" w:sz="12" w:space="0" w:color="B4C6E7" w:themeColor="accent1" w:themeTint="66"/>
              <w:left w:val="single" w:sz="12" w:space="0" w:color="0070C0"/>
              <w:bottom w:val="single" w:sz="12" w:space="0" w:color="0070C0"/>
              <w:right w:val="single" w:sz="12" w:space="0" w:color="B4C6E7" w:themeColor="accent1" w:themeTint="66"/>
            </w:tcBorders>
            <w:shd w:val="clear" w:color="auto" w:fill="auto"/>
            <w:vAlign w:val="center"/>
          </w:tcPr>
          <w:p w14:paraId="6A84435B" w14:textId="231E10CC" w:rsidR="00C17E3D" w:rsidRPr="00D04F07" w:rsidRDefault="00C17E3D" w:rsidP="00C17E3D">
            <w:pPr>
              <w:pStyle w:val="ListParagraph"/>
              <w:numPr>
                <w:ilvl w:val="3"/>
                <w:numId w:val="22"/>
              </w:numPr>
              <w:spacing w:after="0" w:line="240" w:lineRule="auto"/>
              <w:ind w:left="762"/>
              <w:rPr>
                <w:rFonts w:eastAsia="MS Mincho"/>
                <w:b/>
                <w:color w:val="000000" w:themeColor="text1"/>
                <w:sz w:val="24"/>
                <w:szCs w:val="24"/>
              </w:rPr>
            </w:pPr>
            <w:r w:rsidRPr="00C11520">
              <w:rPr>
                <w:rFonts w:eastAsia="MS Mincho"/>
                <w:b/>
                <w:color w:val="000000" w:themeColor="text1"/>
                <w:sz w:val="24"/>
                <w:szCs w:val="24"/>
              </w:rPr>
              <w:t>Overall improvements to the program</w:t>
            </w:r>
          </w:p>
        </w:tc>
        <w:tc>
          <w:tcPr>
            <w:tcW w:w="9033" w:type="dxa"/>
            <w:tcBorders>
              <w:top w:val="single" w:sz="12" w:space="0" w:color="B4C6E7" w:themeColor="accent1" w:themeTint="66"/>
              <w:left w:val="single" w:sz="12" w:space="0" w:color="B4C6E7" w:themeColor="accent1" w:themeTint="66"/>
              <w:bottom w:val="single" w:sz="12" w:space="0" w:color="0070C0"/>
              <w:right w:val="single" w:sz="12" w:space="0" w:color="0070C0"/>
            </w:tcBorders>
            <w:shd w:val="clear" w:color="auto" w:fill="auto"/>
          </w:tcPr>
          <w:p w14:paraId="6F18FC8F" w14:textId="77777777" w:rsidR="00C17E3D" w:rsidRPr="00A711EB" w:rsidRDefault="00C17E3D" w:rsidP="00C17E3D">
            <w:pPr>
              <w:pStyle w:val="ListParagraph"/>
              <w:spacing w:after="0" w:line="240" w:lineRule="auto"/>
              <w:ind w:left="0"/>
              <w:rPr>
                <w:rFonts w:asciiTheme="minorHAnsi" w:eastAsia="MS Mincho" w:hAnsiTheme="minorHAnsi"/>
                <w:bCs/>
                <w:sz w:val="24"/>
                <w:szCs w:val="24"/>
              </w:rPr>
            </w:pPr>
          </w:p>
        </w:tc>
      </w:tr>
      <w:tr w:rsidR="00FF488A" w:rsidRPr="00544624" w14:paraId="0852551D" w14:textId="77777777" w:rsidTr="00A81E4F">
        <w:trPr>
          <w:trHeight w:val="177"/>
        </w:trPr>
        <w:tc>
          <w:tcPr>
            <w:tcW w:w="13590" w:type="dxa"/>
            <w:gridSpan w:val="2"/>
            <w:tcBorders>
              <w:top w:val="single" w:sz="12" w:space="0" w:color="0070C0"/>
              <w:left w:val="single" w:sz="12" w:space="0" w:color="0070C0"/>
              <w:bottom w:val="single" w:sz="12" w:space="0" w:color="0070C0"/>
              <w:right w:val="single" w:sz="12" w:space="0" w:color="0070C0"/>
            </w:tcBorders>
            <w:shd w:val="clear" w:color="auto" w:fill="DEEAF6" w:themeFill="accent5" w:themeFillTint="33"/>
            <w:vAlign w:val="center"/>
          </w:tcPr>
          <w:p w14:paraId="50C3F31C" w14:textId="08A32044" w:rsidR="00FF488A" w:rsidRPr="0070127E" w:rsidRDefault="00936BB7" w:rsidP="00FF488A">
            <w:pPr>
              <w:spacing w:before="120" w:after="120" w:line="240" w:lineRule="auto"/>
              <w:ind w:left="360"/>
              <w:jc w:val="center"/>
              <w:rPr>
                <w:rFonts w:ascii="Cambria" w:eastAsia="MS Mincho" w:hAnsi="Cambria"/>
                <w:b/>
                <w:smallCaps/>
                <w:color w:val="000000"/>
                <w:sz w:val="26"/>
                <w:szCs w:val="26"/>
              </w:rPr>
            </w:pPr>
            <w:r>
              <w:rPr>
                <w:rFonts w:ascii="Cambria" w:eastAsia="MS Gothic" w:hAnsi="Cambria" w:cs="Calibri"/>
                <w:b/>
                <w:bCs/>
                <w:smallCaps/>
                <w:color w:val="0070C0"/>
                <w:sz w:val="26"/>
                <w:szCs w:val="26"/>
              </w:rPr>
              <w:lastRenderedPageBreak/>
              <w:t>W</w:t>
            </w:r>
            <w:r w:rsidR="00FF488A">
              <w:rPr>
                <w:rFonts w:ascii="Cambria" w:eastAsia="MS Gothic" w:hAnsi="Cambria" w:cs="Calibri"/>
                <w:b/>
                <w:bCs/>
                <w:smallCaps/>
                <w:color w:val="0070C0"/>
                <w:sz w:val="26"/>
                <w:szCs w:val="26"/>
              </w:rPr>
              <w:t>hat Happens Next: The Program Review Report Pathway</w:t>
            </w:r>
          </w:p>
        </w:tc>
      </w:tr>
      <w:tr w:rsidR="00FF488A" w:rsidRPr="00544624" w14:paraId="0A8B7365" w14:textId="77777777" w:rsidTr="007855A7">
        <w:trPr>
          <w:trHeight w:val="2733"/>
        </w:trPr>
        <w:tc>
          <w:tcPr>
            <w:tcW w:w="13590" w:type="dxa"/>
            <w:gridSpan w:val="2"/>
            <w:tcBorders>
              <w:top w:val="single" w:sz="12" w:space="0" w:color="0070C0"/>
              <w:left w:val="single" w:sz="12" w:space="0" w:color="0070C0"/>
              <w:bottom w:val="single" w:sz="12" w:space="0" w:color="0070C0"/>
              <w:right w:val="single" w:sz="12" w:space="0" w:color="0070C0"/>
            </w:tcBorders>
            <w:shd w:val="clear" w:color="auto" w:fill="auto"/>
            <w:vAlign w:val="center"/>
          </w:tcPr>
          <w:p w14:paraId="0C087790" w14:textId="4A455276" w:rsidR="00FF488A" w:rsidRPr="00974FA6" w:rsidRDefault="00FF488A" w:rsidP="001D3E15">
            <w:pPr>
              <w:numPr>
                <w:ilvl w:val="0"/>
                <w:numId w:val="13"/>
              </w:numPr>
              <w:spacing w:line="240" w:lineRule="auto"/>
              <w:ind w:left="399" w:hanging="360"/>
              <w:rPr>
                <w:rFonts w:eastAsia="MS Mincho"/>
                <w:b/>
                <w:sz w:val="24"/>
                <w:szCs w:val="24"/>
              </w:rPr>
            </w:pPr>
            <w:r w:rsidRPr="00974FA6">
              <w:rPr>
                <w:rFonts w:eastAsia="MS Mincho"/>
                <w:b/>
                <w:sz w:val="24"/>
                <w:szCs w:val="24"/>
              </w:rPr>
              <w:t xml:space="preserve">Following approval by the </w:t>
            </w:r>
            <w:r w:rsidRPr="009564A1">
              <w:rPr>
                <w:rFonts w:eastAsia="MS Mincho"/>
                <w:b/>
                <w:color w:val="000000" w:themeColor="text1"/>
                <w:sz w:val="24"/>
                <w:szCs w:val="24"/>
              </w:rPr>
              <w:t>Program Review</w:t>
            </w:r>
            <w:r>
              <w:rPr>
                <w:rFonts w:eastAsia="MS Mincho"/>
                <w:b/>
                <w:sz w:val="24"/>
                <w:szCs w:val="24"/>
              </w:rPr>
              <w:t xml:space="preserve"> </w:t>
            </w:r>
            <w:r w:rsidRPr="00974FA6">
              <w:rPr>
                <w:rFonts w:eastAsia="MS Mincho"/>
                <w:b/>
                <w:sz w:val="24"/>
                <w:szCs w:val="24"/>
              </w:rPr>
              <w:t>Steering Com</w:t>
            </w:r>
            <w:r w:rsidRPr="00CA40F4">
              <w:rPr>
                <w:rFonts w:eastAsia="MS Mincho"/>
                <w:b/>
                <w:color w:val="000000" w:themeColor="text1"/>
                <w:sz w:val="24"/>
                <w:szCs w:val="24"/>
              </w:rPr>
              <w:t>mittee:</w:t>
            </w:r>
          </w:p>
          <w:p w14:paraId="3BDF93CC" w14:textId="736725E4" w:rsidR="00FF488A" w:rsidRPr="00974FA6" w:rsidRDefault="00FF488A" w:rsidP="001D3E15">
            <w:pPr>
              <w:numPr>
                <w:ilvl w:val="0"/>
                <w:numId w:val="14"/>
              </w:numPr>
              <w:spacing w:after="0" w:line="240" w:lineRule="auto"/>
              <w:ind w:left="970"/>
              <w:rPr>
                <w:rFonts w:eastAsia="MS Mincho"/>
                <w:sz w:val="24"/>
                <w:szCs w:val="24"/>
              </w:rPr>
            </w:pPr>
            <w:bookmarkStart w:id="1" w:name="_Hlk75166480"/>
            <w:r w:rsidRPr="00974FA6">
              <w:rPr>
                <w:rFonts w:eastAsia="MS Mincho"/>
                <w:sz w:val="24"/>
                <w:szCs w:val="24"/>
              </w:rPr>
              <w:t>Program Review Reports will be evaluated by the Leadership Team</w:t>
            </w:r>
            <w:r>
              <w:rPr>
                <w:rFonts w:eastAsia="MS Mincho"/>
                <w:sz w:val="24"/>
                <w:szCs w:val="24"/>
              </w:rPr>
              <w:t>.</w:t>
            </w:r>
          </w:p>
          <w:p w14:paraId="0B35D3B4" w14:textId="57923FA7" w:rsidR="00FF488A" w:rsidRPr="00974FA6" w:rsidRDefault="00FF488A" w:rsidP="001D3E15">
            <w:pPr>
              <w:numPr>
                <w:ilvl w:val="0"/>
                <w:numId w:val="14"/>
              </w:numPr>
              <w:spacing w:after="0" w:line="240" w:lineRule="auto"/>
              <w:ind w:left="970"/>
              <w:rPr>
                <w:rFonts w:eastAsia="MS Mincho"/>
                <w:sz w:val="24"/>
                <w:szCs w:val="24"/>
              </w:rPr>
            </w:pPr>
            <w:bookmarkStart w:id="2" w:name="_Hlk75185894"/>
            <w:r w:rsidRPr="00974FA6">
              <w:rPr>
                <w:rFonts w:eastAsia="MS Mincho"/>
                <w:sz w:val="24"/>
                <w:szCs w:val="24"/>
              </w:rPr>
              <w:t xml:space="preserve">After Leadership Team review, </w:t>
            </w:r>
            <w:bookmarkEnd w:id="2"/>
            <w:r w:rsidRPr="00974FA6">
              <w:rPr>
                <w:rFonts w:eastAsia="MS Mincho"/>
                <w:sz w:val="24"/>
                <w:szCs w:val="24"/>
              </w:rPr>
              <w:t>the reports will be posted on the Intranet prior to fall semester</w:t>
            </w:r>
            <w:r>
              <w:rPr>
                <w:rFonts w:eastAsia="MS Mincho"/>
                <w:sz w:val="24"/>
                <w:szCs w:val="24"/>
              </w:rPr>
              <w:t>.</w:t>
            </w:r>
          </w:p>
          <w:p w14:paraId="2B0744A8" w14:textId="77777777" w:rsidR="00FF488A" w:rsidRPr="00974FA6" w:rsidRDefault="00FF488A" w:rsidP="001D3E15">
            <w:pPr>
              <w:numPr>
                <w:ilvl w:val="0"/>
                <w:numId w:val="14"/>
              </w:numPr>
              <w:spacing w:after="0" w:line="240" w:lineRule="auto"/>
              <w:ind w:left="970"/>
              <w:rPr>
                <w:rFonts w:eastAsia="MS Mincho"/>
                <w:sz w:val="24"/>
                <w:szCs w:val="24"/>
              </w:rPr>
            </w:pPr>
            <w:r w:rsidRPr="00974FA6">
              <w:rPr>
                <w:rFonts w:eastAsia="MS Mincho"/>
                <w:sz w:val="24"/>
                <w:szCs w:val="24"/>
              </w:rPr>
              <w:t>At any point prior to Intranet posting, reports may be sent back for additional development by the unit.</w:t>
            </w:r>
          </w:p>
          <w:p w14:paraId="50E1B793" w14:textId="77777777" w:rsidR="00FF488A" w:rsidRPr="00974FA6" w:rsidRDefault="00FF488A" w:rsidP="00FF488A">
            <w:pPr>
              <w:spacing w:after="0" w:line="240" w:lineRule="auto"/>
              <w:ind w:left="520"/>
              <w:rPr>
                <w:rFonts w:eastAsia="MS Mincho"/>
                <w:sz w:val="24"/>
                <w:szCs w:val="24"/>
              </w:rPr>
            </w:pPr>
          </w:p>
          <w:bookmarkEnd w:id="1"/>
          <w:p w14:paraId="7E4C545F" w14:textId="612651DF" w:rsidR="00FF488A" w:rsidRPr="00CA7BD5" w:rsidRDefault="00FF488A" w:rsidP="001D3E15">
            <w:pPr>
              <w:numPr>
                <w:ilvl w:val="0"/>
                <w:numId w:val="13"/>
              </w:numPr>
              <w:spacing w:after="0" w:line="240" w:lineRule="auto"/>
              <w:ind w:left="489" w:hanging="450"/>
              <w:rPr>
                <w:rFonts w:eastAsia="MS Mincho"/>
                <w:sz w:val="24"/>
                <w:szCs w:val="24"/>
              </w:rPr>
            </w:pPr>
            <w:r w:rsidRPr="009564A1">
              <w:rPr>
                <w:rFonts w:eastAsia="MS Mincho"/>
                <w:b/>
                <w:color w:val="000000" w:themeColor="text1"/>
                <w:sz w:val="24"/>
                <w:szCs w:val="24"/>
              </w:rPr>
              <w:t xml:space="preserve">Program </w:t>
            </w:r>
            <w:r w:rsidRPr="00CA7BD5">
              <w:rPr>
                <w:rFonts w:eastAsia="MS Mincho"/>
                <w:b/>
                <w:sz w:val="24"/>
                <w:szCs w:val="24"/>
              </w:rPr>
              <w:t>responses to the Program Review Steering Committee recommendations received before July 31 will be posted with the Program Review Report.</w:t>
            </w:r>
          </w:p>
          <w:p w14:paraId="514DB5C6" w14:textId="77777777" w:rsidR="00FF488A" w:rsidRPr="00CA7BD5" w:rsidRDefault="00FF488A" w:rsidP="00FF488A">
            <w:pPr>
              <w:spacing w:after="0" w:line="240" w:lineRule="auto"/>
              <w:ind w:left="520"/>
              <w:rPr>
                <w:rFonts w:eastAsia="MS Mincho"/>
                <w:sz w:val="24"/>
                <w:szCs w:val="24"/>
              </w:rPr>
            </w:pPr>
          </w:p>
          <w:p w14:paraId="2D43511C" w14:textId="45F5A9BB" w:rsidR="005B6468" w:rsidRPr="005B6468" w:rsidRDefault="00FF488A" w:rsidP="005B6468">
            <w:pPr>
              <w:pStyle w:val="ListParagraph"/>
              <w:numPr>
                <w:ilvl w:val="0"/>
                <w:numId w:val="13"/>
              </w:numPr>
              <w:spacing w:after="0" w:line="240" w:lineRule="auto"/>
              <w:ind w:left="489" w:hanging="450"/>
              <w:rPr>
                <w:rFonts w:eastAsia="MS Gothic" w:cs="Calibri"/>
                <w:b/>
                <w:bCs/>
                <w:caps/>
                <w:color w:val="4F81BD"/>
                <w:sz w:val="24"/>
                <w:szCs w:val="24"/>
              </w:rPr>
            </w:pPr>
            <w:r w:rsidRPr="004B6070">
              <w:rPr>
                <w:rFonts w:eastAsia="MS Mincho"/>
                <w:b/>
                <w:sz w:val="24"/>
                <w:szCs w:val="24"/>
              </w:rPr>
              <w:t xml:space="preserve">Leadership Team members will work with program supervisors to incorporate Program Review findings into planning and activity changes during the next </w:t>
            </w:r>
            <w:r w:rsidR="0048201A">
              <w:rPr>
                <w:rFonts w:eastAsia="MS Mincho"/>
                <w:b/>
                <w:sz w:val="24"/>
                <w:szCs w:val="24"/>
              </w:rPr>
              <w:t>5</w:t>
            </w:r>
            <w:r w:rsidRPr="004B6070">
              <w:rPr>
                <w:rFonts w:eastAsia="MS Mincho"/>
                <w:b/>
                <w:sz w:val="24"/>
                <w:szCs w:val="24"/>
              </w:rPr>
              <w:t xml:space="preserve"> years.</w:t>
            </w:r>
          </w:p>
        </w:tc>
      </w:tr>
    </w:tbl>
    <w:p w14:paraId="3648D0C5" w14:textId="54843862" w:rsidR="007A05A9" w:rsidRDefault="007A05A9" w:rsidP="007855A7"/>
    <w:p w14:paraId="09CAEF9B" w14:textId="77777777" w:rsidR="009728D6" w:rsidRDefault="009728D6" w:rsidP="009728D6"/>
    <w:p w14:paraId="20820CF1" w14:textId="77777777" w:rsidR="009728D6" w:rsidRPr="009728D6" w:rsidRDefault="009728D6" w:rsidP="009728D6">
      <w:pPr>
        <w:jc w:val="center"/>
      </w:pPr>
    </w:p>
    <w:sectPr w:rsidR="009728D6" w:rsidRPr="009728D6" w:rsidSect="00103906">
      <w:headerReference w:type="default" r:id="rId53"/>
      <w:footerReference w:type="default" r:id="rId5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8DAB" w14:textId="77777777" w:rsidR="009C6F18" w:rsidRDefault="009C6F18" w:rsidP="003B163C">
      <w:pPr>
        <w:spacing w:after="0" w:line="240" w:lineRule="auto"/>
      </w:pPr>
      <w:r>
        <w:separator/>
      </w:r>
    </w:p>
  </w:endnote>
  <w:endnote w:type="continuationSeparator" w:id="0">
    <w:p w14:paraId="55111FE9" w14:textId="77777777" w:rsidR="009C6F18" w:rsidRDefault="009C6F18" w:rsidP="003B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822678"/>
      <w:docPartObj>
        <w:docPartGallery w:val="Page Numbers (Bottom of Page)"/>
        <w:docPartUnique/>
      </w:docPartObj>
    </w:sdtPr>
    <w:sdtEndPr>
      <w:rPr>
        <w:noProof/>
      </w:rPr>
    </w:sdtEndPr>
    <w:sdtContent>
      <w:p w14:paraId="7BDFB9A7" w14:textId="10F1D96A" w:rsidR="00AB39E6" w:rsidRDefault="00AB39E6" w:rsidP="00AB3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359F1" w14:textId="77777777" w:rsidR="00AB39E6" w:rsidRPr="00AB39E6" w:rsidRDefault="00AB39E6" w:rsidP="00AB39E6">
    <w:pPr>
      <w:pStyle w:val="Footer"/>
      <w:jc w:val="center"/>
      <w:rPr>
        <w:sz w:val="24"/>
        <w:szCs w:val="24"/>
      </w:rPr>
    </w:pPr>
  </w:p>
  <w:p w14:paraId="5B5AC46B" w14:textId="77777777" w:rsidR="00CF731C" w:rsidRDefault="00CF7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AB68" w14:textId="77777777" w:rsidR="009C6F18" w:rsidRDefault="009C6F18" w:rsidP="003B163C">
      <w:pPr>
        <w:spacing w:after="0" w:line="240" w:lineRule="auto"/>
      </w:pPr>
      <w:r>
        <w:separator/>
      </w:r>
    </w:p>
  </w:footnote>
  <w:footnote w:type="continuationSeparator" w:id="0">
    <w:p w14:paraId="0BB05971" w14:textId="77777777" w:rsidR="009C6F18" w:rsidRDefault="009C6F18" w:rsidP="003B1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C82E" w14:textId="319F857C" w:rsidR="00EA23C9" w:rsidRDefault="00C750EB" w:rsidP="00B27457">
    <w:pPr>
      <w:pStyle w:val="PRSC"/>
      <w:ind w:right="-360"/>
      <w:rPr>
        <w:b/>
        <w:sz w:val="16"/>
        <w:szCs w:val="16"/>
      </w:rPr>
    </w:pPr>
    <w:r>
      <w:rPr>
        <w:b/>
        <w:color w:val="2E74B5" w:themeColor="accent5" w:themeShade="BF"/>
        <w:szCs w:val="28"/>
      </w:rPr>
      <w:tab/>
    </w:r>
    <w:r w:rsidR="00EA23C9">
      <w:rPr>
        <w:b/>
        <w:color w:val="2E74B5" w:themeColor="accent5" w:themeShade="BF"/>
        <w:szCs w:val="28"/>
      </w:rPr>
      <w:t xml:space="preserve">                                     </w:t>
    </w:r>
    <w:r w:rsidR="00BD4190">
      <w:rPr>
        <w:b/>
        <w:color w:val="2E74B5" w:themeColor="accent5" w:themeShade="BF"/>
        <w:szCs w:val="28"/>
      </w:rPr>
      <w:t xml:space="preserve">    </w:t>
    </w:r>
    <w:r w:rsidR="00B27457">
      <w:rPr>
        <w:b/>
        <w:color w:val="2E74B5" w:themeColor="accent5" w:themeShade="BF"/>
        <w:szCs w:val="28"/>
      </w:rPr>
      <w:t xml:space="preserve">   </w:t>
    </w:r>
    <w:r w:rsidR="00644C42">
      <w:rPr>
        <w:b/>
        <w:color w:val="2E74B5" w:themeColor="accent5" w:themeShade="BF"/>
        <w:szCs w:val="28"/>
      </w:rPr>
      <w:t>ACADEMIC</w:t>
    </w:r>
    <w:r w:rsidR="003B163C" w:rsidRPr="003B163C">
      <w:rPr>
        <w:b/>
        <w:color w:val="2E74B5" w:themeColor="accent5" w:themeShade="BF"/>
        <w:szCs w:val="28"/>
      </w:rPr>
      <w:t xml:space="preserve"> PROGRAM REVIEW</w:t>
    </w:r>
    <w:r w:rsidR="003B163C" w:rsidRPr="003B163C">
      <w:rPr>
        <w:noProof/>
        <w:color w:val="2E74B5" w:themeColor="accent5" w:themeShade="BF"/>
        <w:szCs w:val="28"/>
      </w:rPr>
      <w:drawing>
        <wp:anchor distT="0" distB="0" distL="114300" distR="114300" simplePos="0" relativeHeight="251657216" behindDoc="0" locked="0" layoutInCell="1" allowOverlap="1" wp14:anchorId="36A68193" wp14:editId="2CC5B267">
          <wp:simplePos x="0" y="0"/>
          <wp:positionH relativeFrom="column">
            <wp:posOffset>-180975</wp:posOffset>
          </wp:positionH>
          <wp:positionV relativeFrom="page">
            <wp:posOffset>209550</wp:posOffset>
          </wp:positionV>
          <wp:extent cx="703580" cy="56769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63C" w:rsidRPr="003B163C">
      <w:rPr>
        <w:b/>
        <w:color w:val="2E74B5" w:themeColor="accent5" w:themeShade="BF"/>
        <w:szCs w:val="28"/>
      </w:rPr>
      <w:t xml:space="preserve"> INSTRUCTIONS</w:t>
    </w:r>
    <w:r w:rsidR="00EA23C9">
      <w:rPr>
        <w:b/>
        <w:sz w:val="16"/>
        <w:szCs w:val="16"/>
      </w:rPr>
      <w:t xml:space="preserve">                             </w:t>
    </w:r>
    <w:r w:rsidR="00B27457">
      <w:rPr>
        <w:b/>
        <w:sz w:val="16"/>
        <w:szCs w:val="16"/>
      </w:rPr>
      <w:t xml:space="preserve"> </w:t>
    </w:r>
    <w:r w:rsidR="00EA23C9">
      <w:rPr>
        <w:b/>
        <w:sz w:val="16"/>
        <w:szCs w:val="16"/>
      </w:rPr>
      <w:t xml:space="preserve">   </w:t>
    </w:r>
    <w:r w:rsidR="005050C2">
      <w:rPr>
        <w:b/>
        <w:sz w:val="16"/>
        <w:szCs w:val="16"/>
      </w:rPr>
      <w:t xml:space="preserve"> </w:t>
    </w:r>
    <w:r w:rsidR="00F223ED">
      <w:rPr>
        <w:b/>
        <w:sz w:val="16"/>
        <w:szCs w:val="16"/>
      </w:rPr>
      <w:t xml:space="preserve"> </w:t>
    </w:r>
    <w:r w:rsidR="00ED2B83">
      <w:rPr>
        <w:b/>
        <w:sz w:val="16"/>
        <w:szCs w:val="16"/>
      </w:rPr>
      <w:t xml:space="preserve">      </w:t>
    </w:r>
    <w:r w:rsidR="00B27457">
      <w:rPr>
        <w:b/>
        <w:sz w:val="16"/>
        <w:szCs w:val="16"/>
      </w:rPr>
      <w:t xml:space="preserve">                                            11.15.23</w:t>
    </w:r>
  </w:p>
  <w:p w14:paraId="350FB52E" w14:textId="763D87AA" w:rsidR="003B163C" w:rsidRPr="003B163C" w:rsidRDefault="003B163C" w:rsidP="00C750EB">
    <w:pPr>
      <w:pStyle w:val="Header"/>
      <w:tabs>
        <w:tab w:val="clear" w:pos="4680"/>
        <w:tab w:val="clear" w:pos="9360"/>
        <w:tab w:val="left" w:pos="2880"/>
      </w:tabs>
      <w:rPr>
        <w:rFonts w:ascii="Cambria" w:hAnsi="Cambria"/>
        <w:color w:val="2E74B5" w:themeColor="accent5" w:themeShade="BF"/>
        <w:sz w:val="28"/>
        <w:szCs w:val="28"/>
      </w:rPr>
    </w:pPr>
  </w:p>
  <w:p w14:paraId="3BEDE508" w14:textId="77777777" w:rsidR="003B163C" w:rsidRPr="003B163C" w:rsidRDefault="003B163C" w:rsidP="003B1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3C7"/>
    <w:multiLevelType w:val="hybridMultilevel"/>
    <w:tmpl w:val="8022243E"/>
    <w:lvl w:ilvl="0" w:tplc="B1D02DA8">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7ACD"/>
    <w:multiLevelType w:val="hybridMultilevel"/>
    <w:tmpl w:val="B79AFE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D3CF8"/>
    <w:multiLevelType w:val="hybridMultilevel"/>
    <w:tmpl w:val="71D46E22"/>
    <w:lvl w:ilvl="0" w:tplc="619059D4">
      <w:start w:val="1"/>
      <w:numFmt w:val="upperLetter"/>
      <w:lvlText w:val="%1."/>
      <w:lvlJc w:val="left"/>
      <w:pPr>
        <w:ind w:left="399" w:hanging="360"/>
      </w:pPr>
      <w:rPr>
        <w:rFonts w:eastAsia="MS Mincho" w:cs="Times New Roman" w:hint="default"/>
        <w:b/>
        <w:color w:val="000000" w:themeColor="text1"/>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3" w15:restartNumberingAfterBreak="0">
    <w:nsid w:val="0FFD1962"/>
    <w:multiLevelType w:val="hybridMultilevel"/>
    <w:tmpl w:val="F1A0092A"/>
    <w:lvl w:ilvl="0" w:tplc="89003E6E">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C4F"/>
    <w:multiLevelType w:val="hybridMultilevel"/>
    <w:tmpl w:val="1A96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9D4"/>
    <w:multiLevelType w:val="hybridMultilevel"/>
    <w:tmpl w:val="D6EA6202"/>
    <w:lvl w:ilvl="0" w:tplc="B2EA726E">
      <w:start w:val="1"/>
      <w:numFmt w:val="bullet"/>
      <w:lvlText w:val=""/>
      <w:lvlJc w:val="left"/>
      <w:rPr>
        <w:rFonts w:ascii="Symbol" w:hAnsi="Symbol"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E0429F9"/>
    <w:multiLevelType w:val="hybridMultilevel"/>
    <w:tmpl w:val="59848B2C"/>
    <w:lvl w:ilvl="0" w:tplc="3A8EA1C0">
      <w:start w:val="1"/>
      <w:numFmt w:val="decimal"/>
      <w:lvlText w:val="%1."/>
      <w:lvlJc w:val="left"/>
      <w:rPr>
        <w:rFonts w:ascii="Calibri" w:hAnsi="Calibri" w:cs="Times New Roman" w:hint="default"/>
        <w:b/>
        <w:i w:val="0"/>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A0D645E"/>
    <w:multiLevelType w:val="hybridMultilevel"/>
    <w:tmpl w:val="A150F726"/>
    <w:lvl w:ilvl="0" w:tplc="7576B8D8">
      <w:start w:val="4"/>
      <w:numFmt w:val="decimal"/>
      <w:lvlText w:val="%1."/>
      <w:lvlJc w:val="left"/>
      <w:pPr>
        <w:ind w:left="1440" w:hanging="360"/>
      </w:pPr>
      <w:rPr>
        <w:rFonts w:hint="default"/>
        <w:b/>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A2E70C5"/>
    <w:multiLevelType w:val="hybridMultilevel"/>
    <w:tmpl w:val="57B8B988"/>
    <w:lvl w:ilvl="0" w:tplc="2A16FF38">
      <w:start w:val="1"/>
      <w:numFmt w:val="upperRoman"/>
      <w:lvlText w:val="%1."/>
      <w:lvlJc w:val="left"/>
      <w:pPr>
        <w:ind w:left="1080" w:hanging="72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C5E7E"/>
    <w:multiLevelType w:val="hybridMultilevel"/>
    <w:tmpl w:val="C090E7B4"/>
    <w:lvl w:ilvl="0" w:tplc="B1DCB8DE">
      <w:start w:val="1"/>
      <w:numFmt w:val="decimal"/>
      <w:lvlText w:val="%1."/>
      <w:lvlJc w:val="left"/>
      <w:pPr>
        <w:ind w:left="504" w:hanging="360"/>
      </w:pPr>
      <w:rPr>
        <w:rFonts w:hint="default"/>
        <w:b/>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31F66EA0"/>
    <w:multiLevelType w:val="hybridMultilevel"/>
    <w:tmpl w:val="7CDA32EA"/>
    <w:lvl w:ilvl="0" w:tplc="7CF088A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C09F5"/>
    <w:multiLevelType w:val="hybridMultilevel"/>
    <w:tmpl w:val="992A816A"/>
    <w:lvl w:ilvl="0" w:tplc="FFFFFFFF">
      <w:start w:val="1"/>
      <w:numFmt w:val="lowerLetter"/>
      <w:lvlText w:val="%1."/>
      <w:lvlJc w:val="left"/>
      <w:pPr>
        <w:ind w:left="720" w:hanging="360"/>
      </w:p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4C1C45B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BB0FE9"/>
    <w:multiLevelType w:val="hybridMultilevel"/>
    <w:tmpl w:val="FE780260"/>
    <w:lvl w:ilvl="0" w:tplc="70946156">
      <w:start w:val="1"/>
      <w:numFmt w:val="upperRoman"/>
      <w:lvlText w:val="%1."/>
      <w:lvlJc w:val="left"/>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6C306FC"/>
    <w:multiLevelType w:val="hybridMultilevel"/>
    <w:tmpl w:val="C4E41974"/>
    <w:lvl w:ilvl="0" w:tplc="13305A9A">
      <w:start w:val="2"/>
      <w:numFmt w:val="upperLetter"/>
      <w:lvlText w:val="%1."/>
      <w:lvlJc w:val="left"/>
      <w:pPr>
        <w:ind w:left="720" w:hanging="360"/>
      </w:pPr>
      <w:rPr>
        <w:rFonts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D22EB5"/>
    <w:multiLevelType w:val="hybridMultilevel"/>
    <w:tmpl w:val="C66C92C0"/>
    <w:lvl w:ilvl="0" w:tplc="5346352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13AD2"/>
    <w:multiLevelType w:val="hybridMultilevel"/>
    <w:tmpl w:val="89D416F6"/>
    <w:lvl w:ilvl="0" w:tplc="288A8D3A">
      <w:start w:val="1"/>
      <w:numFmt w:val="upperLetter"/>
      <w:lvlText w:val="%1."/>
      <w:lvlJc w:val="left"/>
      <w:pPr>
        <w:ind w:left="1440" w:hanging="360"/>
      </w:pPr>
      <w:rPr>
        <w:rFonts w:hint="default"/>
        <w:b/>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72983"/>
    <w:multiLevelType w:val="hybridMultilevel"/>
    <w:tmpl w:val="51C69012"/>
    <w:lvl w:ilvl="0" w:tplc="C1E020B2">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D34FA"/>
    <w:multiLevelType w:val="hybridMultilevel"/>
    <w:tmpl w:val="49883F46"/>
    <w:lvl w:ilvl="0" w:tplc="10922590">
      <w:start w:val="1"/>
      <w:numFmt w:val="upperLetter"/>
      <w:lvlText w:val="%1."/>
      <w:lvlJc w:val="left"/>
      <w:rPr>
        <w:rFonts w:hint="default"/>
        <w:b/>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B3B56"/>
    <w:multiLevelType w:val="hybridMultilevel"/>
    <w:tmpl w:val="1E089EF2"/>
    <w:lvl w:ilvl="0" w:tplc="355670CE">
      <w:start w:val="1"/>
      <w:numFmt w:val="upperLetter"/>
      <w:lvlText w:val="%1."/>
      <w:lvlJc w:val="left"/>
      <w:pPr>
        <w:ind w:left="762" w:hanging="360"/>
      </w:pPr>
      <w:rPr>
        <w:rFonts w:eastAsia="MS Mincho"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0" w15:restartNumberingAfterBreak="0">
    <w:nsid w:val="48275397"/>
    <w:multiLevelType w:val="hybridMultilevel"/>
    <w:tmpl w:val="C4EC0854"/>
    <w:lvl w:ilvl="0" w:tplc="F9D4DD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567F3"/>
    <w:multiLevelType w:val="hybridMultilevel"/>
    <w:tmpl w:val="3CD892C0"/>
    <w:lvl w:ilvl="0" w:tplc="8A545B9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C2A46"/>
    <w:multiLevelType w:val="hybridMultilevel"/>
    <w:tmpl w:val="FF224644"/>
    <w:lvl w:ilvl="0" w:tplc="5D1A061A">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26768"/>
    <w:multiLevelType w:val="hybridMultilevel"/>
    <w:tmpl w:val="9A72B5A0"/>
    <w:lvl w:ilvl="0" w:tplc="578C0A8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71043"/>
    <w:multiLevelType w:val="hybridMultilevel"/>
    <w:tmpl w:val="0824BA12"/>
    <w:lvl w:ilvl="0" w:tplc="B2EA726E">
      <w:start w:val="1"/>
      <w:numFmt w:val="bullet"/>
      <w:lvlText w:val=""/>
      <w:lvlJc w:val="left"/>
      <w:rPr>
        <w:rFonts w:ascii="Symbol" w:hAnsi="Symbol" w:hint="default"/>
        <w:color w:val="000000"/>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5" w15:restartNumberingAfterBreak="0">
    <w:nsid w:val="53215A63"/>
    <w:multiLevelType w:val="hybridMultilevel"/>
    <w:tmpl w:val="B44EAE06"/>
    <w:lvl w:ilvl="0" w:tplc="B15EDD04">
      <w:start w:val="1"/>
      <w:numFmt w:val="upperLetter"/>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750E0"/>
    <w:multiLevelType w:val="hybridMultilevel"/>
    <w:tmpl w:val="2C763A4C"/>
    <w:lvl w:ilvl="0" w:tplc="AD587A1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877CA"/>
    <w:multiLevelType w:val="hybridMultilevel"/>
    <w:tmpl w:val="BF163B36"/>
    <w:lvl w:ilvl="0" w:tplc="ED6A7BC2">
      <w:start w:val="2"/>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A0E87"/>
    <w:multiLevelType w:val="hybridMultilevel"/>
    <w:tmpl w:val="5E182940"/>
    <w:lvl w:ilvl="0" w:tplc="FA28548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65CE3"/>
    <w:multiLevelType w:val="hybridMultilevel"/>
    <w:tmpl w:val="D1765982"/>
    <w:lvl w:ilvl="0" w:tplc="2816624C">
      <w:start w:val="1"/>
      <w:numFmt w:val="upperLetter"/>
      <w:lvlText w:val="%1."/>
      <w:lvlJc w:val="left"/>
      <w:pPr>
        <w:ind w:left="1080" w:hanging="360"/>
      </w:pPr>
      <w:rPr>
        <w:rFonts w:hint="default"/>
        <w:b/>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6615D4"/>
    <w:multiLevelType w:val="hybridMultilevel"/>
    <w:tmpl w:val="3A6456A6"/>
    <w:lvl w:ilvl="0" w:tplc="B2EA726E">
      <w:start w:val="1"/>
      <w:numFmt w:val="bullet"/>
      <w:lvlText w:val=""/>
      <w:lvlJc w:val="left"/>
      <w:rPr>
        <w:rFonts w:ascii="Symbol" w:hAnsi="Symbol" w:hint="default"/>
        <w:color w:val="000000"/>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1" w15:restartNumberingAfterBreak="0">
    <w:nsid w:val="6D2F05AD"/>
    <w:multiLevelType w:val="hybridMultilevel"/>
    <w:tmpl w:val="B074E460"/>
    <w:lvl w:ilvl="0" w:tplc="78E46894">
      <w:start w:val="2"/>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1176249"/>
    <w:multiLevelType w:val="hybridMultilevel"/>
    <w:tmpl w:val="85D00CC4"/>
    <w:lvl w:ilvl="0" w:tplc="6B04106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DD124A"/>
    <w:multiLevelType w:val="hybridMultilevel"/>
    <w:tmpl w:val="633096F4"/>
    <w:lvl w:ilvl="0" w:tplc="4644F42C">
      <w:start w:val="1"/>
      <w:numFmt w:val="decimal"/>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1834ED"/>
    <w:multiLevelType w:val="hybridMultilevel"/>
    <w:tmpl w:val="4C8CFF5A"/>
    <w:lvl w:ilvl="0" w:tplc="B2EA726E">
      <w:start w:val="1"/>
      <w:numFmt w:val="bullet"/>
      <w:lvlText w:val=""/>
      <w:lvlJc w:val="left"/>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12887">
    <w:abstractNumId w:val="28"/>
  </w:num>
  <w:num w:numId="2" w16cid:durableId="25915879">
    <w:abstractNumId w:val="6"/>
  </w:num>
  <w:num w:numId="3" w16cid:durableId="335227094">
    <w:abstractNumId w:val="34"/>
  </w:num>
  <w:num w:numId="4" w16cid:durableId="1097481119">
    <w:abstractNumId w:val="30"/>
  </w:num>
  <w:num w:numId="5" w16cid:durableId="864830529">
    <w:abstractNumId w:val="24"/>
  </w:num>
  <w:num w:numId="6" w16cid:durableId="62073699">
    <w:abstractNumId w:val="5"/>
  </w:num>
  <w:num w:numId="7" w16cid:durableId="1405645866">
    <w:abstractNumId w:val="16"/>
  </w:num>
  <w:num w:numId="8" w16cid:durableId="1383023185">
    <w:abstractNumId w:val="17"/>
  </w:num>
  <w:num w:numId="9" w16cid:durableId="1493527991">
    <w:abstractNumId w:val="0"/>
  </w:num>
  <w:num w:numId="10" w16cid:durableId="2146504178">
    <w:abstractNumId w:val="20"/>
  </w:num>
  <w:num w:numId="11" w16cid:durableId="1938904477">
    <w:abstractNumId w:val="14"/>
  </w:num>
  <w:num w:numId="12" w16cid:durableId="325942762">
    <w:abstractNumId w:val="4"/>
  </w:num>
  <w:num w:numId="13" w16cid:durableId="553859401">
    <w:abstractNumId w:val="18"/>
  </w:num>
  <w:num w:numId="14" w16cid:durableId="1858620515">
    <w:abstractNumId w:val="1"/>
  </w:num>
  <w:num w:numId="15" w16cid:durableId="1460995242">
    <w:abstractNumId w:val="8"/>
  </w:num>
  <w:num w:numId="16" w16cid:durableId="2051027454">
    <w:abstractNumId w:val="12"/>
  </w:num>
  <w:num w:numId="17" w16cid:durableId="787742980">
    <w:abstractNumId w:val="19"/>
  </w:num>
  <w:num w:numId="18" w16cid:durableId="1626545017">
    <w:abstractNumId w:val="9"/>
  </w:num>
  <w:num w:numId="19" w16cid:durableId="1402678555">
    <w:abstractNumId w:val="25"/>
  </w:num>
  <w:num w:numId="20" w16cid:durableId="1250383126">
    <w:abstractNumId w:val="3"/>
  </w:num>
  <w:num w:numId="21" w16cid:durableId="164785517">
    <w:abstractNumId w:val="2"/>
  </w:num>
  <w:num w:numId="22" w16cid:durableId="1617982387">
    <w:abstractNumId w:val="11"/>
  </w:num>
  <w:num w:numId="23" w16cid:durableId="202183239">
    <w:abstractNumId w:val="22"/>
  </w:num>
  <w:num w:numId="24" w16cid:durableId="2084835221">
    <w:abstractNumId w:val="21"/>
  </w:num>
  <w:num w:numId="25" w16cid:durableId="685251330">
    <w:abstractNumId w:val="27"/>
  </w:num>
  <w:num w:numId="26" w16cid:durableId="653143278">
    <w:abstractNumId w:val="33"/>
  </w:num>
  <w:num w:numId="27" w16cid:durableId="216285785">
    <w:abstractNumId w:val="26"/>
  </w:num>
  <w:num w:numId="28" w16cid:durableId="4677396">
    <w:abstractNumId w:val="29"/>
  </w:num>
  <w:num w:numId="29" w16cid:durableId="1158423755">
    <w:abstractNumId w:val="32"/>
  </w:num>
  <w:num w:numId="30" w16cid:durableId="1115709496">
    <w:abstractNumId w:val="7"/>
  </w:num>
  <w:num w:numId="31" w16cid:durableId="438648228">
    <w:abstractNumId w:val="13"/>
  </w:num>
  <w:num w:numId="32" w16cid:durableId="1688362485">
    <w:abstractNumId w:val="15"/>
  </w:num>
  <w:num w:numId="33" w16cid:durableId="1371413910">
    <w:abstractNumId w:val="10"/>
  </w:num>
  <w:num w:numId="34" w16cid:durableId="1034235249">
    <w:abstractNumId w:val="23"/>
  </w:num>
  <w:num w:numId="35" w16cid:durableId="169538148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9rMpDT9TJV71RYjML+pOVU5vBi+UWwR/jo/3UFppyk4TbigbkYu23x4tkUgZIW7zpMCtd1qTrx9tiORUdeHpw==" w:salt="25NcjeWk7EVCdfa53kIq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3C"/>
    <w:rsid w:val="000004A3"/>
    <w:rsid w:val="00002F9C"/>
    <w:rsid w:val="00005EF2"/>
    <w:rsid w:val="00011FB0"/>
    <w:rsid w:val="00012B44"/>
    <w:rsid w:val="00015362"/>
    <w:rsid w:val="00015CAF"/>
    <w:rsid w:val="00020402"/>
    <w:rsid w:val="00020935"/>
    <w:rsid w:val="00021756"/>
    <w:rsid w:val="00021ED4"/>
    <w:rsid w:val="0002350B"/>
    <w:rsid w:val="000259FB"/>
    <w:rsid w:val="000262D3"/>
    <w:rsid w:val="00031A5F"/>
    <w:rsid w:val="000327F4"/>
    <w:rsid w:val="00033155"/>
    <w:rsid w:val="00033A96"/>
    <w:rsid w:val="00040C8D"/>
    <w:rsid w:val="000417CC"/>
    <w:rsid w:val="000446E4"/>
    <w:rsid w:val="0004522D"/>
    <w:rsid w:val="00052C11"/>
    <w:rsid w:val="000552E8"/>
    <w:rsid w:val="00061C00"/>
    <w:rsid w:val="000661D2"/>
    <w:rsid w:val="00067D30"/>
    <w:rsid w:val="00070C74"/>
    <w:rsid w:val="00072BE1"/>
    <w:rsid w:val="00073088"/>
    <w:rsid w:val="00074361"/>
    <w:rsid w:val="00074FA0"/>
    <w:rsid w:val="00075795"/>
    <w:rsid w:val="000762C7"/>
    <w:rsid w:val="0007693C"/>
    <w:rsid w:val="0007717A"/>
    <w:rsid w:val="000801A3"/>
    <w:rsid w:val="0008665C"/>
    <w:rsid w:val="00092216"/>
    <w:rsid w:val="00093259"/>
    <w:rsid w:val="00095F08"/>
    <w:rsid w:val="000A0FA3"/>
    <w:rsid w:val="000A26B5"/>
    <w:rsid w:val="000A4694"/>
    <w:rsid w:val="000B3A2F"/>
    <w:rsid w:val="000B5629"/>
    <w:rsid w:val="000B577F"/>
    <w:rsid w:val="000C1A12"/>
    <w:rsid w:val="000C515A"/>
    <w:rsid w:val="000C679E"/>
    <w:rsid w:val="000D1058"/>
    <w:rsid w:val="000D19CB"/>
    <w:rsid w:val="000D2263"/>
    <w:rsid w:val="000D2ACE"/>
    <w:rsid w:val="000D2BEB"/>
    <w:rsid w:val="000D486A"/>
    <w:rsid w:val="000D6053"/>
    <w:rsid w:val="000D79F7"/>
    <w:rsid w:val="000E4BF3"/>
    <w:rsid w:val="000E4D19"/>
    <w:rsid w:val="000F35C2"/>
    <w:rsid w:val="000F776D"/>
    <w:rsid w:val="001024A7"/>
    <w:rsid w:val="00103906"/>
    <w:rsid w:val="001069C5"/>
    <w:rsid w:val="0011243B"/>
    <w:rsid w:val="001134B0"/>
    <w:rsid w:val="0011611B"/>
    <w:rsid w:val="001174E5"/>
    <w:rsid w:val="00120BD7"/>
    <w:rsid w:val="001226B5"/>
    <w:rsid w:val="0012554F"/>
    <w:rsid w:val="001257B8"/>
    <w:rsid w:val="00126D4E"/>
    <w:rsid w:val="001273B4"/>
    <w:rsid w:val="00135112"/>
    <w:rsid w:val="0013655B"/>
    <w:rsid w:val="00136655"/>
    <w:rsid w:val="00136D0E"/>
    <w:rsid w:val="001527F0"/>
    <w:rsid w:val="001577FA"/>
    <w:rsid w:val="001618F6"/>
    <w:rsid w:val="001624B1"/>
    <w:rsid w:val="00165FB7"/>
    <w:rsid w:val="0017100C"/>
    <w:rsid w:val="00176C01"/>
    <w:rsid w:val="00180393"/>
    <w:rsid w:val="0018305C"/>
    <w:rsid w:val="00183FDF"/>
    <w:rsid w:val="001852C2"/>
    <w:rsid w:val="00185428"/>
    <w:rsid w:val="001855C5"/>
    <w:rsid w:val="00185DF7"/>
    <w:rsid w:val="00186799"/>
    <w:rsid w:val="00191C69"/>
    <w:rsid w:val="001958B0"/>
    <w:rsid w:val="001A00D4"/>
    <w:rsid w:val="001A4E69"/>
    <w:rsid w:val="001A5B1D"/>
    <w:rsid w:val="001A6FEC"/>
    <w:rsid w:val="001A7F91"/>
    <w:rsid w:val="001B1B0F"/>
    <w:rsid w:val="001B2D30"/>
    <w:rsid w:val="001B356A"/>
    <w:rsid w:val="001B38E3"/>
    <w:rsid w:val="001B3937"/>
    <w:rsid w:val="001C0AB6"/>
    <w:rsid w:val="001C7877"/>
    <w:rsid w:val="001D3119"/>
    <w:rsid w:val="001D36E4"/>
    <w:rsid w:val="001D3794"/>
    <w:rsid w:val="001D39C8"/>
    <w:rsid w:val="001D3E15"/>
    <w:rsid w:val="001D7B79"/>
    <w:rsid w:val="001E2757"/>
    <w:rsid w:val="001E3114"/>
    <w:rsid w:val="001F0014"/>
    <w:rsid w:val="001F178B"/>
    <w:rsid w:val="001F25E1"/>
    <w:rsid w:val="001F31C1"/>
    <w:rsid w:val="0020199F"/>
    <w:rsid w:val="00202347"/>
    <w:rsid w:val="002024BA"/>
    <w:rsid w:val="00204E81"/>
    <w:rsid w:val="002060FB"/>
    <w:rsid w:val="00214F7B"/>
    <w:rsid w:val="00222D36"/>
    <w:rsid w:val="00223059"/>
    <w:rsid w:val="002241B9"/>
    <w:rsid w:val="00226A01"/>
    <w:rsid w:val="00235A58"/>
    <w:rsid w:val="00235EAC"/>
    <w:rsid w:val="00242072"/>
    <w:rsid w:val="00242253"/>
    <w:rsid w:val="00243AD5"/>
    <w:rsid w:val="002469FA"/>
    <w:rsid w:val="00250912"/>
    <w:rsid w:val="00254859"/>
    <w:rsid w:val="00260DBE"/>
    <w:rsid w:val="00261B90"/>
    <w:rsid w:val="00262B12"/>
    <w:rsid w:val="00267464"/>
    <w:rsid w:val="00270835"/>
    <w:rsid w:val="00273E48"/>
    <w:rsid w:val="00273E9C"/>
    <w:rsid w:val="00275B41"/>
    <w:rsid w:val="002773A8"/>
    <w:rsid w:val="00277ABB"/>
    <w:rsid w:val="0028116D"/>
    <w:rsid w:val="00287206"/>
    <w:rsid w:val="00290877"/>
    <w:rsid w:val="00292AC5"/>
    <w:rsid w:val="002A03AD"/>
    <w:rsid w:val="002A1D64"/>
    <w:rsid w:val="002A3B24"/>
    <w:rsid w:val="002A6B09"/>
    <w:rsid w:val="002A7C63"/>
    <w:rsid w:val="002B2B39"/>
    <w:rsid w:val="002B37D0"/>
    <w:rsid w:val="002B5DAE"/>
    <w:rsid w:val="002B63FC"/>
    <w:rsid w:val="002B65E0"/>
    <w:rsid w:val="002C0DC6"/>
    <w:rsid w:val="002D0512"/>
    <w:rsid w:val="002D24C4"/>
    <w:rsid w:val="002D3BB4"/>
    <w:rsid w:val="002D6ADD"/>
    <w:rsid w:val="002E140A"/>
    <w:rsid w:val="002E6500"/>
    <w:rsid w:val="002F0A5E"/>
    <w:rsid w:val="002F0C49"/>
    <w:rsid w:val="002F2056"/>
    <w:rsid w:val="002F4D54"/>
    <w:rsid w:val="00300387"/>
    <w:rsid w:val="00300773"/>
    <w:rsid w:val="00300926"/>
    <w:rsid w:val="00300C78"/>
    <w:rsid w:val="00306B2D"/>
    <w:rsid w:val="003106AC"/>
    <w:rsid w:val="003167B9"/>
    <w:rsid w:val="003176D2"/>
    <w:rsid w:val="00323B0A"/>
    <w:rsid w:val="00324B08"/>
    <w:rsid w:val="00324F38"/>
    <w:rsid w:val="0032679D"/>
    <w:rsid w:val="00327F67"/>
    <w:rsid w:val="00333F56"/>
    <w:rsid w:val="00334465"/>
    <w:rsid w:val="00334BB1"/>
    <w:rsid w:val="00337A69"/>
    <w:rsid w:val="00340751"/>
    <w:rsid w:val="00340C3C"/>
    <w:rsid w:val="0034449C"/>
    <w:rsid w:val="003450F1"/>
    <w:rsid w:val="003456D7"/>
    <w:rsid w:val="00347C1D"/>
    <w:rsid w:val="00351E32"/>
    <w:rsid w:val="00353D9B"/>
    <w:rsid w:val="003552CD"/>
    <w:rsid w:val="00360486"/>
    <w:rsid w:val="003614F8"/>
    <w:rsid w:val="00361B60"/>
    <w:rsid w:val="0036313D"/>
    <w:rsid w:val="00363A5A"/>
    <w:rsid w:val="00367251"/>
    <w:rsid w:val="003701D3"/>
    <w:rsid w:val="003718F8"/>
    <w:rsid w:val="00372B6F"/>
    <w:rsid w:val="00376416"/>
    <w:rsid w:val="0038265E"/>
    <w:rsid w:val="003920C0"/>
    <w:rsid w:val="00393ECF"/>
    <w:rsid w:val="003A072E"/>
    <w:rsid w:val="003A0A73"/>
    <w:rsid w:val="003A4117"/>
    <w:rsid w:val="003A4F3E"/>
    <w:rsid w:val="003A5CEC"/>
    <w:rsid w:val="003A777C"/>
    <w:rsid w:val="003B163C"/>
    <w:rsid w:val="003B6C3E"/>
    <w:rsid w:val="003C3F8D"/>
    <w:rsid w:val="003C5B25"/>
    <w:rsid w:val="003D0C51"/>
    <w:rsid w:val="003D1EBC"/>
    <w:rsid w:val="003D4AAB"/>
    <w:rsid w:val="003D5384"/>
    <w:rsid w:val="003D59EB"/>
    <w:rsid w:val="003D5A4D"/>
    <w:rsid w:val="003E13C4"/>
    <w:rsid w:val="003E3AC0"/>
    <w:rsid w:val="003E4253"/>
    <w:rsid w:val="003E4AAE"/>
    <w:rsid w:val="003F0020"/>
    <w:rsid w:val="003F25D1"/>
    <w:rsid w:val="003F576B"/>
    <w:rsid w:val="003F60DC"/>
    <w:rsid w:val="003F6E6D"/>
    <w:rsid w:val="003F7F89"/>
    <w:rsid w:val="004017A0"/>
    <w:rsid w:val="00402313"/>
    <w:rsid w:val="00403046"/>
    <w:rsid w:val="00405440"/>
    <w:rsid w:val="004056D9"/>
    <w:rsid w:val="00405E55"/>
    <w:rsid w:val="00411576"/>
    <w:rsid w:val="00412A6C"/>
    <w:rsid w:val="00422D29"/>
    <w:rsid w:val="00422D7B"/>
    <w:rsid w:val="00426E52"/>
    <w:rsid w:val="004276DD"/>
    <w:rsid w:val="00432C7F"/>
    <w:rsid w:val="00433403"/>
    <w:rsid w:val="0043430D"/>
    <w:rsid w:val="00436258"/>
    <w:rsid w:val="00436410"/>
    <w:rsid w:val="0044189F"/>
    <w:rsid w:val="00441E91"/>
    <w:rsid w:val="0044223E"/>
    <w:rsid w:val="0044475A"/>
    <w:rsid w:val="004459C4"/>
    <w:rsid w:val="00446709"/>
    <w:rsid w:val="00453581"/>
    <w:rsid w:val="00461C2F"/>
    <w:rsid w:val="00462455"/>
    <w:rsid w:val="00463885"/>
    <w:rsid w:val="00464252"/>
    <w:rsid w:val="00466686"/>
    <w:rsid w:val="004718E8"/>
    <w:rsid w:val="00471BAD"/>
    <w:rsid w:val="0047262C"/>
    <w:rsid w:val="004727EE"/>
    <w:rsid w:val="004763F9"/>
    <w:rsid w:val="00476DF5"/>
    <w:rsid w:val="00477518"/>
    <w:rsid w:val="00477F02"/>
    <w:rsid w:val="0048201A"/>
    <w:rsid w:val="004856B1"/>
    <w:rsid w:val="0049592C"/>
    <w:rsid w:val="00497D1F"/>
    <w:rsid w:val="004A0D30"/>
    <w:rsid w:val="004A14D1"/>
    <w:rsid w:val="004A1923"/>
    <w:rsid w:val="004A2CB1"/>
    <w:rsid w:val="004B6070"/>
    <w:rsid w:val="004B793D"/>
    <w:rsid w:val="004C1F28"/>
    <w:rsid w:val="004C3841"/>
    <w:rsid w:val="004C4293"/>
    <w:rsid w:val="004C670F"/>
    <w:rsid w:val="004C755E"/>
    <w:rsid w:val="004D14A0"/>
    <w:rsid w:val="004D1E54"/>
    <w:rsid w:val="004D25D4"/>
    <w:rsid w:val="004D4A3D"/>
    <w:rsid w:val="004D50A3"/>
    <w:rsid w:val="004D6D7C"/>
    <w:rsid w:val="004E0A3E"/>
    <w:rsid w:val="004E12A1"/>
    <w:rsid w:val="004E702B"/>
    <w:rsid w:val="004F24A0"/>
    <w:rsid w:val="004F363B"/>
    <w:rsid w:val="004F3668"/>
    <w:rsid w:val="004F4E10"/>
    <w:rsid w:val="004F4E19"/>
    <w:rsid w:val="004F4EAC"/>
    <w:rsid w:val="0050075E"/>
    <w:rsid w:val="00501111"/>
    <w:rsid w:val="00501D12"/>
    <w:rsid w:val="0050329A"/>
    <w:rsid w:val="00503F5A"/>
    <w:rsid w:val="005050C2"/>
    <w:rsid w:val="005060DD"/>
    <w:rsid w:val="00507CA5"/>
    <w:rsid w:val="0051153A"/>
    <w:rsid w:val="005158E7"/>
    <w:rsid w:val="00530B4D"/>
    <w:rsid w:val="005334B9"/>
    <w:rsid w:val="00533B73"/>
    <w:rsid w:val="00533FF0"/>
    <w:rsid w:val="0053506D"/>
    <w:rsid w:val="00535227"/>
    <w:rsid w:val="0053694E"/>
    <w:rsid w:val="0053763B"/>
    <w:rsid w:val="005411E4"/>
    <w:rsid w:val="0054306A"/>
    <w:rsid w:val="00545FAA"/>
    <w:rsid w:val="005502DC"/>
    <w:rsid w:val="00551CFB"/>
    <w:rsid w:val="00552563"/>
    <w:rsid w:val="005542DC"/>
    <w:rsid w:val="00556459"/>
    <w:rsid w:val="00557141"/>
    <w:rsid w:val="00560667"/>
    <w:rsid w:val="00562AF7"/>
    <w:rsid w:val="005634A5"/>
    <w:rsid w:val="0056468C"/>
    <w:rsid w:val="00565679"/>
    <w:rsid w:val="00566944"/>
    <w:rsid w:val="005675CD"/>
    <w:rsid w:val="00574DB9"/>
    <w:rsid w:val="00576B04"/>
    <w:rsid w:val="00581761"/>
    <w:rsid w:val="00583D4D"/>
    <w:rsid w:val="005868C3"/>
    <w:rsid w:val="00587380"/>
    <w:rsid w:val="00592E1F"/>
    <w:rsid w:val="005A0545"/>
    <w:rsid w:val="005A24FA"/>
    <w:rsid w:val="005A3F57"/>
    <w:rsid w:val="005A7AEB"/>
    <w:rsid w:val="005A7AFB"/>
    <w:rsid w:val="005B586E"/>
    <w:rsid w:val="005B63C6"/>
    <w:rsid w:val="005B6468"/>
    <w:rsid w:val="005B739E"/>
    <w:rsid w:val="005C2A8E"/>
    <w:rsid w:val="005C3CC2"/>
    <w:rsid w:val="005C4FA7"/>
    <w:rsid w:val="005C536A"/>
    <w:rsid w:val="005E0713"/>
    <w:rsid w:val="005E2E6D"/>
    <w:rsid w:val="005E3BF6"/>
    <w:rsid w:val="005E44EB"/>
    <w:rsid w:val="005F0AB6"/>
    <w:rsid w:val="005F1713"/>
    <w:rsid w:val="005F3F00"/>
    <w:rsid w:val="005F4DB0"/>
    <w:rsid w:val="005F62C1"/>
    <w:rsid w:val="005F63D3"/>
    <w:rsid w:val="0060144C"/>
    <w:rsid w:val="00606DC9"/>
    <w:rsid w:val="00607FD2"/>
    <w:rsid w:val="006231A7"/>
    <w:rsid w:val="00624200"/>
    <w:rsid w:val="00624CDD"/>
    <w:rsid w:val="006339FE"/>
    <w:rsid w:val="00634E58"/>
    <w:rsid w:val="00635931"/>
    <w:rsid w:val="00636F47"/>
    <w:rsid w:val="00637A9E"/>
    <w:rsid w:val="00637D7B"/>
    <w:rsid w:val="006411AF"/>
    <w:rsid w:val="00644C42"/>
    <w:rsid w:val="0064558E"/>
    <w:rsid w:val="00646735"/>
    <w:rsid w:val="006470D5"/>
    <w:rsid w:val="00647D37"/>
    <w:rsid w:val="00653DB7"/>
    <w:rsid w:val="0065555A"/>
    <w:rsid w:val="006555D7"/>
    <w:rsid w:val="00661288"/>
    <w:rsid w:val="006631A3"/>
    <w:rsid w:val="00664554"/>
    <w:rsid w:val="00665718"/>
    <w:rsid w:val="006777E0"/>
    <w:rsid w:val="006844D2"/>
    <w:rsid w:val="00685A9C"/>
    <w:rsid w:val="00686BA7"/>
    <w:rsid w:val="00687F7F"/>
    <w:rsid w:val="006935B6"/>
    <w:rsid w:val="00693619"/>
    <w:rsid w:val="006947AB"/>
    <w:rsid w:val="00696EF2"/>
    <w:rsid w:val="006A2611"/>
    <w:rsid w:val="006A7DFE"/>
    <w:rsid w:val="006B3BD3"/>
    <w:rsid w:val="006C0D2D"/>
    <w:rsid w:val="006C1CCF"/>
    <w:rsid w:val="006C786C"/>
    <w:rsid w:val="006D1217"/>
    <w:rsid w:val="006D26E2"/>
    <w:rsid w:val="006D2BE1"/>
    <w:rsid w:val="006D5BF0"/>
    <w:rsid w:val="006D6B37"/>
    <w:rsid w:val="006D6DAB"/>
    <w:rsid w:val="006D72A0"/>
    <w:rsid w:val="006E0159"/>
    <w:rsid w:val="006E0CAC"/>
    <w:rsid w:val="006E3D76"/>
    <w:rsid w:val="006E4182"/>
    <w:rsid w:val="006E495B"/>
    <w:rsid w:val="006F1D37"/>
    <w:rsid w:val="006F75E4"/>
    <w:rsid w:val="0070127E"/>
    <w:rsid w:val="00703E5F"/>
    <w:rsid w:val="00704151"/>
    <w:rsid w:val="0070494C"/>
    <w:rsid w:val="007170EA"/>
    <w:rsid w:val="0071761C"/>
    <w:rsid w:val="007206C1"/>
    <w:rsid w:val="007273D4"/>
    <w:rsid w:val="007344F0"/>
    <w:rsid w:val="00736126"/>
    <w:rsid w:val="00741012"/>
    <w:rsid w:val="00741706"/>
    <w:rsid w:val="0074278B"/>
    <w:rsid w:val="007467F1"/>
    <w:rsid w:val="007512BD"/>
    <w:rsid w:val="00752225"/>
    <w:rsid w:val="00754E30"/>
    <w:rsid w:val="00757096"/>
    <w:rsid w:val="007669D8"/>
    <w:rsid w:val="00774EF0"/>
    <w:rsid w:val="00774FA7"/>
    <w:rsid w:val="007761B2"/>
    <w:rsid w:val="00777AEB"/>
    <w:rsid w:val="00781AB3"/>
    <w:rsid w:val="0078362E"/>
    <w:rsid w:val="007848FA"/>
    <w:rsid w:val="007855A7"/>
    <w:rsid w:val="00786CD1"/>
    <w:rsid w:val="00792C90"/>
    <w:rsid w:val="0079302B"/>
    <w:rsid w:val="007935FA"/>
    <w:rsid w:val="00795155"/>
    <w:rsid w:val="007A05A9"/>
    <w:rsid w:val="007A475A"/>
    <w:rsid w:val="007A7786"/>
    <w:rsid w:val="007A7C59"/>
    <w:rsid w:val="007B1686"/>
    <w:rsid w:val="007B2090"/>
    <w:rsid w:val="007B21F4"/>
    <w:rsid w:val="007B4759"/>
    <w:rsid w:val="007B5073"/>
    <w:rsid w:val="007B5E33"/>
    <w:rsid w:val="007B653D"/>
    <w:rsid w:val="007B6DB8"/>
    <w:rsid w:val="007B77B5"/>
    <w:rsid w:val="007B79DC"/>
    <w:rsid w:val="007C0391"/>
    <w:rsid w:val="007C112D"/>
    <w:rsid w:val="007C336A"/>
    <w:rsid w:val="007C6CE1"/>
    <w:rsid w:val="007C739F"/>
    <w:rsid w:val="007C7F1E"/>
    <w:rsid w:val="007D0F07"/>
    <w:rsid w:val="007D4923"/>
    <w:rsid w:val="007D6383"/>
    <w:rsid w:val="007E3365"/>
    <w:rsid w:val="007F2C9F"/>
    <w:rsid w:val="007F2D5D"/>
    <w:rsid w:val="007F2F45"/>
    <w:rsid w:val="007F4B84"/>
    <w:rsid w:val="007F4D8B"/>
    <w:rsid w:val="007F5415"/>
    <w:rsid w:val="008001C8"/>
    <w:rsid w:val="00803531"/>
    <w:rsid w:val="00803770"/>
    <w:rsid w:val="008178BA"/>
    <w:rsid w:val="008201B6"/>
    <w:rsid w:val="00822122"/>
    <w:rsid w:val="008231AF"/>
    <w:rsid w:val="00826343"/>
    <w:rsid w:val="00826559"/>
    <w:rsid w:val="0083108A"/>
    <w:rsid w:val="00832F46"/>
    <w:rsid w:val="00833B68"/>
    <w:rsid w:val="00836D12"/>
    <w:rsid w:val="00837205"/>
    <w:rsid w:val="008425E3"/>
    <w:rsid w:val="00842E70"/>
    <w:rsid w:val="0084362D"/>
    <w:rsid w:val="008449E1"/>
    <w:rsid w:val="00845198"/>
    <w:rsid w:val="00845B2D"/>
    <w:rsid w:val="00846CF7"/>
    <w:rsid w:val="00846DB5"/>
    <w:rsid w:val="00846F64"/>
    <w:rsid w:val="008509F2"/>
    <w:rsid w:val="00852E6D"/>
    <w:rsid w:val="008531FF"/>
    <w:rsid w:val="00853215"/>
    <w:rsid w:val="008550EC"/>
    <w:rsid w:val="0085515A"/>
    <w:rsid w:val="0085794D"/>
    <w:rsid w:val="008611A7"/>
    <w:rsid w:val="008634C5"/>
    <w:rsid w:val="00864473"/>
    <w:rsid w:val="00865140"/>
    <w:rsid w:val="008673E8"/>
    <w:rsid w:val="00874ACE"/>
    <w:rsid w:val="00884A63"/>
    <w:rsid w:val="00893827"/>
    <w:rsid w:val="00893A30"/>
    <w:rsid w:val="008A06E3"/>
    <w:rsid w:val="008A2A6B"/>
    <w:rsid w:val="008A372B"/>
    <w:rsid w:val="008A4DBE"/>
    <w:rsid w:val="008A6740"/>
    <w:rsid w:val="008A74C6"/>
    <w:rsid w:val="008B05E3"/>
    <w:rsid w:val="008B0CEB"/>
    <w:rsid w:val="008B0FCA"/>
    <w:rsid w:val="008B34E8"/>
    <w:rsid w:val="008B49FC"/>
    <w:rsid w:val="008B6F50"/>
    <w:rsid w:val="008C03FA"/>
    <w:rsid w:val="008C1196"/>
    <w:rsid w:val="008C196E"/>
    <w:rsid w:val="008C198D"/>
    <w:rsid w:val="008C784B"/>
    <w:rsid w:val="008D004E"/>
    <w:rsid w:val="008D035F"/>
    <w:rsid w:val="008D2357"/>
    <w:rsid w:val="008D4580"/>
    <w:rsid w:val="008E2996"/>
    <w:rsid w:val="008E396E"/>
    <w:rsid w:val="008E58E2"/>
    <w:rsid w:val="008E5A77"/>
    <w:rsid w:val="008E5C92"/>
    <w:rsid w:val="008E7A26"/>
    <w:rsid w:val="008F0210"/>
    <w:rsid w:val="008F1207"/>
    <w:rsid w:val="008F17F5"/>
    <w:rsid w:val="008F3D24"/>
    <w:rsid w:val="008F3D73"/>
    <w:rsid w:val="008F4A9D"/>
    <w:rsid w:val="009071A5"/>
    <w:rsid w:val="00914B32"/>
    <w:rsid w:val="00922440"/>
    <w:rsid w:val="00923208"/>
    <w:rsid w:val="00923CD0"/>
    <w:rsid w:val="00924CAE"/>
    <w:rsid w:val="00925738"/>
    <w:rsid w:val="00926C73"/>
    <w:rsid w:val="009273E5"/>
    <w:rsid w:val="009325DF"/>
    <w:rsid w:val="009328AE"/>
    <w:rsid w:val="009348DE"/>
    <w:rsid w:val="00936BB7"/>
    <w:rsid w:val="00937345"/>
    <w:rsid w:val="00937CAD"/>
    <w:rsid w:val="00945518"/>
    <w:rsid w:val="00945E31"/>
    <w:rsid w:val="00947A55"/>
    <w:rsid w:val="0095404D"/>
    <w:rsid w:val="009564A1"/>
    <w:rsid w:val="00961622"/>
    <w:rsid w:val="00964858"/>
    <w:rsid w:val="009662C5"/>
    <w:rsid w:val="00970876"/>
    <w:rsid w:val="009728D6"/>
    <w:rsid w:val="009729A8"/>
    <w:rsid w:val="00974B35"/>
    <w:rsid w:val="00981A0A"/>
    <w:rsid w:val="00982580"/>
    <w:rsid w:val="0098445C"/>
    <w:rsid w:val="0098740A"/>
    <w:rsid w:val="00990F01"/>
    <w:rsid w:val="00993D0E"/>
    <w:rsid w:val="0099656F"/>
    <w:rsid w:val="009A01D7"/>
    <w:rsid w:val="009A0761"/>
    <w:rsid w:val="009A0FB6"/>
    <w:rsid w:val="009A13D9"/>
    <w:rsid w:val="009A3DFC"/>
    <w:rsid w:val="009A4FDA"/>
    <w:rsid w:val="009B0CD7"/>
    <w:rsid w:val="009B0EAF"/>
    <w:rsid w:val="009B33C3"/>
    <w:rsid w:val="009B40B7"/>
    <w:rsid w:val="009C0F75"/>
    <w:rsid w:val="009C2465"/>
    <w:rsid w:val="009C2F4C"/>
    <w:rsid w:val="009C422B"/>
    <w:rsid w:val="009C6F18"/>
    <w:rsid w:val="009D067E"/>
    <w:rsid w:val="009D121D"/>
    <w:rsid w:val="009D128D"/>
    <w:rsid w:val="009D2F2F"/>
    <w:rsid w:val="009D4B9C"/>
    <w:rsid w:val="009D4D7D"/>
    <w:rsid w:val="009E2519"/>
    <w:rsid w:val="009E34DE"/>
    <w:rsid w:val="009F0301"/>
    <w:rsid w:val="009F1B5F"/>
    <w:rsid w:val="009F522B"/>
    <w:rsid w:val="00A00879"/>
    <w:rsid w:val="00A01B37"/>
    <w:rsid w:val="00A06E34"/>
    <w:rsid w:val="00A10E9D"/>
    <w:rsid w:val="00A110E6"/>
    <w:rsid w:val="00A12D82"/>
    <w:rsid w:val="00A14527"/>
    <w:rsid w:val="00A20255"/>
    <w:rsid w:val="00A21D6E"/>
    <w:rsid w:val="00A2557B"/>
    <w:rsid w:val="00A2740B"/>
    <w:rsid w:val="00A31156"/>
    <w:rsid w:val="00A31B41"/>
    <w:rsid w:val="00A34F88"/>
    <w:rsid w:val="00A36969"/>
    <w:rsid w:val="00A37829"/>
    <w:rsid w:val="00A47A58"/>
    <w:rsid w:val="00A5063E"/>
    <w:rsid w:val="00A56A9E"/>
    <w:rsid w:val="00A57FD5"/>
    <w:rsid w:val="00A6181B"/>
    <w:rsid w:val="00A6606A"/>
    <w:rsid w:val="00A6608F"/>
    <w:rsid w:val="00A67457"/>
    <w:rsid w:val="00A711EB"/>
    <w:rsid w:val="00A773B8"/>
    <w:rsid w:val="00A80254"/>
    <w:rsid w:val="00A81E4F"/>
    <w:rsid w:val="00A832C5"/>
    <w:rsid w:val="00A83BAD"/>
    <w:rsid w:val="00A86208"/>
    <w:rsid w:val="00A872F5"/>
    <w:rsid w:val="00A87CFE"/>
    <w:rsid w:val="00A911FD"/>
    <w:rsid w:val="00A9210D"/>
    <w:rsid w:val="00A922A0"/>
    <w:rsid w:val="00A94672"/>
    <w:rsid w:val="00A9469C"/>
    <w:rsid w:val="00A9753E"/>
    <w:rsid w:val="00A97EEC"/>
    <w:rsid w:val="00AA108B"/>
    <w:rsid w:val="00AA324C"/>
    <w:rsid w:val="00AA4A23"/>
    <w:rsid w:val="00AA4FB5"/>
    <w:rsid w:val="00AA73FA"/>
    <w:rsid w:val="00AB0836"/>
    <w:rsid w:val="00AB1D2F"/>
    <w:rsid w:val="00AB39E6"/>
    <w:rsid w:val="00AB3BAC"/>
    <w:rsid w:val="00AB4F53"/>
    <w:rsid w:val="00AB6A6C"/>
    <w:rsid w:val="00AB714D"/>
    <w:rsid w:val="00AC6766"/>
    <w:rsid w:val="00AC72AC"/>
    <w:rsid w:val="00AD0D08"/>
    <w:rsid w:val="00AD1472"/>
    <w:rsid w:val="00AD1EEA"/>
    <w:rsid w:val="00AE0682"/>
    <w:rsid w:val="00AE12AC"/>
    <w:rsid w:val="00AE2EAD"/>
    <w:rsid w:val="00AE76E6"/>
    <w:rsid w:val="00AF4772"/>
    <w:rsid w:val="00AF5C15"/>
    <w:rsid w:val="00AF7160"/>
    <w:rsid w:val="00B03B94"/>
    <w:rsid w:val="00B1094D"/>
    <w:rsid w:val="00B10E98"/>
    <w:rsid w:val="00B12369"/>
    <w:rsid w:val="00B1769D"/>
    <w:rsid w:val="00B20C77"/>
    <w:rsid w:val="00B20E49"/>
    <w:rsid w:val="00B20E72"/>
    <w:rsid w:val="00B24C90"/>
    <w:rsid w:val="00B26CCC"/>
    <w:rsid w:val="00B27457"/>
    <w:rsid w:val="00B274AC"/>
    <w:rsid w:val="00B2762E"/>
    <w:rsid w:val="00B30B8C"/>
    <w:rsid w:val="00B3595E"/>
    <w:rsid w:val="00B36B34"/>
    <w:rsid w:val="00B4165E"/>
    <w:rsid w:val="00B44503"/>
    <w:rsid w:val="00B44B0E"/>
    <w:rsid w:val="00B46568"/>
    <w:rsid w:val="00B47FA6"/>
    <w:rsid w:val="00B506BE"/>
    <w:rsid w:val="00B50AF5"/>
    <w:rsid w:val="00B575A2"/>
    <w:rsid w:val="00B60433"/>
    <w:rsid w:val="00B6151C"/>
    <w:rsid w:val="00B62D28"/>
    <w:rsid w:val="00B6689F"/>
    <w:rsid w:val="00B81DDA"/>
    <w:rsid w:val="00B83611"/>
    <w:rsid w:val="00B841F9"/>
    <w:rsid w:val="00B86567"/>
    <w:rsid w:val="00B9007F"/>
    <w:rsid w:val="00B90FE9"/>
    <w:rsid w:val="00B9116E"/>
    <w:rsid w:val="00BA396B"/>
    <w:rsid w:val="00BA7E8D"/>
    <w:rsid w:val="00BB0BC9"/>
    <w:rsid w:val="00BC0E63"/>
    <w:rsid w:val="00BC2311"/>
    <w:rsid w:val="00BC3082"/>
    <w:rsid w:val="00BC586F"/>
    <w:rsid w:val="00BC6741"/>
    <w:rsid w:val="00BC6BDF"/>
    <w:rsid w:val="00BC7884"/>
    <w:rsid w:val="00BD311A"/>
    <w:rsid w:val="00BD39A6"/>
    <w:rsid w:val="00BD3BDE"/>
    <w:rsid w:val="00BD4190"/>
    <w:rsid w:val="00BE0E2F"/>
    <w:rsid w:val="00BE58FD"/>
    <w:rsid w:val="00BE6942"/>
    <w:rsid w:val="00BE784F"/>
    <w:rsid w:val="00BF0DC0"/>
    <w:rsid w:val="00BF3A1F"/>
    <w:rsid w:val="00BF755C"/>
    <w:rsid w:val="00C1443D"/>
    <w:rsid w:val="00C1745F"/>
    <w:rsid w:val="00C17E3D"/>
    <w:rsid w:val="00C24BA2"/>
    <w:rsid w:val="00C27D97"/>
    <w:rsid w:val="00C31959"/>
    <w:rsid w:val="00C3281D"/>
    <w:rsid w:val="00C33B19"/>
    <w:rsid w:val="00C35175"/>
    <w:rsid w:val="00C418A9"/>
    <w:rsid w:val="00C4297D"/>
    <w:rsid w:val="00C43719"/>
    <w:rsid w:val="00C51560"/>
    <w:rsid w:val="00C56CE2"/>
    <w:rsid w:val="00C65B70"/>
    <w:rsid w:val="00C663A0"/>
    <w:rsid w:val="00C666E1"/>
    <w:rsid w:val="00C750EB"/>
    <w:rsid w:val="00C77FD3"/>
    <w:rsid w:val="00C8153A"/>
    <w:rsid w:val="00C82571"/>
    <w:rsid w:val="00C87102"/>
    <w:rsid w:val="00C94CCF"/>
    <w:rsid w:val="00C9569E"/>
    <w:rsid w:val="00CA0AA3"/>
    <w:rsid w:val="00CA38A7"/>
    <w:rsid w:val="00CA3EA0"/>
    <w:rsid w:val="00CA47C9"/>
    <w:rsid w:val="00CA7CD6"/>
    <w:rsid w:val="00CB21E8"/>
    <w:rsid w:val="00CB26E8"/>
    <w:rsid w:val="00CB3038"/>
    <w:rsid w:val="00CB54AC"/>
    <w:rsid w:val="00CC06E3"/>
    <w:rsid w:val="00CC1BA8"/>
    <w:rsid w:val="00CC47A9"/>
    <w:rsid w:val="00CD2A6E"/>
    <w:rsid w:val="00CD326F"/>
    <w:rsid w:val="00CD4E0C"/>
    <w:rsid w:val="00CD762E"/>
    <w:rsid w:val="00CE1A51"/>
    <w:rsid w:val="00CE7D41"/>
    <w:rsid w:val="00CF07BF"/>
    <w:rsid w:val="00CF2FD7"/>
    <w:rsid w:val="00CF3412"/>
    <w:rsid w:val="00CF5954"/>
    <w:rsid w:val="00CF5C19"/>
    <w:rsid w:val="00CF5CFA"/>
    <w:rsid w:val="00CF731C"/>
    <w:rsid w:val="00CF78A6"/>
    <w:rsid w:val="00D03187"/>
    <w:rsid w:val="00D04C34"/>
    <w:rsid w:val="00D04F07"/>
    <w:rsid w:val="00D06DF1"/>
    <w:rsid w:val="00D07F9E"/>
    <w:rsid w:val="00D13B3D"/>
    <w:rsid w:val="00D16548"/>
    <w:rsid w:val="00D2537B"/>
    <w:rsid w:val="00D25557"/>
    <w:rsid w:val="00D27863"/>
    <w:rsid w:val="00D27CA0"/>
    <w:rsid w:val="00D3381B"/>
    <w:rsid w:val="00D34EEF"/>
    <w:rsid w:val="00D376A1"/>
    <w:rsid w:val="00D37D36"/>
    <w:rsid w:val="00D41785"/>
    <w:rsid w:val="00D44B49"/>
    <w:rsid w:val="00D510B1"/>
    <w:rsid w:val="00D54163"/>
    <w:rsid w:val="00D55249"/>
    <w:rsid w:val="00D56B9A"/>
    <w:rsid w:val="00D60A11"/>
    <w:rsid w:val="00D663A9"/>
    <w:rsid w:val="00D6693C"/>
    <w:rsid w:val="00D66B4C"/>
    <w:rsid w:val="00D70B2F"/>
    <w:rsid w:val="00D739F8"/>
    <w:rsid w:val="00D74634"/>
    <w:rsid w:val="00D753F3"/>
    <w:rsid w:val="00D8067E"/>
    <w:rsid w:val="00D80973"/>
    <w:rsid w:val="00D817A7"/>
    <w:rsid w:val="00D83517"/>
    <w:rsid w:val="00D84ED8"/>
    <w:rsid w:val="00D86112"/>
    <w:rsid w:val="00D94482"/>
    <w:rsid w:val="00D952C5"/>
    <w:rsid w:val="00D9536A"/>
    <w:rsid w:val="00D97105"/>
    <w:rsid w:val="00D979EB"/>
    <w:rsid w:val="00D97C1D"/>
    <w:rsid w:val="00DA184E"/>
    <w:rsid w:val="00DA6AAF"/>
    <w:rsid w:val="00DA731C"/>
    <w:rsid w:val="00DB17D7"/>
    <w:rsid w:val="00DB3499"/>
    <w:rsid w:val="00DB4823"/>
    <w:rsid w:val="00DB7E27"/>
    <w:rsid w:val="00DC28DF"/>
    <w:rsid w:val="00DC422F"/>
    <w:rsid w:val="00DC4697"/>
    <w:rsid w:val="00DC46B2"/>
    <w:rsid w:val="00DD2243"/>
    <w:rsid w:val="00DD2868"/>
    <w:rsid w:val="00DD3AD0"/>
    <w:rsid w:val="00DD746E"/>
    <w:rsid w:val="00DD7F3D"/>
    <w:rsid w:val="00DE14AD"/>
    <w:rsid w:val="00DE222B"/>
    <w:rsid w:val="00DE23C1"/>
    <w:rsid w:val="00DE2FE1"/>
    <w:rsid w:val="00DE733A"/>
    <w:rsid w:val="00DF0E0E"/>
    <w:rsid w:val="00DF64F7"/>
    <w:rsid w:val="00E02EE0"/>
    <w:rsid w:val="00E04A91"/>
    <w:rsid w:val="00E071F4"/>
    <w:rsid w:val="00E07977"/>
    <w:rsid w:val="00E12604"/>
    <w:rsid w:val="00E137E0"/>
    <w:rsid w:val="00E1691D"/>
    <w:rsid w:val="00E21670"/>
    <w:rsid w:val="00E21BD8"/>
    <w:rsid w:val="00E21D57"/>
    <w:rsid w:val="00E22118"/>
    <w:rsid w:val="00E27C6E"/>
    <w:rsid w:val="00E33299"/>
    <w:rsid w:val="00E33D2B"/>
    <w:rsid w:val="00E342A6"/>
    <w:rsid w:val="00E46777"/>
    <w:rsid w:val="00E54945"/>
    <w:rsid w:val="00E554DC"/>
    <w:rsid w:val="00E56453"/>
    <w:rsid w:val="00E56C43"/>
    <w:rsid w:val="00E57C4F"/>
    <w:rsid w:val="00E6118F"/>
    <w:rsid w:val="00E61ECD"/>
    <w:rsid w:val="00E70DBE"/>
    <w:rsid w:val="00E822FC"/>
    <w:rsid w:val="00E82512"/>
    <w:rsid w:val="00E837DC"/>
    <w:rsid w:val="00E84E0F"/>
    <w:rsid w:val="00E84E2E"/>
    <w:rsid w:val="00E85F53"/>
    <w:rsid w:val="00E870BE"/>
    <w:rsid w:val="00E964A5"/>
    <w:rsid w:val="00E96EBF"/>
    <w:rsid w:val="00EA23C9"/>
    <w:rsid w:val="00EB1EE5"/>
    <w:rsid w:val="00EB36D3"/>
    <w:rsid w:val="00EB4820"/>
    <w:rsid w:val="00EB57FD"/>
    <w:rsid w:val="00EC6400"/>
    <w:rsid w:val="00ED235C"/>
    <w:rsid w:val="00ED2B83"/>
    <w:rsid w:val="00ED329D"/>
    <w:rsid w:val="00ED3702"/>
    <w:rsid w:val="00ED4F45"/>
    <w:rsid w:val="00ED6C5E"/>
    <w:rsid w:val="00EE3764"/>
    <w:rsid w:val="00EF5043"/>
    <w:rsid w:val="00EF713A"/>
    <w:rsid w:val="00F00789"/>
    <w:rsid w:val="00F00F94"/>
    <w:rsid w:val="00F03C0A"/>
    <w:rsid w:val="00F20C68"/>
    <w:rsid w:val="00F21691"/>
    <w:rsid w:val="00F223ED"/>
    <w:rsid w:val="00F24906"/>
    <w:rsid w:val="00F25B8F"/>
    <w:rsid w:val="00F26574"/>
    <w:rsid w:val="00F27A22"/>
    <w:rsid w:val="00F33B43"/>
    <w:rsid w:val="00F50F88"/>
    <w:rsid w:val="00F54C28"/>
    <w:rsid w:val="00F576B8"/>
    <w:rsid w:val="00F57885"/>
    <w:rsid w:val="00F57D26"/>
    <w:rsid w:val="00F60031"/>
    <w:rsid w:val="00F609A9"/>
    <w:rsid w:val="00F618C2"/>
    <w:rsid w:val="00F61AF4"/>
    <w:rsid w:val="00F61D9E"/>
    <w:rsid w:val="00F63087"/>
    <w:rsid w:val="00F63667"/>
    <w:rsid w:val="00F65732"/>
    <w:rsid w:val="00F705D5"/>
    <w:rsid w:val="00F706C3"/>
    <w:rsid w:val="00F70C64"/>
    <w:rsid w:val="00F72E06"/>
    <w:rsid w:val="00F730B9"/>
    <w:rsid w:val="00F74087"/>
    <w:rsid w:val="00F75CB6"/>
    <w:rsid w:val="00F7697A"/>
    <w:rsid w:val="00F82537"/>
    <w:rsid w:val="00F83EAC"/>
    <w:rsid w:val="00F845A2"/>
    <w:rsid w:val="00F8598C"/>
    <w:rsid w:val="00F8644E"/>
    <w:rsid w:val="00F87882"/>
    <w:rsid w:val="00F90191"/>
    <w:rsid w:val="00F90B9F"/>
    <w:rsid w:val="00F9204A"/>
    <w:rsid w:val="00F93A6E"/>
    <w:rsid w:val="00F93F29"/>
    <w:rsid w:val="00F968F1"/>
    <w:rsid w:val="00FB0E6F"/>
    <w:rsid w:val="00FB3BD7"/>
    <w:rsid w:val="00FB5363"/>
    <w:rsid w:val="00FB7798"/>
    <w:rsid w:val="00FC070A"/>
    <w:rsid w:val="00FC17BF"/>
    <w:rsid w:val="00FC6BB3"/>
    <w:rsid w:val="00FD33FB"/>
    <w:rsid w:val="00FD6B53"/>
    <w:rsid w:val="00FD7536"/>
    <w:rsid w:val="00FE0B9F"/>
    <w:rsid w:val="00FE10C8"/>
    <w:rsid w:val="00FE46AD"/>
    <w:rsid w:val="00FE7EEB"/>
    <w:rsid w:val="00FF1343"/>
    <w:rsid w:val="00FF488A"/>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6D5B"/>
  <w15:chartTrackingRefBased/>
  <w15:docId w15:val="{4166F06C-E09F-4A7E-A7DD-EECC3751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6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3C"/>
  </w:style>
  <w:style w:type="paragraph" w:styleId="Footer">
    <w:name w:val="footer"/>
    <w:basedOn w:val="Normal"/>
    <w:link w:val="FooterChar"/>
    <w:uiPriority w:val="99"/>
    <w:unhideWhenUsed/>
    <w:rsid w:val="003B1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3C"/>
  </w:style>
  <w:style w:type="paragraph" w:styleId="ListParagraph">
    <w:name w:val="List Paragraph"/>
    <w:basedOn w:val="Normal"/>
    <w:uiPriority w:val="34"/>
    <w:qFormat/>
    <w:rsid w:val="00F706C3"/>
    <w:pPr>
      <w:spacing w:after="200" w:line="276" w:lineRule="auto"/>
      <w:ind w:left="720"/>
      <w:contextualSpacing/>
    </w:pPr>
  </w:style>
  <w:style w:type="character" w:customStyle="1" w:styleId="PRSCTBL1">
    <w:name w:val="PRSC TBL1"/>
    <w:uiPriority w:val="1"/>
    <w:qFormat/>
    <w:rsid w:val="00F706C3"/>
    <w:rPr>
      <w:rFonts w:ascii="Cambria" w:eastAsia="Times New Roman" w:hAnsi="Cambria" w:cs="Times New Roman"/>
      <w:b/>
      <w:color w:val="2E74B5"/>
      <w:sz w:val="24"/>
      <w:szCs w:val="32"/>
    </w:rPr>
  </w:style>
  <w:style w:type="character" w:styleId="Hyperlink">
    <w:name w:val="Hyperlink"/>
    <w:uiPriority w:val="99"/>
    <w:unhideWhenUsed/>
    <w:rsid w:val="00F706C3"/>
    <w:rPr>
      <w:color w:val="0563C1"/>
      <w:u w:val="single"/>
    </w:rPr>
  </w:style>
  <w:style w:type="character" w:styleId="PlaceholderText">
    <w:name w:val="Placeholder Text"/>
    <w:uiPriority w:val="99"/>
    <w:semiHidden/>
    <w:rsid w:val="007B5E33"/>
    <w:rPr>
      <w:color w:val="808080"/>
    </w:rPr>
  </w:style>
  <w:style w:type="character" w:styleId="CommentReference">
    <w:name w:val="annotation reference"/>
    <w:uiPriority w:val="99"/>
    <w:semiHidden/>
    <w:unhideWhenUsed/>
    <w:rsid w:val="007B5E33"/>
    <w:rPr>
      <w:sz w:val="16"/>
      <w:szCs w:val="16"/>
    </w:rPr>
  </w:style>
  <w:style w:type="paragraph" w:styleId="CommentText">
    <w:name w:val="annotation text"/>
    <w:basedOn w:val="Normal"/>
    <w:link w:val="CommentTextChar"/>
    <w:uiPriority w:val="99"/>
    <w:unhideWhenUsed/>
    <w:rsid w:val="007B5E33"/>
    <w:pPr>
      <w:spacing w:line="240" w:lineRule="auto"/>
    </w:pPr>
    <w:rPr>
      <w:sz w:val="20"/>
      <w:szCs w:val="20"/>
    </w:rPr>
  </w:style>
  <w:style w:type="character" w:customStyle="1" w:styleId="CommentTextChar">
    <w:name w:val="Comment Text Char"/>
    <w:basedOn w:val="DefaultParagraphFont"/>
    <w:link w:val="CommentText"/>
    <w:uiPriority w:val="99"/>
    <w:rsid w:val="007B5E33"/>
    <w:rPr>
      <w:rFonts w:ascii="Calibri" w:eastAsia="Calibri" w:hAnsi="Calibri" w:cs="Times New Roman"/>
      <w:sz w:val="20"/>
      <w:szCs w:val="20"/>
    </w:rPr>
  </w:style>
  <w:style w:type="paragraph" w:styleId="BodyText">
    <w:name w:val="Body Text"/>
    <w:basedOn w:val="Normal"/>
    <w:link w:val="BodyTextChar"/>
    <w:rsid w:val="007B5E33"/>
    <w:pPr>
      <w:spacing w:before="120" w:after="120" w:line="240" w:lineRule="auto"/>
    </w:pPr>
    <w:rPr>
      <w:rFonts w:eastAsia="Times New Roman"/>
      <w:sz w:val="24"/>
      <w:szCs w:val="24"/>
    </w:rPr>
  </w:style>
  <w:style w:type="character" w:customStyle="1" w:styleId="BodyTextChar">
    <w:name w:val="Body Text Char"/>
    <w:basedOn w:val="DefaultParagraphFont"/>
    <w:link w:val="BodyText"/>
    <w:rsid w:val="007B5E33"/>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8A74C6"/>
    <w:rPr>
      <w:color w:val="605E5C"/>
      <w:shd w:val="clear" w:color="auto" w:fill="E1DFDD"/>
    </w:rPr>
  </w:style>
  <w:style w:type="paragraph" w:customStyle="1" w:styleId="PRSC">
    <w:name w:val="PRSC"/>
    <w:basedOn w:val="Header"/>
    <w:next w:val="Normal"/>
    <w:link w:val="PRSCChar"/>
    <w:qFormat/>
    <w:rsid w:val="00EA23C9"/>
    <w:rPr>
      <w:rFonts w:ascii="Cambria" w:hAnsi="Cambria"/>
      <w:color w:val="2E74B5"/>
      <w:sz w:val="28"/>
    </w:rPr>
  </w:style>
  <w:style w:type="character" w:customStyle="1" w:styleId="PRSCChar">
    <w:name w:val="PRSC Char"/>
    <w:link w:val="PRSC"/>
    <w:rsid w:val="00EA23C9"/>
    <w:rPr>
      <w:rFonts w:ascii="Cambria" w:eastAsia="Calibri" w:hAnsi="Cambria" w:cs="Times New Roman"/>
      <w:color w:val="2E74B5"/>
      <w:sz w:val="28"/>
    </w:rPr>
  </w:style>
  <w:style w:type="character" w:customStyle="1" w:styleId="CalibriBody11">
    <w:name w:val="Calibri Body 11"/>
    <w:basedOn w:val="DefaultParagraphFont"/>
    <w:uiPriority w:val="1"/>
    <w:qFormat/>
    <w:rsid w:val="00B3595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ffectiveness@collin.edu" TargetMode="External"/><Relationship Id="rId18" Type="http://schemas.openxmlformats.org/officeDocument/2006/relationships/hyperlink" Target="https://inside.collin.edu/institutionaleffect/program_review_process.html" TargetMode="External"/><Relationship Id="rId26" Type="http://schemas.openxmlformats.org/officeDocument/2006/relationships/hyperlink" Target="https://inside.collin.edu/institutionaleffect/program_review_process.html" TargetMode="External"/><Relationship Id="rId39" Type="http://schemas.openxmlformats.org/officeDocument/2006/relationships/hyperlink" Target="https://inside.collin.edu/institutionaleffect/program_review_process.html" TargetMode="External"/><Relationship Id="rId21" Type="http://schemas.openxmlformats.org/officeDocument/2006/relationships/hyperlink" Target="https://www.bls.gov/ooh/" TargetMode="External"/><Relationship Id="rId34" Type="http://schemas.openxmlformats.org/officeDocument/2006/relationships/hyperlink" Target="https://inside.collin.edu/iro/institutional_data.html" TargetMode="External"/><Relationship Id="rId42" Type="http://schemas.openxmlformats.org/officeDocument/2006/relationships/hyperlink" Target="https://inside.collin.edu/institutionaleffect/program_review_process.html" TargetMode="External"/><Relationship Id="rId47" Type="http://schemas.openxmlformats.org/officeDocument/2006/relationships/hyperlink" Target="https://inside.collin.edu/institutionaleffect/program_review_process.html" TargetMode="External"/><Relationship Id="rId50" Type="http://schemas.openxmlformats.org/officeDocument/2006/relationships/hyperlink" Target="https://inside.collin.edu/institutionaleffect/program_review_process.html" TargetMode="External"/><Relationship Id="rId55" Type="http://schemas.openxmlformats.org/officeDocument/2006/relationships/fontTable" Target="fontTable.xml"/><Relationship Id="rId7" Type="http://schemas.openxmlformats.org/officeDocument/2006/relationships/hyperlink" Target="https://inside.collin.edu/institutionaleffect/program_review_process.html" TargetMode="External"/><Relationship Id="rId2" Type="http://schemas.openxmlformats.org/officeDocument/2006/relationships/styles" Target="styles.xml"/><Relationship Id="rId16" Type="http://schemas.openxmlformats.org/officeDocument/2006/relationships/hyperlink" Target="https://www.collin.edu/aboutus/strategic_goals.html" TargetMode="External"/><Relationship Id="rId29" Type="http://schemas.openxmlformats.org/officeDocument/2006/relationships/hyperlink" Target="https://inside.collin.edu/institutionaleffect/program_review_process.html" TargetMode="External"/><Relationship Id="rId11" Type="http://schemas.openxmlformats.org/officeDocument/2006/relationships/hyperlink" Target="http://nitropdf.helpmax.net/en/tasks-and-tools/combine-files-and-assemble-pages/insert-pages/" TargetMode="External"/><Relationship Id="rId24" Type="http://schemas.openxmlformats.org/officeDocument/2006/relationships/hyperlink" Target="https://www.burningglassinstitute.org/" TargetMode="External"/><Relationship Id="rId32" Type="http://schemas.openxmlformats.org/officeDocument/2006/relationships/hyperlink" Target="https://inside.collin.edu/institutionaleffect/program_review_process.html" TargetMode="External"/><Relationship Id="rId37" Type="http://schemas.openxmlformats.org/officeDocument/2006/relationships/hyperlink" Target="https://inside.collin.edu/institutionaleffect/program_review_process.html" TargetMode="External"/><Relationship Id="rId40" Type="http://schemas.openxmlformats.org/officeDocument/2006/relationships/hyperlink" Target="https://inside.collin.edu/institutionaleffect/program_review_process.html" TargetMode="External"/><Relationship Id="rId45" Type="http://schemas.openxmlformats.org/officeDocument/2006/relationships/hyperlink" Target="https://inside.collin.edu/institutionaleffect/program_review_process.html"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lpx.adobe.com/acrobat/using/merging-files-single-pdf.html" TargetMode="External"/><Relationship Id="rId19" Type="http://schemas.openxmlformats.org/officeDocument/2006/relationships/hyperlink" Target="https://catalog.collin.edu/" TargetMode="External"/><Relationship Id="rId31" Type="http://schemas.openxmlformats.org/officeDocument/2006/relationships/hyperlink" Target="https://inside.collin.edu/institutionaleffect/program_review_process.html" TargetMode="External"/><Relationship Id="rId44" Type="http://schemas.openxmlformats.org/officeDocument/2006/relationships/hyperlink" Target="https://inside.collin.edu/institutionaleffect/program_review_process.html" TargetMode="External"/><Relationship Id="rId52" Type="http://schemas.openxmlformats.org/officeDocument/2006/relationships/hyperlink" Target="https://inside.collin.edu/institutionaleffect/program_review_process.html" TargetMode="External"/><Relationship Id="rId4" Type="http://schemas.openxmlformats.org/officeDocument/2006/relationships/webSettings" Target="webSettings.xml"/><Relationship Id="rId9" Type="http://schemas.openxmlformats.org/officeDocument/2006/relationships/hyperlink" Target="https://inside.collin.edu/institutionaleffect/program_review_process.html" TargetMode="External"/><Relationship Id="rId14" Type="http://schemas.openxmlformats.org/officeDocument/2006/relationships/hyperlink" Target="https://inside.collin.edu/institutionaleffect/program_review_process.html" TargetMode="External"/><Relationship Id="rId22" Type="http://schemas.openxmlformats.org/officeDocument/2006/relationships/hyperlink" Target="http://inside.collin.edu/iro/programreview/202021/ProgramLaborMarketInfo_2020-21AY.pdf" TargetMode="External"/><Relationship Id="rId27" Type="http://schemas.openxmlformats.org/officeDocument/2006/relationships/hyperlink" Target="https://catalog.collin.edu/" TargetMode="External"/><Relationship Id="rId30" Type="http://schemas.openxmlformats.org/officeDocument/2006/relationships/hyperlink" Target="https://inside.collin.edu/institutionaleffect/program_review_process.html" TargetMode="External"/><Relationship Id="rId35" Type="http://schemas.openxmlformats.org/officeDocument/2006/relationships/hyperlink" Target="https://inside.collin.edu/institutionaleffect/program_review_process.html" TargetMode="External"/><Relationship Id="rId43" Type="http://schemas.openxmlformats.org/officeDocument/2006/relationships/hyperlink" Target="https://inside.collin.edu/institutionaleffect/program_review_process.html" TargetMode="External"/><Relationship Id="rId48" Type="http://schemas.openxmlformats.org/officeDocument/2006/relationships/hyperlink" Target="https://inside.collin.edu/institutionaleffect/program_review_process.html" TargetMode="External"/><Relationship Id="rId56" Type="http://schemas.openxmlformats.org/officeDocument/2006/relationships/theme" Target="theme/theme1.xml"/><Relationship Id="rId8" Type="http://schemas.openxmlformats.org/officeDocument/2006/relationships/hyperlink" Target="mailto:effectiveness@collin.edu" TargetMode="External"/><Relationship Id="rId51" Type="http://schemas.openxmlformats.org/officeDocument/2006/relationships/hyperlink" Target="https://inside.collin.edu/institutionaleffect/program_review_process.html" TargetMode="External"/><Relationship Id="rId3" Type="http://schemas.openxmlformats.org/officeDocument/2006/relationships/settings" Target="settings.xml"/><Relationship Id="rId12" Type="http://schemas.openxmlformats.org/officeDocument/2006/relationships/hyperlink" Target="https://inside.collin.edu/institutionaleffect/program_review_process.html" TargetMode="External"/><Relationship Id="rId17" Type="http://schemas.openxmlformats.org/officeDocument/2006/relationships/hyperlink" Target="https://inside.collin.edu/institutionaleffect/program_review_process.html" TargetMode="External"/><Relationship Id="rId25" Type="http://schemas.openxmlformats.org/officeDocument/2006/relationships/hyperlink" Target="https://inside.collin.edu/institutionaleffect/program_review_process.html" TargetMode="External"/><Relationship Id="rId33" Type="http://schemas.openxmlformats.org/officeDocument/2006/relationships/hyperlink" Target="https://inside.collin.edu/institutionaleffect/program_review_process.html" TargetMode="External"/><Relationship Id="rId38" Type="http://schemas.openxmlformats.org/officeDocument/2006/relationships/hyperlink" Target="https://inside.collin.edu/institutionaleffect/program_review_process.html" TargetMode="External"/><Relationship Id="rId46" Type="http://schemas.openxmlformats.org/officeDocument/2006/relationships/hyperlink" Target="https://inside.collin.edu/institutionaleffect/program_review_process.html" TargetMode="External"/><Relationship Id="rId20" Type="http://schemas.openxmlformats.org/officeDocument/2006/relationships/hyperlink" Target="https://lmci.state.tx.us/explore/TSC/TCA.asp" TargetMode="External"/><Relationship Id="rId41" Type="http://schemas.openxmlformats.org/officeDocument/2006/relationships/hyperlink" Target="https://inside.collin.edu/institutionaleffect/program_review_process.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llin.edu/aboutus/" TargetMode="External"/><Relationship Id="rId23" Type="http://schemas.openxmlformats.org/officeDocument/2006/relationships/hyperlink" Target="http://www.onetonline.org" TargetMode="External"/><Relationship Id="rId28" Type="http://schemas.openxmlformats.org/officeDocument/2006/relationships/hyperlink" Target="https://catalog.collin.edu/" TargetMode="External"/><Relationship Id="rId36" Type="http://schemas.openxmlformats.org/officeDocument/2006/relationships/hyperlink" Target="https://inside.collin.edu/institutionaleffect/program_review_process.html" TargetMode="External"/><Relationship Id="rId49" Type="http://schemas.openxmlformats.org/officeDocument/2006/relationships/hyperlink" Target="https://inside.collin.edu/institutionaleffect/program_review_proce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5130</Words>
  <Characters>29244</Characters>
  <Application>Microsoft Office Word</Application>
  <DocSecurity>8</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Waggoner</dc:creator>
  <cp:keywords/>
  <dc:description/>
  <cp:lastModifiedBy>Gage Waggoner</cp:lastModifiedBy>
  <cp:revision>26</cp:revision>
  <cp:lastPrinted>2022-09-09T02:19:00Z</cp:lastPrinted>
  <dcterms:created xsi:type="dcterms:W3CDTF">2023-11-13T04:20:00Z</dcterms:created>
  <dcterms:modified xsi:type="dcterms:W3CDTF">2023-11-18T02:07:00Z</dcterms:modified>
</cp:coreProperties>
</file>