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horzAnchor="margin" w:tblpX="-190" w:tblpY="1468"/>
        <w:tblW w:w="5000" w:type="pct"/>
        <w:tblLayout w:type="fixed"/>
        <w:tblLook w:val="04A0" w:firstRow="1" w:lastRow="0" w:firstColumn="1" w:lastColumn="0" w:noHBand="0" w:noVBand="1"/>
      </w:tblPr>
      <w:tblGrid>
        <w:gridCol w:w="1885"/>
        <w:gridCol w:w="6300"/>
        <w:gridCol w:w="1440"/>
        <w:gridCol w:w="1440"/>
        <w:gridCol w:w="1980"/>
        <w:gridCol w:w="1345"/>
      </w:tblGrid>
      <w:tr w:rsidR="00AC5518" w14:paraId="55790FF4" w14:textId="77777777" w:rsidTr="00113197">
        <w:trPr>
          <w:tblHeader/>
        </w:trPr>
        <w:tc>
          <w:tcPr>
            <w:tcW w:w="1885" w:type="dxa"/>
            <w:shd w:val="clear" w:color="auto" w:fill="C4BC96" w:themeFill="background2" w:themeFillShade="BF"/>
          </w:tcPr>
          <w:p w14:paraId="08290BF7" w14:textId="77777777" w:rsidR="008B6986" w:rsidRPr="002148CA" w:rsidRDefault="008B6986" w:rsidP="002148CA">
            <w:pPr>
              <w:rPr>
                <w:b/>
              </w:rPr>
            </w:pPr>
          </w:p>
        </w:tc>
        <w:tc>
          <w:tcPr>
            <w:tcW w:w="6300" w:type="dxa"/>
            <w:vAlign w:val="center"/>
          </w:tcPr>
          <w:p w14:paraId="29BCB981" w14:textId="77777777" w:rsidR="008B6986" w:rsidRPr="00113197" w:rsidRDefault="008B6986" w:rsidP="00AC5518">
            <w:pPr>
              <w:jc w:val="center"/>
            </w:pPr>
            <w:r w:rsidRPr="00113197">
              <w:rPr>
                <w:rFonts w:eastAsia="Times New Roman" w:cs="Times New Roman"/>
                <w:b/>
              </w:rPr>
              <w:t>Responsive</w:t>
            </w:r>
            <w:r w:rsidR="006E4B69" w:rsidRPr="00113197">
              <w:rPr>
                <w:rFonts w:eastAsia="Times New Roman" w:cs="Times New Roman"/>
                <w:b/>
              </w:rPr>
              <w:t>ness</w:t>
            </w:r>
            <w:r w:rsidRPr="00113197">
              <w:rPr>
                <w:rFonts w:eastAsia="Times New Roman" w:cs="Times New Roman"/>
                <w:b/>
              </w:rPr>
              <w:t xml:space="preserve"> to the Component</w:t>
            </w:r>
          </w:p>
        </w:tc>
        <w:tc>
          <w:tcPr>
            <w:tcW w:w="1440" w:type="dxa"/>
            <w:vAlign w:val="center"/>
          </w:tcPr>
          <w:p w14:paraId="48255B3C" w14:textId="77777777" w:rsidR="008B6986" w:rsidRPr="00785CEB" w:rsidRDefault="008B6986" w:rsidP="008B6986">
            <w:pPr>
              <w:jc w:val="center"/>
            </w:pPr>
            <w:r>
              <w:rPr>
                <w:rFonts w:eastAsia="Times New Roman" w:cs="Times New Roman"/>
                <w:b/>
              </w:rPr>
              <w:t>Evidence</w:t>
            </w:r>
          </w:p>
        </w:tc>
        <w:tc>
          <w:tcPr>
            <w:tcW w:w="1440" w:type="dxa"/>
            <w:vAlign w:val="center"/>
          </w:tcPr>
          <w:p w14:paraId="5C29F0AD" w14:textId="77777777" w:rsidR="008B6986" w:rsidRPr="00EB2442" w:rsidRDefault="008B6986" w:rsidP="008B6986">
            <w:pPr>
              <w:jc w:val="center"/>
              <w:rPr>
                <w:sz w:val="20"/>
                <w:szCs w:val="20"/>
              </w:rPr>
            </w:pPr>
            <w:r w:rsidRPr="00EB2442">
              <w:rPr>
                <w:rFonts w:eastAsia="Times New Roman" w:cs="Times New Roman"/>
                <w:b/>
                <w:sz w:val="20"/>
                <w:szCs w:val="20"/>
              </w:rPr>
              <w:t>Analysis: Explanation/ Rationale of Assertions Supported by Evidence</w:t>
            </w:r>
          </w:p>
        </w:tc>
        <w:tc>
          <w:tcPr>
            <w:tcW w:w="1980" w:type="dxa"/>
            <w:vAlign w:val="center"/>
          </w:tcPr>
          <w:p w14:paraId="5002FB8E" w14:textId="77777777" w:rsidR="008B6986" w:rsidRPr="00785CEB" w:rsidRDefault="008B6986" w:rsidP="008B6986">
            <w:pPr>
              <w:jc w:val="center"/>
              <w:rPr>
                <w:rFonts w:eastAsia="Times New Roman" w:cs="Times New Roman"/>
                <w:b/>
              </w:rPr>
            </w:pPr>
            <w:r w:rsidRPr="00785CEB">
              <w:rPr>
                <w:rFonts w:eastAsia="Times New Roman" w:cs="Times New Roman"/>
                <w:b/>
              </w:rPr>
              <w:t>Overall Judgment</w:t>
            </w:r>
          </w:p>
        </w:tc>
        <w:tc>
          <w:tcPr>
            <w:tcW w:w="1345" w:type="dxa"/>
            <w:vAlign w:val="center"/>
          </w:tcPr>
          <w:p w14:paraId="1D796735" w14:textId="77777777" w:rsidR="008B6986" w:rsidRPr="00785CEB" w:rsidRDefault="008B6986" w:rsidP="008B6986">
            <w:pPr>
              <w:jc w:val="center"/>
              <w:rPr>
                <w:rFonts w:eastAsia="Times New Roman" w:cs="Times New Roman"/>
                <w:b/>
              </w:rPr>
            </w:pPr>
            <w:r w:rsidRPr="00785CEB">
              <w:rPr>
                <w:rFonts w:eastAsia="Times New Roman" w:cs="Times New Roman"/>
                <w:b/>
              </w:rPr>
              <w:t>Comments</w:t>
            </w:r>
          </w:p>
        </w:tc>
      </w:tr>
      <w:tr w:rsidR="00AC5518" w14:paraId="527D7CDC" w14:textId="77777777" w:rsidTr="00113197">
        <w:tc>
          <w:tcPr>
            <w:tcW w:w="1885" w:type="dxa"/>
          </w:tcPr>
          <w:p w14:paraId="2065EA38" w14:textId="77777777" w:rsidR="008B6986" w:rsidRPr="00EB2442" w:rsidRDefault="008B6986" w:rsidP="008B6986">
            <w:pPr>
              <w:rPr>
                <w:sz w:val="20"/>
                <w:szCs w:val="20"/>
              </w:rPr>
            </w:pPr>
            <w:r w:rsidRPr="00EB2442">
              <w:rPr>
                <w:sz w:val="20"/>
                <w:szCs w:val="20"/>
              </w:rPr>
              <w:t>1. What does the workforce program do?</w:t>
            </w:r>
          </w:p>
        </w:tc>
        <w:tc>
          <w:tcPr>
            <w:tcW w:w="6300" w:type="dxa"/>
          </w:tcPr>
          <w:p w14:paraId="7396237C" w14:textId="77777777" w:rsidR="0065026F" w:rsidRPr="00113197" w:rsidRDefault="0065026F" w:rsidP="0065026F">
            <w:r w:rsidRPr="00113197">
              <w:t xml:space="preserve">The workforce program equips students with the knowledge, skills, and experience needed to obtain entry level employment in the Construction industry.  The program provides training in standard methods and materials used in residential and commercial construction, and hands-on experience using tools and building materials. Students learn construction print reading practices, estimating, scheduling, construction safety and learn to apply these practices using industry standard software and tools. This program also collaborates with industry professionals and gain cooperative work experience. </w:t>
            </w:r>
          </w:p>
          <w:p w14:paraId="7EEBA805" w14:textId="77777777" w:rsidR="0065026F" w:rsidRPr="00113197" w:rsidRDefault="0065026F" w:rsidP="0065026F"/>
          <w:p w14:paraId="73677BE3" w14:textId="64BC15D8" w:rsidR="0065026F" w:rsidRPr="00113197" w:rsidRDefault="0065026F" w:rsidP="0065026F">
            <w:r w:rsidRPr="00113197">
              <w:t>Marketable skills are reflected in the learning outcomes for the program. A wide variety of industries and career paths are presented to students as they are exposed to both residential and commercial construction.</w:t>
            </w:r>
          </w:p>
          <w:p w14:paraId="50C10953" w14:textId="77777777" w:rsidR="0065026F" w:rsidRPr="00113197" w:rsidRDefault="0065026F" w:rsidP="0065026F"/>
          <w:p w14:paraId="585EC192" w14:textId="28F02B46" w:rsidR="0065026F" w:rsidRPr="00113197" w:rsidRDefault="0065026F" w:rsidP="0065026F">
            <w:r w:rsidRPr="00113197">
              <w:t xml:space="preserve">Multiple stacked certificates and awards are available for students and </w:t>
            </w:r>
            <w:r w:rsidR="001D34C5" w:rsidRPr="00113197">
              <w:t xml:space="preserve">program meets the requirements of THECB. Students are required to complete a capstone course verifying workplace competencies. </w:t>
            </w:r>
          </w:p>
          <w:p w14:paraId="727C0A5B" w14:textId="77777777" w:rsidR="001D34C5" w:rsidRPr="00113197" w:rsidRDefault="001D34C5" w:rsidP="0065026F"/>
          <w:p w14:paraId="54B62D58" w14:textId="023DB95D" w:rsidR="001D34C5" w:rsidRPr="00113197" w:rsidRDefault="001D34C5" w:rsidP="0065026F">
            <w:r w:rsidRPr="00113197">
              <w:t>Spring 2023, the program completed accreditation for the American Council for Construction Education (ACCE). To achieve this accreditation, the program was required to submit documentation and supporting evidence of the ability to meet the 13 SLO’s as prescribed by ACCE.</w:t>
            </w:r>
          </w:p>
          <w:p w14:paraId="00D73360" w14:textId="77777777" w:rsidR="008B6986" w:rsidRPr="00113197" w:rsidRDefault="008B6986" w:rsidP="008B6986"/>
        </w:tc>
        <w:tc>
          <w:tcPr>
            <w:tcW w:w="1440" w:type="dxa"/>
            <w:shd w:val="clear" w:color="auto" w:fill="C4BC96" w:themeFill="background2" w:themeFillShade="BF"/>
          </w:tcPr>
          <w:p w14:paraId="5ADA92DC" w14:textId="77777777" w:rsidR="008B6986" w:rsidRPr="008A3AFC" w:rsidRDefault="008B6986" w:rsidP="008B6986">
            <w:pPr>
              <w:jc w:val="center"/>
              <w:rPr>
                <w:color w:val="C4BC96" w:themeColor="background2" w:themeShade="BF"/>
              </w:rPr>
            </w:pPr>
          </w:p>
        </w:tc>
        <w:tc>
          <w:tcPr>
            <w:tcW w:w="1440" w:type="dxa"/>
            <w:shd w:val="clear" w:color="auto" w:fill="C4BC96" w:themeFill="background2" w:themeFillShade="BF"/>
          </w:tcPr>
          <w:p w14:paraId="0E40E97A" w14:textId="77777777" w:rsidR="008B6986" w:rsidRPr="008A3AFC" w:rsidRDefault="008B6986" w:rsidP="008B6986">
            <w:pPr>
              <w:jc w:val="center"/>
              <w:rPr>
                <w:color w:val="C4BC96" w:themeColor="background2" w:themeShade="BF"/>
              </w:rPr>
            </w:pPr>
          </w:p>
        </w:tc>
        <w:tc>
          <w:tcPr>
            <w:tcW w:w="1980" w:type="dxa"/>
          </w:tcPr>
          <w:p w14:paraId="6B49AD4F" w14:textId="7C4D3D1C" w:rsidR="008B6986" w:rsidRDefault="0065026F" w:rsidP="008B6986">
            <w:r>
              <w:t>Accepted w/o Recommendations</w:t>
            </w:r>
          </w:p>
        </w:tc>
        <w:tc>
          <w:tcPr>
            <w:tcW w:w="1345" w:type="dxa"/>
          </w:tcPr>
          <w:p w14:paraId="048A8E30" w14:textId="77777777" w:rsidR="008B6986" w:rsidRDefault="008B6986" w:rsidP="008B6986"/>
        </w:tc>
      </w:tr>
      <w:tr w:rsidR="00AC5518" w14:paraId="65C1089A" w14:textId="77777777" w:rsidTr="00113197">
        <w:tc>
          <w:tcPr>
            <w:tcW w:w="1885" w:type="dxa"/>
          </w:tcPr>
          <w:p w14:paraId="332BF151" w14:textId="77777777" w:rsidR="008B6986" w:rsidRPr="00EB2442" w:rsidRDefault="008B6986" w:rsidP="006E7B2B">
            <w:pPr>
              <w:rPr>
                <w:sz w:val="20"/>
                <w:szCs w:val="20"/>
              </w:rPr>
            </w:pPr>
            <w:r w:rsidRPr="00EB2442">
              <w:rPr>
                <w:sz w:val="20"/>
                <w:szCs w:val="20"/>
              </w:rPr>
              <w:t>2. Program relationship to</w:t>
            </w:r>
            <w:r w:rsidR="006E7B2B" w:rsidRPr="00EB2442">
              <w:rPr>
                <w:sz w:val="20"/>
                <w:szCs w:val="20"/>
              </w:rPr>
              <w:t xml:space="preserve"> the college mission</w:t>
            </w:r>
            <w:r w:rsidRPr="00EB2442">
              <w:rPr>
                <w:sz w:val="20"/>
                <w:szCs w:val="20"/>
              </w:rPr>
              <w:t xml:space="preserve"> and strategic plan</w:t>
            </w:r>
            <w:r w:rsidR="00E23DB6" w:rsidRPr="00EB2442">
              <w:rPr>
                <w:sz w:val="20"/>
                <w:szCs w:val="20"/>
              </w:rPr>
              <w:t>.</w:t>
            </w:r>
          </w:p>
        </w:tc>
        <w:tc>
          <w:tcPr>
            <w:tcW w:w="6300" w:type="dxa"/>
          </w:tcPr>
          <w:p w14:paraId="37D591C2" w14:textId="3C5269AD" w:rsidR="008B6986" w:rsidRPr="00113197" w:rsidRDefault="001D34C5" w:rsidP="008B6986">
            <w:r w:rsidRPr="00113197">
              <w:t xml:space="preserve">Throughout the program students develop a variety of different skills to learn the fundamental concepts of construction (use of software, blueprints, schedules, budgets &amp; communication). Cultivating character is essential as the industry requires trust and collaboration among a variety of actors. The program is also working on creating a student chapter with the Construction Management Association of America (CMAA). Students also learn critical thinking skills and analytical processes that are vital in the industry. </w:t>
            </w:r>
          </w:p>
        </w:tc>
        <w:tc>
          <w:tcPr>
            <w:tcW w:w="1440" w:type="dxa"/>
          </w:tcPr>
          <w:p w14:paraId="17459772" w14:textId="77777777" w:rsidR="008B6986" w:rsidRDefault="008B6986" w:rsidP="008B6986"/>
        </w:tc>
        <w:tc>
          <w:tcPr>
            <w:tcW w:w="1440" w:type="dxa"/>
          </w:tcPr>
          <w:p w14:paraId="63CFAD54" w14:textId="77777777" w:rsidR="008B6986" w:rsidRDefault="008B6986" w:rsidP="008B6986"/>
        </w:tc>
        <w:tc>
          <w:tcPr>
            <w:tcW w:w="1980" w:type="dxa"/>
          </w:tcPr>
          <w:p w14:paraId="31396335" w14:textId="4729ADB4" w:rsidR="008B6986" w:rsidRDefault="00113197" w:rsidP="008B6986">
            <w:r>
              <w:t>Accepted w/o Recommendations</w:t>
            </w:r>
          </w:p>
        </w:tc>
        <w:tc>
          <w:tcPr>
            <w:tcW w:w="1345" w:type="dxa"/>
          </w:tcPr>
          <w:p w14:paraId="019FAD1E" w14:textId="77777777" w:rsidR="008B6986" w:rsidRDefault="008B6986" w:rsidP="008B6986"/>
        </w:tc>
      </w:tr>
      <w:tr w:rsidR="00AC5518" w14:paraId="41287AA1" w14:textId="77777777" w:rsidTr="00113197">
        <w:tc>
          <w:tcPr>
            <w:tcW w:w="1885" w:type="dxa"/>
          </w:tcPr>
          <w:p w14:paraId="3973D855" w14:textId="77777777" w:rsidR="008B6986" w:rsidRPr="00EB2442" w:rsidRDefault="008B6986" w:rsidP="008B6986">
            <w:pPr>
              <w:rPr>
                <w:sz w:val="20"/>
                <w:szCs w:val="20"/>
              </w:rPr>
            </w:pPr>
            <w:r w:rsidRPr="00EB2442">
              <w:rPr>
                <w:sz w:val="20"/>
                <w:szCs w:val="20"/>
              </w:rPr>
              <w:t>3. Program relationship to student demand</w:t>
            </w:r>
            <w:r w:rsidR="00E23DB6" w:rsidRPr="00EB2442">
              <w:rPr>
                <w:sz w:val="20"/>
                <w:szCs w:val="20"/>
              </w:rPr>
              <w:t>.</w:t>
            </w:r>
          </w:p>
        </w:tc>
        <w:tc>
          <w:tcPr>
            <w:tcW w:w="6300" w:type="dxa"/>
          </w:tcPr>
          <w:p w14:paraId="6B43604D" w14:textId="77777777" w:rsidR="008B6986" w:rsidRPr="00113197" w:rsidRDefault="00405F7B" w:rsidP="008B6986">
            <w:r w:rsidRPr="00113197">
              <w:t xml:space="preserve">The program continues to grow in demand numbers each year. This means that in the future more instructors and classrooms will be needed. </w:t>
            </w:r>
          </w:p>
          <w:p w14:paraId="2CD896C0" w14:textId="77777777" w:rsidR="00405F7B" w:rsidRPr="00113197" w:rsidRDefault="00405F7B" w:rsidP="008B6986"/>
          <w:p w14:paraId="5D4D9C83" w14:textId="77777777" w:rsidR="00405F7B" w:rsidRPr="00113197" w:rsidRDefault="00405F7B" w:rsidP="008B6986">
            <w:r w:rsidRPr="00113197">
              <w:t xml:space="preserve">Faculty promotes advising to first year students during class and Canvas. Career coaches meet with all incoming students to help identify courses they will need and guides students about academic next steps. </w:t>
            </w:r>
          </w:p>
          <w:p w14:paraId="3D3896C0" w14:textId="77777777" w:rsidR="00405F7B" w:rsidRPr="00113197" w:rsidRDefault="00405F7B" w:rsidP="008B6986"/>
          <w:p w14:paraId="40EFC757" w14:textId="77777777" w:rsidR="00405F7B" w:rsidRPr="00113197" w:rsidRDefault="00405F7B" w:rsidP="008B6986">
            <w:r w:rsidRPr="00113197">
              <w:t xml:space="preserve">Gender ratios are higher in the program than the national average (meaning more females than the national average, but still lower than the number of males that choose this degree). Program works to create and participate in events such as ‘Women </w:t>
            </w:r>
            <w:proofErr w:type="gramStart"/>
            <w:r w:rsidRPr="00113197">
              <w:t>In</w:t>
            </w:r>
            <w:proofErr w:type="gramEnd"/>
            <w:r w:rsidRPr="00113197">
              <w:t xml:space="preserve"> Construction Week’ with industry professionals. This works to support existing females in the program and encourage others to join. </w:t>
            </w:r>
          </w:p>
          <w:p w14:paraId="46967AE3" w14:textId="77777777" w:rsidR="00405F7B" w:rsidRPr="00113197" w:rsidRDefault="00405F7B" w:rsidP="008B6986"/>
          <w:p w14:paraId="2C3F18C3" w14:textId="6B4EE704" w:rsidR="00405F7B" w:rsidRPr="00113197" w:rsidRDefault="00405F7B" w:rsidP="008B6986">
            <w:r w:rsidRPr="00113197">
              <w:lastRenderedPageBreak/>
              <w:t xml:space="preserve">Overall race distribution for the program is </w:t>
            </w:r>
            <w:proofErr w:type="gramStart"/>
            <w:r w:rsidRPr="00113197">
              <w:t>similar to</w:t>
            </w:r>
            <w:proofErr w:type="gramEnd"/>
            <w:r w:rsidRPr="00113197">
              <w:t xml:space="preserve"> that of the College at large. </w:t>
            </w:r>
          </w:p>
        </w:tc>
        <w:tc>
          <w:tcPr>
            <w:tcW w:w="1440" w:type="dxa"/>
          </w:tcPr>
          <w:p w14:paraId="0BA5A930" w14:textId="77777777" w:rsidR="008B6986" w:rsidRDefault="008B6986" w:rsidP="008B6986"/>
        </w:tc>
        <w:tc>
          <w:tcPr>
            <w:tcW w:w="1440" w:type="dxa"/>
          </w:tcPr>
          <w:p w14:paraId="6D5860B0" w14:textId="77777777" w:rsidR="008B6986" w:rsidRDefault="008B6986" w:rsidP="008B6986"/>
        </w:tc>
        <w:tc>
          <w:tcPr>
            <w:tcW w:w="1980" w:type="dxa"/>
          </w:tcPr>
          <w:p w14:paraId="7282405D" w14:textId="24F9A02B" w:rsidR="008B6986" w:rsidRDefault="00113197" w:rsidP="008B6986">
            <w:r>
              <w:t>Accepted w/o Recommendations</w:t>
            </w:r>
          </w:p>
        </w:tc>
        <w:tc>
          <w:tcPr>
            <w:tcW w:w="1345" w:type="dxa"/>
          </w:tcPr>
          <w:p w14:paraId="09EC1684" w14:textId="77777777" w:rsidR="008B6986" w:rsidRDefault="008B6986" w:rsidP="008B6986"/>
        </w:tc>
      </w:tr>
      <w:tr w:rsidR="00AC5518" w14:paraId="35B5E433" w14:textId="77777777" w:rsidTr="00113197">
        <w:tc>
          <w:tcPr>
            <w:tcW w:w="1885" w:type="dxa"/>
          </w:tcPr>
          <w:p w14:paraId="48F54090" w14:textId="77777777" w:rsidR="008B6986" w:rsidRPr="00EB2442" w:rsidRDefault="008B6986" w:rsidP="008B6986">
            <w:pPr>
              <w:rPr>
                <w:sz w:val="20"/>
                <w:szCs w:val="20"/>
              </w:rPr>
            </w:pPr>
            <w:r w:rsidRPr="00EB2442">
              <w:rPr>
                <w:sz w:val="20"/>
                <w:szCs w:val="20"/>
              </w:rPr>
              <w:t>4. Progra</w:t>
            </w:r>
            <w:r w:rsidR="00E23DB6" w:rsidRPr="00EB2442">
              <w:rPr>
                <w:sz w:val="20"/>
                <w:szCs w:val="20"/>
              </w:rPr>
              <w:t>m relationship to market demand.</w:t>
            </w:r>
          </w:p>
        </w:tc>
        <w:tc>
          <w:tcPr>
            <w:tcW w:w="6300" w:type="dxa"/>
          </w:tcPr>
          <w:p w14:paraId="3675C1E6" w14:textId="77777777" w:rsidR="008B6986" w:rsidRPr="00113197" w:rsidRDefault="00405F7B" w:rsidP="008B6986">
            <w:r w:rsidRPr="00113197">
              <w:t xml:space="preserve">Program is keeping pace with market demand and has worked to develop courses/degrees that reflect DFW employer desires. </w:t>
            </w:r>
          </w:p>
          <w:p w14:paraId="30865E69" w14:textId="77777777" w:rsidR="00E355AE" w:rsidRPr="00113197" w:rsidRDefault="00E355AE" w:rsidP="008B6986"/>
          <w:p w14:paraId="03BAB87F" w14:textId="3769068E" w:rsidR="00E355AE" w:rsidRPr="00113197" w:rsidRDefault="00E355AE" w:rsidP="008B6986">
            <w:r w:rsidRPr="00113197">
              <w:rPr>
                <w:highlight w:val="yellow"/>
              </w:rPr>
              <w:t>*Program notes their greatest weakness is their lack of data regarding employment status of graduates—but they are working on a solution to be rolled out by Fall 2024.</w:t>
            </w:r>
            <w:r w:rsidRPr="00113197">
              <w:t xml:space="preserve"> Currently they gather this info. via anecdotal feedback from industry partners and students and from their career fair. </w:t>
            </w:r>
          </w:p>
        </w:tc>
        <w:tc>
          <w:tcPr>
            <w:tcW w:w="1440" w:type="dxa"/>
          </w:tcPr>
          <w:p w14:paraId="2D448DFF" w14:textId="77777777" w:rsidR="008B6986" w:rsidRDefault="008B6986" w:rsidP="008B6986"/>
        </w:tc>
        <w:tc>
          <w:tcPr>
            <w:tcW w:w="1440" w:type="dxa"/>
          </w:tcPr>
          <w:p w14:paraId="3A082968" w14:textId="77777777" w:rsidR="008B6986" w:rsidRDefault="008B6986" w:rsidP="008B6986"/>
        </w:tc>
        <w:tc>
          <w:tcPr>
            <w:tcW w:w="1980" w:type="dxa"/>
          </w:tcPr>
          <w:p w14:paraId="66295657" w14:textId="7EC0BDCC" w:rsidR="008B6986" w:rsidRDefault="00113197" w:rsidP="008B6986">
            <w:r>
              <w:t>Accepted w/o Recommendations</w:t>
            </w:r>
          </w:p>
        </w:tc>
        <w:tc>
          <w:tcPr>
            <w:tcW w:w="1345" w:type="dxa"/>
          </w:tcPr>
          <w:p w14:paraId="5AE24675" w14:textId="77777777" w:rsidR="008B6986" w:rsidRDefault="008B6986" w:rsidP="008B6986"/>
        </w:tc>
      </w:tr>
      <w:tr w:rsidR="00AC5518" w14:paraId="54624D1E" w14:textId="77777777" w:rsidTr="00113197">
        <w:tc>
          <w:tcPr>
            <w:tcW w:w="1885" w:type="dxa"/>
          </w:tcPr>
          <w:p w14:paraId="1E004F5F" w14:textId="77777777" w:rsidR="008B6986" w:rsidRPr="00EB2442" w:rsidRDefault="008B6986" w:rsidP="008B6986">
            <w:pPr>
              <w:rPr>
                <w:sz w:val="20"/>
                <w:szCs w:val="20"/>
              </w:rPr>
            </w:pPr>
            <w:r w:rsidRPr="00EB2442">
              <w:rPr>
                <w:sz w:val="20"/>
                <w:szCs w:val="20"/>
              </w:rPr>
              <w:t>5.  How effective is the program’s curriculum?</w:t>
            </w:r>
          </w:p>
        </w:tc>
        <w:tc>
          <w:tcPr>
            <w:tcW w:w="6300" w:type="dxa"/>
          </w:tcPr>
          <w:p w14:paraId="1E82B932" w14:textId="77777777" w:rsidR="00E355AE" w:rsidRDefault="00E355AE" w:rsidP="008B6986">
            <w:r w:rsidRPr="00113197">
              <w:t>Completion rates for all courses are very high (above 95%) on average. Completers, licensure, and retention standards are very high (92% - 98%).</w:t>
            </w:r>
          </w:p>
          <w:p w14:paraId="6EA2CD68" w14:textId="77777777" w:rsidR="005476B3" w:rsidRDefault="005476B3" w:rsidP="008B6986"/>
          <w:p w14:paraId="32BC83DE" w14:textId="5ECD8980" w:rsidR="005476B3" w:rsidRPr="00113197" w:rsidRDefault="005476B3" w:rsidP="008B6986">
            <w:r>
              <w:t>Students can choose residential or commercial.</w:t>
            </w:r>
          </w:p>
          <w:p w14:paraId="6EB4765A" w14:textId="77777777" w:rsidR="00E355AE" w:rsidRPr="00113197" w:rsidRDefault="00E355AE" w:rsidP="008B6986"/>
          <w:p w14:paraId="324064C3" w14:textId="77777777" w:rsidR="00E355AE" w:rsidRPr="00113197" w:rsidRDefault="00E355AE" w:rsidP="008B6986">
            <w:r w:rsidRPr="00113197">
              <w:t>Program is competitive in their offerings when compared to other colleges that offer similar degree plans.</w:t>
            </w:r>
          </w:p>
          <w:p w14:paraId="5335EA9B" w14:textId="77777777" w:rsidR="00E355AE" w:rsidRPr="00113197" w:rsidRDefault="00E355AE" w:rsidP="008B6986"/>
          <w:p w14:paraId="6F38C60B" w14:textId="77777777" w:rsidR="00E355AE" w:rsidRPr="00113197" w:rsidRDefault="00E355AE" w:rsidP="008B6986">
            <w:r w:rsidRPr="00113197">
              <w:t>As a result of input from the Advisory Committee—courses and software are augmented to reflect workforce demand.</w:t>
            </w:r>
          </w:p>
          <w:p w14:paraId="139B5C8D" w14:textId="77777777" w:rsidR="00E355AE" w:rsidRPr="00113197" w:rsidRDefault="00E355AE" w:rsidP="008B6986"/>
          <w:p w14:paraId="41A7404E" w14:textId="77777777" w:rsidR="008B6986" w:rsidRPr="00113197" w:rsidRDefault="00E355AE" w:rsidP="008B6986">
            <w:r w:rsidRPr="00113197">
              <w:t xml:space="preserve">Program is well managed, with adequate grade distribution and class size to reflect rigor and safety relevant to the industry. </w:t>
            </w:r>
          </w:p>
          <w:p w14:paraId="5E167180" w14:textId="77777777" w:rsidR="00E355AE" w:rsidRPr="00113197" w:rsidRDefault="00E355AE" w:rsidP="008B6986"/>
          <w:p w14:paraId="0CF1B6FF" w14:textId="0A7EAA72" w:rsidR="00E355AE" w:rsidRPr="00113197" w:rsidRDefault="00E355AE" w:rsidP="008B6986">
            <w:r w:rsidRPr="00113197">
              <w:lastRenderedPageBreak/>
              <w:t xml:space="preserve">Faculty contact hours are higher with adjunct faculty vs. full time. Program has requested funding for additional </w:t>
            </w:r>
            <w:proofErr w:type="gramStart"/>
            <w:r w:rsidRPr="00113197">
              <w:t>full time</w:t>
            </w:r>
            <w:proofErr w:type="gramEnd"/>
            <w:r w:rsidRPr="00113197">
              <w:t xml:space="preserve"> faculty. </w:t>
            </w:r>
          </w:p>
        </w:tc>
        <w:tc>
          <w:tcPr>
            <w:tcW w:w="1440" w:type="dxa"/>
          </w:tcPr>
          <w:p w14:paraId="3006130E" w14:textId="77777777" w:rsidR="008B6986" w:rsidRDefault="008B6986" w:rsidP="008B6986"/>
        </w:tc>
        <w:tc>
          <w:tcPr>
            <w:tcW w:w="1440" w:type="dxa"/>
          </w:tcPr>
          <w:p w14:paraId="7415BF53" w14:textId="77777777" w:rsidR="008B6986" w:rsidRDefault="008B6986" w:rsidP="008B6986"/>
        </w:tc>
        <w:tc>
          <w:tcPr>
            <w:tcW w:w="1980" w:type="dxa"/>
          </w:tcPr>
          <w:p w14:paraId="0159B8AF" w14:textId="178259EE" w:rsidR="008B6986" w:rsidRDefault="00113197" w:rsidP="008B6986">
            <w:r>
              <w:t>Accepted w/o Recommendations</w:t>
            </w:r>
          </w:p>
        </w:tc>
        <w:tc>
          <w:tcPr>
            <w:tcW w:w="1345" w:type="dxa"/>
          </w:tcPr>
          <w:p w14:paraId="6A0EC9D8" w14:textId="77777777" w:rsidR="008B6986" w:rsidRDefault="008B6986" w:rsidP="008B6986"/>
        </w:tc>
      </w:tr>
      <w:tr w:rsidR="00AC5518" w14:paraId="52BCF45E" w14:textId="77777777" w:rsidTr="00113197">
        <w:tc>
          <w:tcPr>
            <w:tcW w:w="1885" w:type="dxa"/>
          </w:tcPr>
          <w:p w14:paraId="5A35618C" w14:textId="77777777" w:rsidR="008B6986" w:rsidRPr="00EB2442" w:rsidRDefault="008B6986" w:rsidP="008B6986">
            <w:pPr>
              <w:rPr>
                <w:sz w:val="20"/>
                <w:szCs w:val="20"/>
              </w:rPr>
            </w:pPr>
            <w:r w:rsidRPr="00EB2442">
              <w:rPr>
                <w:sz w:val="20"/>
                <w:szCs w:val="20"/>
              </w:rPr>
              <w:t xml:space="preserve">6. </w:t>
            </w:r>
            <w:r w:rsidR="0083136D" w:rsidRPr="00EB2442">
              <w:rPr>
                <w:sz w:val="20"/>
                <w:szCs w:val="20"/>
              </w:rPr>
              <w:t xml:space="preserve"> How well does program communicate?</w:t>
            </w:r>
          </w:p>
        </w:tc>
        <w:tc>
          <w:tcPr>
            <w:tcW w:w="6300" w:type="dxa"/>
            <w:shd w:val="clear" w:color="auto" w:fill="auto"/>
          </w:tcPr>
          <w:p w14:paraId="1E29F4FC" w14:textId="77777777" w:rsidR="008B6986" w:rsidRDefault="00F2624D" w:rsidP="00F2624D">
            <w:r w:rsidRPr="00113197">
              <w:t xml:space="preserve">Program relies on Collin Catalog and their program website to communicate course requirements to students. </w:t>
            </w:r>
          </w:p>
          <w:p w14:paraId="2E16075F" w14:textId="77777777" w:rsidR="005476B3" w:rsidRDefault="005476B3" w:rsidP="00F2624D"/>
          <w:p w14:paraId="4CEC160B" w14:textId="7F87926A" w:rsidR="005476B3" w:rsidRPr="00113197" w:rsidRDefault="005476B3" w:rsidP="00F2624D">
            <w:r>
              <w:t>More community outreach is suggested!</w:t>
            </w:r>
          </w:p>
        </w:tc>
        <w:tc>
          <w:tcPr>
            <w:tcW w:w="1440" w:type="dxa"/>
            <w:shd w:val="clear" w:color="auto" w:fill="auto"/>
          </w:tcPr>
          <w:p w14:paraId="18168A33" w14:textId="77777777" w:rsidR="008B6986" w:rsidRDefault="008B6986" w:rsidP="008B6986">
            <w:pPr>
              <w:jc w:val="center"/>
            </w:pPr>
          </w:p>
        </w:tc>
        <w:tc>
          <w:tcPr>
            <w:tcW w:w="1440" w:type="dxa"/>
            <w:shd w:val="clear" w:color="auto" w:fill="auto"/>
          </w:tcPr>
          <w:p w14:paraId="33C09714" w14:textId="77777777" w:rsidR="008B6986" w:rsidRDefault="008B6986" w:rsidP="008B6986">
            <w:pPr>
              <w:jc w:val="center"/>
            </w:pPr>
          </w:p>
        </w:tc>
        <w:tc>
          <w:tcPr>
            <w:tcW w:w="1980" w:type="dxa"/>
            <w:shd w:val="clear" w:color="auto" w:fill="auto"/>
          </w:tcPr>
          <w:p w14:paraId="7E7097DA" w14:textId="433E401B" w:rsidR="008B6986" w:rsidRDefault="00113197" w:rsidP="008B6986">
            <w:pPr>
              <w:jc w:val="center"/>
            </w:pPr>
            <w:r>
              <w:t>Accepted w/o Recommendations</w:t>
            </w:r>
          </w:p>
        </w:tc>
        <w:tc>
          <w:tcPr>
            <w:tcW w:w="1345" w:type="dxa"/>
            <w:shd w:val="clear" w:color="auto" w:fill="auto"/>
          </w:tcPr>
          <w:p w14:paraId="407E923D" w14:textId="0591B69C" w:rsidR="008B6986" w:rsidRDefault="005476B3" w:rsidP="008B6986">
            <w:pPr>
              <w:jc w:val="center"/>
            </w:pPr>
            <w:r>
              <w:t>More community outreach is suggested!</w:t>
            </w:r>
          </w:p>
        </w:tc>
      </w:tr>
      <w:tr w:rsidR="00AC5518" w14:paraId="2D7D3BB3" w14:textId="77777777" w:rsidTr="00113197">
        <w:tc>
          <w:tcPr>
            <w:tcW w:w="1885" w:type="dxa"/>
          </w:tcPr>
          <w:p w14:paraId="35F79B8E" w14:textId="77777777" w:rsidR="008B6986" w:rsidRPr="00EB2442" w:rsidRDefault="0083136D" w:rsidP="008B6986">
            <w:pPr>
              <w:rPr>
                <w:sz w:val="20"/>
                <w:szCs w:val="20"/>
              </w:rPr>
            </w:pPr>
            <w:r w:rsidRPr="00EB2442">
              <w:rPr>
                <w:sz w:val="20"/>
                <w:szCs w:val="20"/>
              </w:rPr>
              <w:t>7</w:t>
            </w:r>
            <w:r w:rsidR="008B6986" w:rsidRPr="00EB2442">
              <w:rPr>
                <w:sz w:val="20"/>
                <w:szCs w:val="20"/>
              </w:rPr>
              <w:t>. How well are partnership resources built &amp; leveraged?</w:t>
            </w:r>
          </w:p>
        </w:tc>
        <w:tc>
          <w:tcPr>
            <w:tcW w:w="6300" w:type="dxa"/>
          </w:tcPr>
          <w:p w14:paraId="77177584" w14:textId="5146CA09" w:rsidR="008B6986" w:rsidRPr="00113197" w:rsidRDefault="00F2624D" w:rsidP="008B6986">
            <w:r w:rsidRPr="00113197">
              <w:t xml:space="preserve">The Construction Management program works diligently to recruit industry partners to advance program outcomes. These partners can serve on the program’s advisory committee, serve as guest speakers during classes and special events, provide course projects, and participate in career and job fair events. The program is constantly looking for opportunities that shorten the gap between students and the industry. Currently 9 area partner/organizations are listed. </w:t>
            </w:r>
          </w:p>
        </w:tc>
        <w:tc>
          <w:tcPr>
            <w:tcW w:w="1440" w:type="dxa"/>
          </w:tcPr>
          <w:p w14:paraId="5A044E79" w14:textId="77777777" w:rsidR="008B6986" w:rsidRDefault="008B6986" w:rsidP="008B6986"/>
        </w:tc>
        <w:tc>
          <w:tcPr>
            <w:tcW w:w="1440" w:type="dxa"/>
          </w:tcPr>
          <w:p w14:paraId="72436C2B" w14:textId="77777777" w:rsidR="008B6986" w:rsidRDefault="008B6986" w:rsidP="008B6986"/>
        </w:tc>
        <w:tc>
          <w:tcPr>
            <w:tcW w:w="1980" w:type="dxa"/>
          </w:tcPr>
          <w:p w14:paraId="1F99A343" w14:textId="462E3588" w:rsidR="008B6986" w:rsidRDefault="00113197" w:rsidP="008B6986">
            <w:r>
              <w:t>Accepted w/o Recommendations</w:t>
            </w:r>
          </w:p>
        </w:tc>
        <w:tc>
          <w:tcPr>
            <w:tcW w:w="1345" w:type="dxa"/>
          </w:tcPr>
          <w:p w14:paraId="6418FBB5" w14:textId="77777777" w:rsidR="008B6986" w:rsidRDefault="008B6986" w:rsidP="008B6986"/>
        </w:tc>
      </w:tr>
      <w:tr w:rsidR="00AC5518" w:rsidRPr="00823434" w14:paraId="1D58A945" w14:textId="77777777" w:rsidTr="00113197">
        <w:tc>
          <w:tcPr>
            <w:tcW w:w="1885" w:type="dxa"/>
          </w:tcPr>
          <w:p w14:paraId="38681FEA" w14:textId="77777777" w:rsidR="008B6986" w:rsidRPr="00EB2442" w:rsidRDefault="0083136D" w:rsidP="00F020C9">
            <w:pPr>
              <w:rPr>
                <w:sz w:val="20"/>
                <w:szCs w:val="20"/>
              </w:rPr>
            </w:pPr>
            <w:r w:rsidRPr="00EB2442">
              <w:rPr>
                <w:sz w:val="20"/>
                <w:szCs w:val="20"/>
              </w:rPr>
              <w:t>8</w:t>
            </w:r>
            <w:r w:rsidR="00F020C9">
              <w:rPr>
                <w:sz w:val="20"/>
                <w:szCs w:val="20"/>
              </w:rPr>
              <w:t xml:space="preserve">. Are the faculty </w:t>
            </w:r>
            <w:r w:rsidR="008B6986" w:rsidRPr="00EB2442">
              <w:rPr>
                <w:sz w:val="20"/>
                <w:szCs w:val="20"/>
              </w:rPr>
              <w:t>supported with professional development?</w:t>
            </w:r>
          </w:p>
        </w:tc>
        <w:tc>
          <w:tcPr>
            <w:tcW w:w="6300" w:type="dxa"/>
          </w:tcPr>
          <w:p w14:paraId="0D9D1E57" w14:textId="3C0EA1D0" w:rsidR="008B6986" w:rsidRPr="00113197" w:rsidRDefault="00F2624D" w:rsidP="008B6986">
            <w:r w:rsidRPr="00113197">
              <w:t xml:space="preserve">With only 2 full-time faculty, the amount of professional development for each member is adequate. </w:t>
            </w:r>
            <w:r w:rsidRPr="00113197">
              <w:rPr>
                <w:highlight w:val="yellow"/>
              </w:rPr>
              <w:t>However, there does not seem to be a ‘developed professional development plan’ for existing and future faculty.</w:t>
            </w:r>
            <w:r w:rsidRPr="00113197">
              <w:t xml:space="preserve"> </w:t>
            </w:r>
          </w:p>
        </w:tc>
        <w:tc>
          <w:tcPr>
            <w:tcW w:w="1440" w:type="dxa"/>
          </w:tcPr>
          <w:p w14:paraId="5FA1AA46" w14:textId="77777777" w:rsidR="008B6986" w:rsidRPr="00823434" w:rsidRDefault="008B6986" w:rsidP="008B6986">
            <w:pPr>
              <w:rPr>
                <w:sz w:val="20"/>
                <w:szCs w:val="20"/>
              </w:rPr>
            </w:pPr>
          </w:p>
        </w:tc>
        <w:tc>
          <w:tcPr>
            <w:tcW w:w="1440" w:type="dxa"/>
          </w:tcPr>
          <w:p w14:paraId="580E21E2" w14:textId="77777777" w:rsidR="008B6986" w:rsidRPr="00823434" w:rsidRDefault="008B6986" w:rsidP="008B6986">
            <w:pPr>
              <w:rPr>
                <w:sz w:val="20"/>
                <w:szCs w:val="20"/>
              </w:rPr>
            </w:pPr>
          </w:p>
        </w:tc>
        <w:tc>
          <w:tcPr>
            <w:tcW w:w="1980" w:type="dxa"/>
          </w:tcPr>
          <w:p w14:paraId="3136CEDE" w14:textId="75C8878E" w:rsidR="008B6986" w:rsidRPr="00823434" w:rsidRDefault="00113197" w:rsidP="008B6986">
            <w:pPr>
              <w:rPr>
                <w:sz w:val="20"/>
                <w:szCs w:val="20"/>
              </w:rPr>
            </w:pPr>
            <w:r>
              <w:t>Accepted w/o Recommendations</w:t>
            </w:r>
          </w:p>
        </w:tc>
        <w:tc>
          <w:tcPr>
            <w:tcW w:w="1345" w:type="dxa"/>
          </w:tcPr>
          <w:p w14:paraId="1EAAE67A" w14:textId="77777777" w:rsidR="008B6986" w:rsidRPr="00823434" w:rsidRDefault="008B6986" w:rsidP="008B6986">
            <w:pPr>
              <w:rPr>
                <w:sz w:val="20"/>
                <w:szCs w:val="20"/>
              </w:rPr>
            </w:pPr>
          </w:p>
        </w:tc>
      </w:tr>
      <w:tr w:rsidR="00AC5518" w:rsidRPr="00823434" w14:paraId="565E4A6A" w14:textId="77777777" w:rsidTr="00113197">
        <w:tc>
          <w:tcPr>
            <w:tcW w:w="1885" w:type="dxa"/>
          </w:tcPr>
          <w:p w14:paraId="6D627276" w14:textId="77777777" w:rsidR="008B6986" w:rsidRPr="00EB2442" w:rsidRDefault="0083136D" w:rsidP="008B6986">
            <w:pPr>
              <w:rPr>
                <w:sz w:val="20"/>
                <w:szCs w:val="20"/>
              </w:rPr>
            </w:pPr>
            <w:r w:rsidRPr="00EB2442">
              <w:rPr>
                <w:sz w:val="20"/>
                <w:szCs w:val="20"/>
              </w:rPr>
              <w:t>9</w:t>
            </w:r>
            <w:r w:rsidR="008B6986" w:rsidRPr="00EB2442">
              <w:rPr>
                <w:sz w:val="20"/>
                <w:szCs w:val="20"/>
              </w:rPr>
              <w:t xml:space="preserve">. </w:t>
            </w:r>
            <w:r w:rsidR="00F020C9">
              <w:rPr>
                <w:sz w:val="20"/>
                <w:szCs w:val="20"/>
              </w:rPr>
              <w:t xml:space="preserve">[Optional] </w:t>
            </w:r>
            <w:r w:rsidR="008B6986" w:rsidRPr="00EB2442">
              <w:rPr>
                <w:sz w:val="20"/>
                <w:szCs w:val="20"/>
              </w:rPr>
              <w:t>Does the program have</w:t>
            </w:r>
            <w:r w:rsidR="00DC0417" w:rsidRPr="00EB2442">
              <w:rPr>
                <w:sz w:val="20"/>
                <w:szCs w:val="20"/>
              </w:rPr>
              <w:t xml:space="preserve"> adequate facilities, </w:t>
            </w:r>
            <w:proofErr w:type="gramStart"/>
            <w:r w:rsidR="00DC0417" w:rsidRPr="00EB2442">
              <w:rPr>
                <w:sz w:val="20"/>
                <w:szCs w:val="20"/>
              </w:rPr>
              <w:t>equipment</w:t>
            </w:r>
            <w:proofErr w:type="gramEnd"/>
            <w:r w:rsidR="008B6986" w:rsidRPr="00EB2442">
              <w:rPr>
                <w:sz w:val="20"/>
                <w:szCs w:val="20"/>
              </w:rPr>
              <w:t xml:space="preserve"> and financial resources?</w:t>
            </w:r>
          </w:p>
        </w:tc>
        <w:tc>
          <w:tcPr>
            <w:tcW w:w="6300" w:type="dxa"/>
            <w:shd w:val="clear" w:color="auto" w:fill="C4BC96" w:themeFill="background2" w:themeFillShade="BF"/>
          </w:tcPr>
          <w:p w14:paraId="74CE141F" w14:textId="77777777" w:rsidR="008B6986" w:rsidRPr="00113197" w:rsidRDefault="008B6986" w:rsidP="008B6986">
            <w:pPr>
              <w:rPr>
                <w:color w:val="C4BC96" w:themeColor="background2" w:themeShade="BF"/>
              </w:rPr>
            </w:pPr>
          </w:p>
        </w:tc>
        <w:tc>
          <w:tcPr>
            <w:tcW w:w="1440" w:type="dxa"/>
            <w:shd w:val="clear" w:color="auto" w:fill="C4BC96" w:themeFill="background2" w:themeFillShade="BF"/>
          </w:tcPr>
          <w:p w14:paraId="20E6E1D3" w14:textId="77777777" w:rsidR="008B6986" w:rsidRPr="008A3AFC" w:rsidRDefault="008B6986" w:rsidP="008B6986">
            <w:pPr>
              <w:rPr>
                <w:color w:val="C4BC96" w:themeColor="background2" w:themeShade="BF"/>
                <w:sz w:val="20"/>
                <w:szCs w:val="20"/>
              </w:rPr>
            </w:pPr>
          </w:p>
        </w:tc>
        <w:tc>
          <w:tcPr>
            <w:tcW w:w="1440" w:type="dxa"/>
            <w:shd w:val="clear" w:color="auto" w:fill="C4BC96" w:themeFill="background2" w:themeFillShade="BF"/>
          </w:tcPr>
          <w:p w14:paraId="5472192B" w14:textId="77777777" w:rsidR="008B6986" w:rsidRPr="008A3AFC" w:rsidRDefault="008B6986" w:rsidP="008B6986">
            <w:pPr>
              <w:rPr>
                <w:color w:val="C4BC96" w:themeColor="background2" w:themeShade="BF"/>
                <w:sz w:val="20"/>
                <w:szCs w:val="20"/>
              </w:rPr>
            </w:pPr>
          </w:p>
        </w:tc>
        <w:tc>
          <w:tcPr>
            <w:tcW w:w="1980" w:type="dxa"/>
            <w:shd w:val="clear" w:color="auto" w:fill="C4BC96" w:themeFill="background2" w:themeFillShade="BF"/>
          </w:tcPr>
          <w:p w14:paraId="383C6555" w14:textId="77777777" w:rsidR="008B6986" w:rsidRPr="008A3AFC" w:rsidRDefault="008B6986" w:rsidP="008B6986">
            <w:pPr>
              <w:rPr>
                <w:color w:val="C4BC96" w:themeColor="background2" w:themeShade="BF"/>
                <w:sz w:val="20"/>
                <w:szCs w:val="20"/>
              </w:rPr>
            </w:pPr>
          </w:p>
        </w:tc>
        <w:tc>
          <w:tcPr>
            <w:tcW w:w="1345" w:type="dxa"/>
            <w:shd w:val="clear" w:color="auto" w:fill="auto"/>
          </w:tcPr>
          <w:p w14:paraId="00083823" w14:textId="77777777" w:rsidR="008B6986" w:rsidRPr="008A3AFC" w:rsidRDefault="008B6986" w:rsidP="008B6986">
            <w:pPr>
              <w:rPr>
                <w:color w:val="C4BC96" w:themeColor="background2" w:themeShade="BF"/>
                <w:sz w:val="20"/>
                <w:szCs w:val="20"/>
              </w:rPr>
            </w:pPr>
          </w:p>
        </w:tc>
      </w:tr>
      <w:tr w:rsidR="00DC0417" w:rsidRPr="00823434" w14:paraId="6135A8E7" w14:textId="77777777" w:rsidTr="00113197">
        <w:tc>
          <w:tcPr>
            <w:tcW w:w="1885" w:type="dxa"/>
          </w:tcPr>
          <w:p w14:paraId="7A59AB15" w14:textId="77777777" w:rsidR="00DC0417" w:rsidRPr="00EB2442" w:rsidRDefault="00662651" w:rsidP="00577F53">
            <w:pPr>
              <w:rPr>
                <w:sz w:val="20"/>
                <w:szCs w:val="20"/>
              </w:rPr>
            </w:pPr>
            <w:r w:rsidRPr="00EB2442">
              <w:rPr>
                <w:sz w:val="20"/>
                <w:szCs w:val="20"/>
              </w:rPr>
              <w:t xml:space="preserve">10. How have past </w:t>
            </w:r>
            <w:r w:rsidR="00577F53" w:rsidRPr="00EB2442">
              <w:rPr>
                <w:sz w:val="20"/>
                <w:szCs w:val="20"/>
              </w:rPr>
              <w:t>CIPs</w:t>
            </w:r>
            <w:r w:rsidRPr="00EB2442">
              <w:rPr>
                <w:sz w:val="20"/>
                <w:szCs w:val="20"/>
              </w:rPr>
              <w:t xml:space="preserve"> contributed to success?</w:t>
            </w:r>
          </w:p>
        </w:tc>
        <w:tc>
          <w:tcPr>
            <w:tcW w:w="6300" w:type="dxa"/>
          </w:tcPr>
          <w:p w14:paraId="5D0545A7" w14:textId="6C83FB43" w:rsidR="00DC0417" w:rsidRPr="00113197" w:rsidRDefault="00F2624D" w:rsidP="008B6986">
            <w:r w:rsidRPr="00113197">
              <w:t xml:space="preserve">The program utilizes the Continuous Improvement Plan (CIP) as a methodology to identify important learning outcomes in the curriculum and ensure students are mastering these respective </w:t>
            </w:r>
            <w:r w:rsidRPr="00113197">
              <w:lastRenderedPageBreak/>
              <w:t xml:space="preserve">topics. Courses/assignments are aligned with </w:t>
            </w:r>
            <w:proofErr w:type="gramStart"/>
            <w:r w:rsidRPr="00113197">
              <w:t>PLO’s</w:t>
            </w:r>
            <w:proofErr w:type="gramEnd"/>
            <w:r w:rsidRPr="00113197">
              <w:t xml:space="preserve"> with target percentages. </w:t>
            </w:r>
          </w:p>
        </w:tc>
        <w:tc>
          <w:tcPr>
            <w:tcW w:w="1440" w:type="dxa"/>
          </w:tcPr>
          <w:p w14:paraId="2E4E0FC8" w14:textId="77777777" w:rsidR="00DC0417" w:rsidRPr="00823434" w:rsidRDefault="00DC0417" w:rsidP="008B6986">
            <w:pPr>
              <w:rPr>
                <w:sz w:val="20"/>
                <w:szCs w:val="20"/>
              </w:rPr>
            </w:pPr>
          </w:p>
        </w:tc>
        <w:tc>
          <w:tcPr>
            <w:tcW w:w="1440" w:type="dxa"/>
          </w:tcPr>
          <w:p w14:paraId="03C025A8" w14:textId="77777777" w:rsidR="00DC0417" w:rsidRPr="00823434" w:rsidRDefault="00DC0417" w:rsidP="008B6986">
            <w:pPr>
              <w:rPr>
                <w:sz w:val="20"/>
                <w:szCs w:val="20"/>
              </w:rPr>
            </w:pPr>
          </w:p>
        </w:tc>
        <w:tc>
          <w:tcPr>
            <w:tcW w:w="1980" w:type="dxa"/>
          </w:tcPr>
          <w:p w14:paraId="7D7141C5" w14:textId="29055B08" w:rsidR="00DC0417" w:rsidRPr="00823434" w:rsidRDefault="00113197" w:rsidP="008B6986">
            <w:pPr>
              <w:rPr>
                <w:sz w:val="20"/>
                <w:szCs w:val="20"/>
              </w:rPr>
            </w:pPr>
            <w:r>
              <w:t>Accepted w/o Recommendations</w:t>
            </w:r>
          </w:p>
        </w:tc>
        <w:tc>
          <w:tcPr>
            <w:tcW w:w="1345" w:type="dxa"/>
          </w:tcPr>
          <w:p w14:paraId="7CF5150E" w14:textId="77777777" w:rsidR="00DC0417" w:rsidRPr="00823434" w:rsidRDefault="00DC0417" w:rsidP="008B6986">
            <w:pPr>
              <w:rPr>
                <w:sz w:val="20"/>
                <w:szCs w:val="20"/>
              </w:rPr>
            </w:pPr>
          </w:p>
        </w:tc>
      </w:tr>
      <w:tr w:rsidR="00AC5518" w:rsidRPr="00823434" w14:paraId="5BB83557" w14:textId="77777777" w:rsidTr="00113197">
        <w:tc>
          <w:tcPr>
            <w:tcW w:w="1885" w:type="dxa"/>
          </w:tcPr>
          <w:p w14:paraId="629D98A2" w14:textId="77777777" w:rsidR="008B6986" w:rsidRPr="00EB2442" w:rsidRDefault="008B6986" w:rsidP="00DC0417">
            <w:pPr>
              <w:rPr>
                <w:sz w:val="20"/>
                <w:szCs w:val="20"/>
              </w:rPr>
            </w:pPr>
            <w:r w:rsidRPr="00EB2442">
              <w:rPr>
                <w:sz w:val="20"/>
                <w:szCs w:val="20"/>
              </w:rPr>
              <w:t>1</w:t>
            </w:r>
            <w:r w:rsidR="00DC0417" w:rsidRPr="00EB2442">
              <w:rPr>
                <w:sz w:val="20"/>
                <w:szCs w:val="20"/>
              </w:rPr>
              <w:t>1</w:t>
            </w:r>
            <w:r w:rsidRPr="00EB2442">
              <w:rPr>
                <w:sz w:val="20"/>
                <w:szCs w:val="20"/>
              </w:rPr>
              <w:t xml:space="preserve">. </w:t>
            </w:r>
            <w:r w:rsidR="00B65CEF" w:rsidRPr="00EB2442">
              <w:rPr>
                <w:sz w:val="20"/>
                <w:szCs w:val="20"/>
              </w:rPr>
              <w:t xml:space="preserve"> How will program evaluate its success</w:t>
            </w:r>
            <w:r w:rsidRPr="00EB2442">
              <w:rPr>
                <w:sz w:val="20"/>
                <w:szCs w:val="20"/>
              </w:rPr>
              <w:t>?</w:t>
            </w:r>
          </w:p>
        </w:tc>
        <w:tc>
          <w:tcPr>
            <w:tcW w:w="6300" w:type="dxa"/>
          </w:tcPr>
          <w:p w14:paraId="61A4B67A" w14:textId="77777777" w:rsidR="008B6986" w:rsidRPr="00113197" w:rsidRDefault="00F2624D" w:rsidP="008B6986">
            <w:r w:rsidRPr="00113197">
              <w:t xml:space="preserve">Currently, all construction management courses are meeting the standard for completion and success rates. </w:t>
            </w:r>
          </w:p>
          <w:p w14:paraId="24332A27" w14:textId="77777777" w:rsidR="00F2624D" w:rsidRPr="00113197" w:rsidRDefault="00F2624D" w:rsidP="008B6986"/>
          <w:p w14:paraId="53DC0A18" w14:textId="77777777" w:rsidR="00F2624D" w:rsidRPr="00113197" w:rsidRDefault="00F2624D" w:rsidP="008B6986">
            <w:r w:rsidRPr="00113197">
              <w:t xml:space="preserve">Program relies on input from the Advisory Board to help identify current trends and industry demands. </w:t>
            </w:r>
          </w:p>
          <w:p w14:paraId="2352B66F" w14:textId="77777777" w:rsidR="00F2624D" w:rsidRPr="00113197" w:rsidRDefault="00F2624D" w:rsidP="008B6986"/>
          <w:p w14:paraId="6BCCCB5A" w14:textId="77777777" w:rsidR="00F2624D" w:rsidRPr="00113197" w:rsidRDefault="00F2624D" w:rsidP="008B6986">
            <w:r w:rsidRPr="00113197">
              <w:t xml:space="preserve">Growth of the program is high; DFW area outpaces the national average for construction workforce demand. </w:t>
            </w:r>
          </w:p>
          <w:p w14:paraId="2B5F89A2" w14:textId="77777777" w:rsidR="00113197" w:rsidRPr="00113197" w:rsidRDefault="00113197" w:rsidP="008B6986"/>
          <w:p w14:paraId="52F55C36" w14:textId="34DF8092" w:rsidR="00113197" w:rsidRPr="00113197" w:rsidRDefault="00113197" w:rsidP="008B6986">
            <w:r w:rsidRPr="00113197">
              <w:rPr>
                <w:highlight w:val="yellow"/>
              </w:rPr>
              <w:t>*Data on students who gain employment post degree completion is needed, but the program is working towards a data collection method for this (see #4).</w:t>
            </w:r>
          </w:p>
        </w:tc>
        <w:tc>
          <w:tcPr>
            <w:tcW w:w="1440" w:type="dxa"/>
          </w:tcPr>
          <w:p w14:paraId="29DF69E5" w14:textId="77777777" w:rsidR="008B6986" w:rsidRPr="00823434" w:rsidRDefault="008B6986" w:rsidP="008B6986">
            <w:pPr>
              <w:rPr>
                <w:sz w:val="20"/>
                <w:szCs w:val="20"/>
              </w:rPr>
            </w:pPr>
          </w:p>
        </w:tc>
        <w:tc>
          <w:tcPr>
            <w:tcW w:w="1440" w:type="dxa"/>
          </w:tcPr>
          <w:p w14:paraId="7AEE4DB4" w14:textId="77777777" w:rsidR="008B6986" w:rsidRPr="00823434" w:rsidRDefault="008B6986" w:rsidP="008B6986">
            <w:pPr>
              <w:rPr>
                <w:sz w:val="20"/>
                <w:szCs w:val="20"/>
              </w:rPr>
            </w:pPr>
          </w:p>
        </w:tc>
        <w:tc>
          <w:tcPr>
            <w:tcW w:w="1980" w:type="dxa"/>
          </w:tcPr>
          <w:p w14:paraId="2327F897" w14:textId="4D8212E7" w:rsidR="008B6986" w:rsidRPr="00823434" w:rsidRDefault="00113197" w:rsidP="008B6986">
            <w:pPr>
              <w:rPr>
                <w:sz w:val="20"/>
                <w:szCs w:val="20"/>
              </w:rPr>
            </w:pPr>
            <w:r>
              <w:t>Accepted w/o Recommendations</w:t>
            </w:r>
          </w:p>
        </w:tc>
        <w:tc>
          <w:tcPr>
            <w:tcW w:w="1345" w:type="dxa"/>
          </w:tcPr>
          <w:p w14:paraId="4F78789E" w14:textId="77777777" w:rsidR="008B6986" w:rsidRPr="00823434" w:rsidRDefault="008B6986" w:rsidP="008B6986">
            <w:pPr>
              <w:rPr>
                <w:sz w:val="20"/>
                <w:szCs w:val="20"/>
              </w:rPr>
            </w:pPr>
          </w:p>
        </w:tc>
      </w:tr>
      <w:tr w:rsidR="00AC5518" w:rsidRPr="00823434" w14:paraId="1441B499" w14:textId="77777777" w:rsidTr="00113197">
        <w:trPr>
          <w:trHeight w:val="680"/>
        </w:trPr>
        <w:tc>
          <w:tcPr>
            <w:tcW w:w="1885" w:type="dxa"/>
          </w:tcPr>
          <w:p w14:paraId="44E332AE" w14:textId="77777777" w:rsidR="008B6986" w:rsidRPr="00EB2442" w:rsidRDefault="008B6986" w:rsidP="00B65CEF">
            <w:pPr>
              <w:ind w:left="-30"/>
              <w:rPr>
                <w:sz w:val="20"/>
                <w:szCs w:val="20"/>
              </w:rPr>
            </w:pPr>
            <w:r w:rsidRPr="00EB2442">
              <w:rPr>
                <w:sz w:val="20"/>
                <w:szCs w:val="20"/>
              </w:rPr>
              <w:t>1</w:t>
            </w:r>
            <w:r w:rsidR="00DC0417" w:rsidRPr="00EB2442">
              <w:rPr>
                <w:sz w:val="20"/>
                <w:szCs w:val="20"/>
              </w:rPr>
              <w:t>2</w:t>
            </w:r>
            <w:r w:rsidRPr="00EB2442">
              <w:rPr>
                <w:sz w:val="20"/>
                <w:szCs w:val="20"/>
              </w:rPr>
              <w:t xml:space="preserve">. </w:t>
            </w:r>
            <w:r w:rsidR="00B65CEF" w:rsidRPr="00EB2442">
              <w:rPr>
                <w:sz w:val="20"/>
                <w:szCs w:val="20"/>
              </w:rPr>
              <w:t>Future Continuous Improvement Plan (CIP)</w:t>
            </w:r>
          </w:p>
        </w:tc>
        <w:tc>
          <w:tcPr>
            <w:tcW w:w="6300" w:type="dxa"/>
          </w:tcPr>
          <w:p w14:paraId="5B1C2283" w14:textId="41D7313C" w:rsidR="008B6986" w:rsidRPr="00113197" w:rsidRDefault="00113197" w:rsidP="008B6986">
            <w:r w:rsidRPr="00113197">
              <w:t>Expected outcomes, measures, and targets are identified with relevant course work and anticipated completion rates.</w:t>
            </w:r>
          </w:p>
        </w:tc>
        <w:tc>
          <w:tcPr>
            <w:tcW w:w="1440" w:type="dxa"/>
            <w:shd w:val="clear" w:color="auto" w:fill="C4BC96" w:themeFill="background2" w:themeFillShade="BF"/>
          </w:tcPr>
          <w:p w14:paraId="6164EB9B" w14:textId="77777777" w:rsidR="008B6986" w:rsidRPr="008A3AFC" w:rsidRDefault="008B6986" w:rsidP="008B6986">
            <w:pPr>
              <w:rPr>
                <w:color w:val="C4BC96" w:themeColor="background2" w:themeShade="BF"/>
                <w:sz w:val="20"/>
                <w:szCs w:val="20"/>
              </w:rPr>
            </w:pPr>
          </w:p>
        </w:tc>
        <w:tc>
          <w:tcPr>
            <w:tcW w:w="1440" w:type="dxa"/>
            <w:shd w:val="clear" w:color="auto" w:fill="C4BC96" w:themeFill="background2" w:themeFillShade="BF"/>
          </w:tcPr>
          <w:p w14:paraId="77AF8859" w14:textId="77777777" w:rsidR="008B6986" w:rsidRPr="008A3AFC" w:rsidRDefault="008B6986" w:rsidP="008B6986">
            <w:pPr>
              <w:rPr>
                <w:color w:val="C4BC96" w:themeColor="background2" w:themeShade="BF"/>
                <w:sz w:val="20"/>
                <w:szCs w:val="20"/>
              </w:rPr>
            </w:pPr>
          </w:p>
        </w:tc>
        <w:tc>
          <w:tcPr>
            <w:tcW w:w="1980" w:type="dxa"/>
          </w:tcPr>
          <w:p w14:paraId="240EC5E1" w14:textId="121C0F52" w:rsidR="008B6986" w:rsidRPr="00823434" w:rsidRDefault="00113197" w:rsidP="008B6986">
            <w:pPr>
              <w:rPr>
                <w:sz w:val="20"/>
                <w:szCs w:val="20"/>
              </w:rPr>
            </w:pPr>
            <w:r>
              <w:t>Accepted w/o Recommendations</w:t>
            </w:r>
          </w:p>
        </w:tc>
        <w:tc>
          <w:tcPr>
            <w:tcW w:w="1345" w:type="dxa"/>
          </w:tcPr>
          <w:p w14:paraId="65CA12D7" w14:textId="77777777" w:rsidR="008B6986" w:rsidRPr="00823434" w:rsidRDefault="008B6986" w:rsidP="008B6986">
            <w:pPr>
              <w:rPr>
                <w:sz w:val="20"/>
                <w:szCs w:val="20"/>
              </w:rPr>
            </w:pPr>
          </w:p>
        </w:tc>
      </w:tr>
    </w:tbl>
    <w:p w14:paraId="37BA1A0A" w14:textId="77777777" w:rsidR="00823434" w:rsidRDefault="00823434" w:rsidP="00BB53E5">
      <w:pPr>
        <w:ind w:firstLine="720"/>
        <w:rPr>
          <w:sz w:val="20"/>
          <w:szCs w:val="20"/>
        </w:rPr>
      </w:pPr>
    </w:p>
    <w:p w14:paraId="7985BDE8" w14:textId="77777777" w:rsidR="00101233" w:rsidRDefault="00101233" w:rsidP="0029032F">
      <w:pPr>
        <w:rPr>
          <w:sz w:val="20"/>
          <w:szCs w:val="20"/>
        </w:rPr>
      </w:pPr>
    </w:p>
    <w:p w14:paraId="1AD36A0A" w14:textId="77777777" w:rsidR="00101233" w:rsidRPr="00865A44" w:rsidRDefault="00101233" w:rsidP="00101233">
      <w:pPr>
        <w:rPr>
          <w:rFonts w:ascii="Calibri" w:eastAsia="Calibri" w:hAnsi="Calibri" w:cs="Times New Roman"/>
        </w:rPr>
      </w:pPr>
    </w:p>
    <w:p w14:paraId="3B97C5BE" w14:textId="77777777" w:rsidR="00101233" w:rsidRPr="00101233" w:rsidRDefault="00101233" w:rsidP="00101233">
      <w:pPr>
        <w:rPr>
          <w:rFonts w:ascii="Calibri" w:eastAsia="Calibri" w:hAnsi="Calibri" w:cs="Times New Roman"/>
          <w:b/>
          <w:sz w:val="28"/>
          <w:szCs w:val="28"/>
        </w:rPr>
      </w:pPr>
      <w:r w:rsidRPr="00101233">
        <w:rPr>
          <w:rFonts w:ascii="Calibri" w:eastAsia="Calibri" w:hAnsi="Calibri" w:cs="Times New Roman"/>
          <w:b/>
          <w:sz w:val="28"/>
          <w:szCs w:val="28"/>
        </w:rPr>
        <w:t>Overall Decision: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gridCol w:w="3117"/>
      </w:tblGrid>
      <w:tr w:rsidR="000C516F" w:rsidRPr="00865A44" w14:paraId="6F8AF4F8" w14:textId="77777777" w:rsidTr="00553946">
        <w:tc>
          <w:tcPr>
            <w:tcW w:w="3116" w:type="dxa"/>
          </w:tcPr>
          <w:p w14:paraId="4889E822" w14:textId="2A4C0F57" w:rsidR="000C516F" w:rsidRPr="00865A44" w:rsidRDefault="00CA50F0" w:rsidP="007C4434">
            <w:pPr>
              <w:jc w:val="center"/>
              <w:rPr>
                <w:sz w:val="24"/>
                <w:szCs w:val="24"/>
              </w:rPr>
            </w:pPr>
            <w:r>
              <w:rPr>
                <w:rFonts w:ascii="Calibri" w:eastAsia="Calibri" w:hAnsi="Calibri" w:cs="Times New Roman"/>
                <w:sz w:val="24"/>
                <w:szCs w:val="24"/>
              </w:rPr>
              <w:lastRenderedPageBreak/>
              <w:t>x</w:t>
            </w:r>
            <w:r w:rsidR="000C516F" w:rsidRPr="00865A44">
              <w:rPr>
                <w:rFonts w:ascii="Calibri" w:eastAsia="Calibri" w:hAnsi="Calibri" w:cs="Times New Roman"/>
                <w:sz w:val="24"/>
                <w:szCs w:val="24"/>
              </w:rPr>
              <w:fldChar w:fldCharType="begin">
                <w:ffData>
                  <w:name w:val="Check3"/>
                  <w:enabled/>
                  <w:calcOnExit w:val="0"/>
                  <w:checkBox>
                    <w:sizeAuto/>
                    <w:default w:val="0"/>
                  </w:checkBox>
                </w:ffData>
              </w:fldChar>
            </w:r>
            <w:r w:rsidR="000C516F" w:rsidRPr="00865A44">
              <w:rPr>
                <w:rFonts w:ascii="Calibri" w:eastAsia="Calibri" w:hAnsi="Calibri" w:cs="Times New Roman"/>
                <w:sz w:val="24"/>
                <w:szCs w:val="24"/>
              </w:rPr>
              <w:instrText xml:space="preserve"> FORMCHECKBOX </w:instrText>
            </w:r>
            <w:r w:rsidR="00000000">
              <w:rPr>
                <w:rFonts w:ascii="Calibri" w:eastAsia="Calibri" w:hAnsi="Calibri" w:cs="Times New Roman"/>
                <w:sz w:val="24"/>
                <w:szCs w:val="24"/>
              </w:rPr>
            </w:r>
            <w:r w:rsidR="00000000">
              <w:rPr>
                <w:rFonts w:ascii="Calibri" w:eastAsia="Calibri" w:hAnsi="Calibri" w:cs="Times New Roman"/>
                <w:sz w:val="24"/>
                <w:szCs w:val="24"/>
              </w:rPr>
              <w:fldChar w:fldCharType="separate"/>
            </w:r>
            <w:r w:rsidR="000C516F" w:rsidRPr="00865A44">
              <w:rPr>
                <w:rFonts w:ascii="Calibri" w:eastAsia="Calibri" w:hAnsi="Calibri" w:cs="Times New Roman"/>
                <w:sz w:val="24"/>
                <w:szCs w:val="24"/>
              </w:rPr>
              <w:fldChar w:fldCharType="end"/>
            </w:r>
            <w:r w:rsidR="000C516F" w:rsidRPr="00865A44">
              <w:rPr>
                <w:rFonts w:ascii="Calibri" w:eastAsia="Calibri" w:hAnsi="Calibri" w:cs="Times New Roman"/>
                <w:sz w:val="24"/>
                <w:szCs w:val="24"/>
              </w:rPr>
              <w:t xml:space="preserve"> Accepted Without Recommendations</w:t>
            </w:r>
          </w:p>
        </w:tc>
        <w:tc>
          <w:tcPr>
            <w:tcW w:w="3117" w:type="dxa"/>
          </w:tcPr>
          <w:p w14:paraId="6D9B3F95" w14:textId="77777777" w:rsidR="000C516F" w:rsidRPr="00865A44" w:rsidRDefault="000C516F" w:rsidP="007C4434">
            <w:pPr>
              <w:jc w:val="center"/>
              <w:rPr>
                <w:sz w:val="24"/>
                <w:szCs w:val="24"/>
              </w:rPr>
            </w:pPr>
            <w:r>
              <w:rPr>
                <w:rFonts w:ascii="Calibri" w:eastAsia="Calibri" w:hAnsi="Calibri" w:cs="Times New Roman"/>
                <w:sz w:val="24"/>
                <w:szCs w:val="24"/>
              </w:rPr>
              <w:fldChar w:fldCharType="begin">
                <w:ffData>
                  <w:name w:val="Check3"/>
                  <w:enabled/>
                  <w:calcOnExit w:val="0"/>
                  <w:checkBox>
                    <w:sizeAuto/>
                    <w:default w:val="0"/>
                  </w:checkBox>
                </w:ffData>
              </w:fldChar>
            </w:r>
            <w:bookmarkStart w:id="0" w:name="Check3"/>
            <w:r>
              <w:rPr>
                <w:rFonts w:ascii="Calibri" w:eastAsia="Calibri" w:hAnsi="Calibri" w:cs="Times New Roman"/>
                <w:sz w:val="24"/>
                <w:szCs w:val="24"/>
              </w:rPr>
              <w:instrText xml:space="preserve"> FORMCHECKBOX </w:instrText>
            </w:r>
            <w:r w:rsidR="00000000">
              <w:rPr>
                <w:rFonts w:ascii="Calibri" w:eastAsia="Calibri" w:hAnsi="Calibri" w:cs="Times New Roman"/>
                <w:sz w:val="24"/>
                <w:szCs w:val="24"/>
              </w:rPr>
            </w:r>
            <w:r w:rsidR="00000000">
              <w:rPr>
                <w:rFonts w:ascii="Calibri" w:eastAsia="Calibri" w:hAnsi="Calibri" w:cs="Times New Roman"/>
                <w:sz w:val="24"/>
                <w:szCs w:val="24"/>
              </w:rPr>
              <w:fldChar w:fldCharType="separate"/>
            </w:r>
            <w:r>
              <w:rPr>
                <w:rFonts w:ascii="Calibri" w:eastAsia="Calibri" w:hAnsi="Calibri" w:cs="Times New Roman"/>
                <w:sz w:val="24"/>
                <w:szCs w:val="24"/>
              </w:rPr>
              <w:fldChar w:fldCharType="end"/>
            </w:r>
            <w:bookmarkEnd w:id="0"/>
            <w:r w:rsidRPr="00865A44">
              <w:rPr>
                <w:rFonts w:ascii="Calibri" w:eastAsia="Calibri" w:hAnsi="Calibri" w:cs="Times New Roman"/>
                <w:sz w:val="24"/>
                <w:szCs w:val="24"/>
              </w:rPr>
              <w:t xml:space="preserve"> </w:t>
            </w:r>
            <w:r>
              <w:rPr>
                <w:rFonts w:ascii="Calibri" w:eastAsia="Calibri" w:hAnsi="Calibri" w:cs="Times New Roman"/>
                <w:sz w:val="24"/>
                <w:szCs w:val="24"/>
              </w:rPr>
              <w:t>Accepted W</w:t>
            </w:r>
            <w:r w:rsidRPr="00865A44">
              <w:rPr>
                <w:rFonts w:ascii="Calibri" w:eastAsia="Calibri" w:hAnsi="Calibri" w:cs="Times New Roman"/>
                <w:sz w:val="24"/>
                <w:szCs w:val="24"/>
              </w:rPr>
              <w:t>ith Recommendations</w:t>
            </w:r>
          </w:p>
        </w:tc>
        <w:tc>
          <w:tcPr>
            <w:tcW w:w="3117" w:type="dxa"/>
          </w:tcPr>
          <w:p w14:paraId="77E33228" w14:textId="77777777" w:rsidR="000C516F" w:rsidRPr="00865A44" w:rsidRDefault="000C516F" w:rsidP="007C4434">
            <w:pPr>
              <w:jc w:val="center"/>
              <w:rPr>
                <w:rFonts w:ascii="Calibri" w:eastAsia="Calibri" w:hAnsi="Calibri" w:cs="Times New Roman"/>
                <w:sz w:val="24"/>
                <w:szCs w:val="24"/>
              </w:rPr>
            </w:pPr>
            <w:r>
              <w:rPr>
                <w:rFonts w:ascii="Calibri" w:eastAsia="Calibri" w:hAnsi="Calibri" w:cs="Times New Roman"/>
                <w:sz w:val="24"/>
                <w:szCs w:val="24"/>
              </w:rPr>
              <w:fldChar w:fldCharType="begin">
                <w:ffData>
                  <w:name w:val="Check3"/>
                  <w:enabled/>
                  <w:calcOnExit w:val="0"/>
                  <w:checkBox>
                    <w:sizeAuto/>
                    <w:default w:val="0"/>
                  </w:checkBox>
                </w:ffData>
              </w:fldChar>
            </w:r>
            <w:r>
              <w:rPr>
                <w:rFonts w:ascii="Calibri" w:eastAsia="Calibri" w:hAnsi="Calibri" w:cs="Times New Roman"/>
                <w:sz w:val="24"/>
                <w:szCs w:val="24"/>
              </w:rPr>
              <w:instrText xml:space="preserve"> FORMCHECKBOX </w:instrText>
            </w:r>
            <w:r w:rsidR="00000000">
              <w:rPr>
                <w:rFonts w:ascii="Calibri" w:eastAsia="Calibri" w:hAnsi="Calibri" w:cs="Times New Roman"/>
                <w:sz w:val="24"/>
                <w:szCs w:val="24"/>
              </w:rPr>
            </w:r>
            <w:r w:rsidR="00000000">
              <w:rPr>
                <w:rFonts w:ascii="Calibri" w:eastAsia="Calibri" w:hAnsi="Calibri" w:cs="Times New Roman"/>
                <w:sz w:val="24"/>
                <w:szCs w:val="24"/>
              </w:rPr>
              <w:fldChar w:fldCharType="separate"/>
            </w:r>
            <w:r>
              <w:rPr>
                <w:rFonts w:ascii="Calibri" w:eastAsia="Calibri" w:hAnsi="Calibri" w:cs="Times New Roman"/>
                <w:sz w:val="24"/>
                <w:szCs w:val="24"/>
              </w:rPr>
              <w:fldChar w:fldCharType="end"/>
            </w:r>
            <w:r>
              <w:rPr>
                <w:rFonts w:ascii="Calibri" w:eastAsia="Calibri" w:hAnsi="Calibri" w:cs="Times New Roman"/>
                <w:sz w:val="24"/>
                <w:szCs w:val="24"/>
              </w:rPr>
              <w:t xml:space="preserve"> Accepted with Required Recommendations</w:t>
            </w:r>
          </w:p>
        </w:tc>
        <w:tc>
          <w:tcPr>
            <w:tcW w:w="3117" w:type="dxa"/>
          </w:tcPr>
          <w:p w14:paraId="6208329F" w14:textId="77777777" w:rsidR="000C516F" w:rsidRPr="00865A44" w:rsidRDefault="000C516F" w:rsidP="007C4434">
            <w:pPr>
              <w:jc w:val="center"/>
              <w:rPr>
                <w:sz w:val="24"/>
                <w:szCs w:val="24"/>
              </w:rPr>
            </w:pPr>
            <w:r w:rsidRPr="00865A44">
              <w:rPr>
                <w:rFonts w:ascii="Calibri" w:eastAsia="Calibri" w:hAnsi="Calibri" w:cs="Times New Roman"/>
                <w:sz w:val="24"/>
                <w:szCs w:val="24"/>
              </w:rPr>
              <w:fldChar w:fldCharType="begin">
                <w:ffData>
                  <w:name w:val="Check3"/>
                  <w:enabled/>
                  <w:calcOnExit w:val="0"/>
                  <w:checkBox>
                    <w:sizeAuto/>
                    <w:default w:val="0"/>
                  </w:checkBox>
                </w:ffData>
              </w:fldChar>
            </w:r>
            <w:r w:rsidRPr="00865A44">
              <w:rPr>
                <w:rFonts w:ascii="Calibri" w:eastAsia="Calibri" w:hAnsi="Calibri" w:cs="Times New Roman"/>
                <w:sz w:val="24"/>
                <w:szCs w:val="24"/>
              </w:rPr>
              <w:instrText xml:space="preserve"> FORMCHECKBOX </w:instrText>
            </w:r>
            <w:r w:rsidR="00000000">
              <w:rPr>
                <w:rFonts w:ascii="Calibri" w:eastAsia="Calibri" w:hAnsi="Calibri" w:cs="Times New Roman"/>
                <w:sz w:val="24"/>
                <w:szCs w:val="24"/>
              </w:rPr>
            </w:r>
            <w:r w:rsidR="00000000">
              <w:rPr>
                <w:rFonts w:ascii="Calibri" w:eastAsia="Calibri" w:hAnsi="Calibri" w:cs="Times New Roman"/>
                <w:sz w:val="24"/>
                <w:szCs w:val="24"/>
              </w:rPr>
              <w:fldChar w:fldCharType="separate"/>
            </w:r>
            <w:r w:rsidRPr="00865A44">
              <w:rPr>
                <w:rFonts w:ascii="Calibri" w:eastAsia="Calibri" w:hAnsi="Calibri" w:cs="Times New Roman"/>
                <w:sz w:val="24"/>
                <w:szCs w:val="24"/>
              </w:rPr>
              <w:fldChar w:fldCharType="end"/>
            </w:r>
            <w:r w:rsidRPr="00865A44">
              <w:rPr>
                <w:rFonts w:ascii="Calibri" w:eastAsia="Calibri" w:hAnsi="Calibri" w:cs="Times New Roman"/>
                <w:sz w:val="24"/>
                <w:szCs w:val="24"/>
              </w:rPr>
              <w:t xml:space="preserve"> Revisit and Revise</w:t>
            </w:r>
          </w:p>
        </w:tc>
      </w:tr>
    </w:tbl>
    <w:p w14:paraId="40E4CDEC" w14:textId="77777777" w:rsidR="00101233" w:rsidRDefault="00101233" w:rsidP="00101233">
      <w:pPr>
        <w:jc w:val="center"/>
      </w:pPr>
    </w:p>
    <w:p w14:paraId="24BCAC14" w14:textId="77777777" w:rsidR="00101233" w:rsidRDefault="00101233" w:rsidP="00101233"/>
    <w:p w14:paraId="752250D5" w14:textId="77777777" w:rsidR="00101233" w:rsidRPr="00101233" w:rsidRDefault="00101233" w:rsidP="00101233">
      <w:pPr>
        <w:rPr>
          <w:b/>
        </w:rPr>
      </w:pPr>
      <w:r w:rsidRPr="00101233">
        <w:rPr>
          <w:b/>
          <w:noProof/>
          <w:sz w:val="20"/>
          <w:szCs w:val="20"/>
        </w:rPr>
        <mc:AlternateContent>
          <mc:Choice Requires="wps">
            <w:drawing>
              <wp:anchor distT="45720" distB="45720" distL="114300" distR="114300" simplePos="0" relativeHeight="251659264" behindDoc="0" locked="0" layoutInCell="1" allowOverlap="1" wp14:anchorId="1F15BA62" wp14:editId="1F9C0171">
                <wp:simplePos x="0" y="0"/>
                <wp:positionH relativeFrom="column">
                  <wp:posOffset>0</wp:posOffset>
                </wp:positionH>
                <wp:positionV relativeFrom="paragraph">
                  <wp:posOffset>242570</wp:posOffset>
                </wp:positionV>
                <wp:extent cx="8496300" cy="22479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96300" cy="2247900"/>
                        </a:xfrm>
                        <a:prstGeom prst="rect">
                          <a:avLst/>
                        </a:prstGeom>
                        <a:solidFill>
                          <a:srgbClr val="FFFFFF"/>
                        </a:solidFill>
                        <a:ln w="9525">
                          <a:solidFill>
                            <a:schemeClr val="tx1"/>
                          </a:solidFill>
                          <a:miter lim="800000"/>
                          <a:headEnd/>
                          <a:tailEnd/>
                        </a:ln>
                      </wps:spPr>
                      <wps:txbx>
                        <w:txbxContent>
                          <w:p w14:paraId="038C67C4" w14:textId="4750CE1E" w:rsidR="00101233" w:rsidRDefault="00113197">
                            <w:r>
                              <w:t xml:space="preserve">Overall, this program is doing exceptionally well in both meeting market demands and staying </w:t>
                            </w:r>
                            <w:proofErr w:type="gramStart"/>
                            <w:r>
                              <w:t>up-to-date</w:t>
                            </w:r>
                            <w:proofErr w:type="gramEnd"/>
                            <w:r>
                              <w:t xml:space="preserve"> with relevant industry course offerings. The overall success and completion rates are high as well as the growth trend for enrollment. </w:t>
                            </w:r>
                          </w:p>
                          <w:p w14:paraId="5B1C6532" w14:textId="77777777" w:rsidR="00113197" w:rsidRDefault="00113197"/>
                          <w:p w14:paraId="516E9343" w14:textId="2701DB83" w:rsidR="00113197" w:rsidRDefault="00113197">
                            <w:r>
                              <w:t>Accept w/o recommendations.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15BA62" id="_x0000_t202" coordsize="21600,21600" o:spt="202" path="m,l,21600r21600,l21600,xe">
                <v:stroke joinstyle="miter"/>
                <v:path gradientshapeok="t" o:connecttype="rect"/>
              </v:shapetype>
              <v:shape id="Text Box 2" o:spid="_x0000_s1026" type="#_x0000_t202" style="position:absolute;margin-left:0;margin-top:19.1pt;width:669pt;height:17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" strokecolor="black [3213]">
                <v:textbox>
                  <w:txbxContent>
                    <w:p w14:paraId="038C67C4" w14:textId="4750CE1E" w:rsidR="00101233" w:rsidRDefault="00113197">
                      <w:r>
                        <w:t xml:space="preserve">Overall, this program is doing exceptionally well in both meeting market demands and staying </w:t>
                      </w:r>
                      <w:proofErr w:type="gramStart"/>
                      <w:r>
                        <w:t>up-to-date</w:t>
                      </w:r>
                      <w:proofErr w:type="gramEnd"/>
                      <w:r>
                        <w:t xml:space="preserve"> with relevant industry course offerings. The overall success and completion rates are high as well as the growth trend for enrollment. </w:t>
                      </w:r>
                    </w:p>
                    <w:p w14:paraId="5B1C6532" w14:textId="77777777" w:rsidR="00113197" w:rsidRDefault="00113197"/>
                    <w:p w14:paraId="516E9343" w14:textId="2701DB83" w:rsidR="00113197" w:rsidRDefault="00113197">
                      <w:r>
                        <w:t>Accept w/o recommendations.</w:t>
                      </w:r>
                    </w:p>
                  </w:txbxContent>
                </v:textbox>
                <w10:wrap type="square"/>
              </v:shape>
            </w:pict>
          </mc:Fallback>
        </mc:AlternateContent>
      </w:r>
      <w:r w:rsidRPr="00101233">
        <w:rPr>
          <w:b/>
        </w:rPr>
        <w:t>General comments about the submission or rationale for the conclusion:</w:t>
      </w:r>
    </w:p>
    <w:p w14:paraId="4083E5DA" w14:textId="77777777" w:rsidR="00101233" w:rsidRDefault="00101233" w:rsidP="0029032F">
      <w:pPr>
        <w:rPr>
          <w:sz w:val="20"/>
          <w:szCs w:val="20"/>
        </w:rPr>
      </w:pPr>
    </w:p>
    <w:sectPr w:rsidR="00101233" w:rsidSect="00C468B8">
      <w:headerReference w:type="even" r:id="rId8"/>
      <w:headerReference w:type="default" r:id="rId9"/>
      <w:footerReference w:type="even" r:id="rId10"/>
      <w:footerReference w:type="default" r:id="rId11"/>
      <w:headerReference w:type="first" r:id="rId12"/>
      <w:footerReference w:type="first" r:id="rId13"/>
      <w:pgSz w:w="15840" w:h="12240" w:orient="landscape"/>
      <w:pgMar w:top="108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5070D0" w14:textId="77777777" w:rsidR="00C468B8" w:rsidRDefault="00C468B8" w:rsidP="00B01512">
      <w:pPr>
        <w:spacing w:after="0" w:line="240" w:lineRule="auto"/>
      </w:pPr>
      <w:r>
        <w:separator/>
      </w:r>
    </w:p>
  </w:endnote>
  <w:endnote w:type="continuationSeparator" w:id="0">
    <w:p w14:paraId="1DDE570B" w14:textId="77777777" w:rsidR="00C468B8" w:rsidRDefault="00C468B8" w:rsidP="00B015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BCF2B" w14:textId="77777777" w:rsidR="00CA50F0" w:rsidRDefault="00CA50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15976" w14:textId="77777777" w:rsidR="00B200FD" w:rsidRDefault="00EB2442">
    <w:pPr>
      <w:pStyle w:val="Footer"/>
    </w:pPr>
    <w:r>
      <w:t>Rev. 2020</w:t>
    </w:r>
    <w:r w:rsidR="00B200FD">
      <w:t>.</w:t>
    </w:r>
    <w:r w:rsidR="00BB53E5">
      <w:t>0</w:t>
    </w:r>
    <w:r w:rsidR="00DC0417">
      <w:t>1</w:t>
    </w:r>
    <w:r w:rsidR="00B200FD">
      <w:t>.</w:t>
    </w:r>
    <w:r w:rsidR="00BB53E5">
      <w:t>2</w:t>
    </w:r>
    <w:r w:rsidR="00DC0417">
      <w:t>9</w:t>
    </w:r>
    <w:r w:rsidR="00F020C9">
      <w:tab/>
    </w:r>
    <w:r w:rsidR="00F020C9">
      <w:tab/>
    </w:r>
    <w:r w:rsidR="00F020C9">
      <w:tab/>
    </w:r>
    <w:r w:rsidR="00F020C9">
      <w:tab/>
    </w:r>
    <w:r w:rsidR="00F020C9">
      <w:tab/>
    </w:r>
    <w:r w:rsidR="00F020C9">
      <w:tab/>
    </w:r>
    <w:r w:rsidR="00F020C9">
      <w:tab/>
      <w:t xml:space="preserve">Page </w:t>
    </w:r>
    <w:r w:rsidR="00F020C9">
      <w:fldChar w:fldCharType="begin"/>
    </w:r>
    <w:r w:rsidR="00F020C9">
      <w:instrText xml:space="preserve"> PAGE   \* MERGEFORMAT </w:instrText>
    </w:r>
    <w:r w:rsidR="00F020C9">
      <w:fldChar w:fldCharType="separate"/>
    </w:r>
    <w:r w:rsidR="00F020C9">
      <w:rPr>
        <w:noProof/>
      </w:rPr>
      <w:t>2</w:t>
    </w:r>
    <w:r w:rsidR="00F020C9">
      <w:rPr>
        <w:noProof/>
      </w:rPr>
      <w:fldChar w:fldCharType="end"/>
    </w:r>
    <w:r w:rsidR="00F020C9">
      <w:rPr>
        <w:noProof/>
      </w:rPr>
      <w:t xml:space="preserve"> of </w:t>
    </w:r>
    <w:r w:rsidR="00F020C9">
      <w:rPr>
        <w:noProof/>
      </w:rPr>
      <w:fldChar w:fldCharType="begin"/>
    </w:r>
    <w:r w:rsidR="00F020C9">
      <w:rPr>
        <w:noProof/>
      </w:rPr>
      <w:instrText xml:space="preserve"> NUMPAGES </w:instrText>
    </w:r>
    <w:r w:rsidR="00F020C9">
      <w:rPr>
        <w:noProof/>
      </w:rPr>
      <w:fldChar w:fldCharType="separate"/>
    </w:r>
    <w:r w:rsidR="00F020C9">
      <w:rPr>
        <w:noProof/>
      </w:rPr>
      <w:t>2</w:t>
    </w:r>
    <w:r w:rsidR="00F020C9">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1C0E7" w14:textId="77777777" w:rsidR="00CA50F0" w:rsidRDefault="00CA50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6FD90A" w14:textId="77777777" w:rsidR="00C468B8" w:rsidRDefault="00C468B8" w:rsidP="00B01512">
      <w:pPr>
        <w:spacing w:after="0" w:line="240" w:lineRule="auto"/>
      </w:pPr>
      <w:r>
        <w:separator/>
      </w:r>
    </w:p>
  </w:footnote>
  <w:footnote w:type="continuationSeparator" w:id="0">
    <w:p w14:paraId="38F390BE" w14:textId="77777777" w:rsidR="00C468B8" w:rsidRDefault="00C468B8" w:rsidP="00B015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08030" w14:textId="77777777" w:rsidR="00CA50F0" w:rsidRDefault="00CA50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D6947" w14:textId="77777777" w:rsidR="003936B8" w:rsidRDefault="00FE3878" w:rsidP="00FE3878">
    <w:pPr>
      <w:pStyle w:val="Header"/>
    </w:pPr>
    <w:r>
      <w:rPr>
        <w:noProof/>
      </w:rPr>
      <w:drawing>
        <wp:anchor distT="0" distB="0" distL="114300" distR="114300" simplePos="0" relativeHeight="251658240" behindDoc="0" locked="0" layoutInCell="1" allowOverlap="1" wp14:anchorId="517600F9" wp14:editId="3710334A">
          <wp:simplePos x="0" y="0"/>
          <wp:positionH relativeFrom="column">
            <wp:posOffset>0</wp:posOffset>
          </wp:positionH>
          <wp:positionV relativeFrom="paragraph">
            <wp:posOffset>0</wp:posOffset>
          </wp:positionV>
          <wp:extent cx="443534" cy="4000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eferredColleg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43534" cy="400050"/>
                  </a:xfrm>
                  <a:prstGeom prst="rect">
                    <a:avLst/>
                  </a:prstGeom>
                </pic:spPr>
              </pic:pic>
            </a:graphicData>
          </a:graphic>
          <wp14:sizeRelH relativeFrom="page">
            <wp14:pctWidth>0</wp14:pctWidth>
          </wp14:sizeRelH>
          <wp14:sizeRelV relativeFrom="page">
            <wp14:pctHeight>0</wp14:pctHeight>
          </wp14:sizeRelV>
        </wp:anchor>
      </w:drawing>
    </w:r>
  </w:p>
  <w:p w14:paraId="1C5CB36B" w14:textId="77777777" w:rsidR="002540F4" w:rsidRDefault="002540F4" w:rsidP="003936B8">
    <w:pPr>
      <w:pStyle w:val="Header"/>
      <w:jc w:val="center"/>
      <w:rPr>
        <w:b/>
        <w:sz w:val="24"/>
        <w:szCs w:val="24"/>
      </w:rPr>
    </w:pPr>
    <w:r w:rsidRPr="00AC5518">
      <w:rPr>
        <w:b/>
        <w:sz w:val="24"/>
        <w:szCs w:val="24"/>
      </w:rPr>
      <w:t>WORKFORCE</w:t>
    </w:r>
    <w:r w:rsidR="00FE3878" w:rsidRPr="00AC5518">
      <w:rPr>
        <w:b/>
        <w:sz w:val="24"/>
        <w:szCs w:val="24"/>
      </w:rPr>
      <w:t xml:space="preserve"> </w:t>
    </w:r>
    <w:r w:rsidR="00B341D4" w:rsidRPr="00AC5518">
      <w:rPr>
        <w:b/>
        <w:sz w:val="24"/>
        <w:szCs w:val="24"/>
      </w:rPr>
      <w:t xml:space="preserve">PROGRAM </w:t>
    </w:r>
    <w:r w:rsidR="00FE3878" w:rsidRPr="00AC5518">
      <w:rPr>
        <w:b/>
        <w:sz w:val="24"/>
        <w:szCs w:val="24"/>
      </w:rPr>
      <w:t>REVIEW</w:t>
    </w:r>
    <w:r w:rsidRPr="00AC5518">
      <w:rPr>
        <w:b/>
        <w:sz w:val="24"/>
        <w:szCs w:val="24"/>
      </w:rPr>
      <w:t xml:space="preserve"> CHECKLIST</w:t>
    </w:r>
  </w:p>
  <w:p w14:paraId="4CAF3DD6" w14:textId="77777777" w:rsidR="00CA50F0" w:rsidRPr="00AC5518" w:rsidRDefault="00CA50F0" w:rsidP="00CA50F0">
    <w:pPr>
      <w:pStyle w:val="Header"/>
      <w:rPr>
        <w:b/>
        <w:sz w:val="24"/>
        <w:szCs w:val="24"/>
      </w:rPr>
    </w:pPr>
  </w:p>
  <w:p w14:paraId="3D750F9F" w14:textId="77777777" w:rsidR="00CA50F0" w:rsidRDefault="00CA50F0" w:rsidP="002540F4">
    <w:pPr>
      <w:pStyle w:val="Header"/>
      <w:jc w:val="center"/>
    </w:pPr>
  </w:p>
  <w:p w14:paraId="7D1F5F72" w14:textId="77777777" w:rsidR="003936B8" w:rsidRDefault="003936B8" w:rsidP="002540F4">
    <w:pPr>
      <w:pStyle w:val="Header"/>
      <w:jc w:val="center"/>
    </w:pPr>
  </w:p>
  <w:p w14:paraId="379D9013" w14:textId="39882BE6" w:rsidR="002540F4" w:rsidRPr="003A1B2E" w:rsidRDefault="002540F4" w:rsidP="002540F4">
    <w:pPr>
      <w:pStyle w:val="Header"/>
      <w:rPr>
        <w:b/>
      </w:rPr>
    </w:pPr>
    <w:r w:rsidRPr="003A1B2E">
      <w:rPr>
        <w:b/>
      </w:rPr>
      <w:t xml:space="preserve">Program: </w:t>
    </w:r>
    <w:r w:rsidR="00CA50F0">
      <w:rPr>
        <w:b/>
      </w:rPr>
      <w:t>Construction Management</w:t>
    </w:r>
    <w:r w:rsidRPr="003A1B2E">
      <w:rPr>
        <w:b/>
      </w:rPr>
      <w:t xml:space="preserve">        Reviewer</w:t>
    </w:r>
    <w:r w:rsidR="003936B8" w:rsidRPr="003A1B2E">
      <w:rPr>
        <w:b/>
      </w:rPr>
      <w:t>:</w:t>
    </w:r>
    <w:r w:rsidRPr="003A1B2E">
      <w:rPr>
        <w:b/>
      </w:rPr>
      <w:t xml:space="preserve"> </w:t>
    </w:r>
    <w:r w:rsidR="00CA50F0">
      <w:rPr>
        <w:b/>
      </w:rPr>
      <w:t>Tiffiny Vincent</w:t>
    </w:r>
  </w:p>
  <w:p w14:paraId="32AD05E4" w14:textId="77777777" w:rsidR="00B01512" w:rsidRPr="00CC320D" w:rsidRDefault="00CC320D" w:rsidP="00B01512">
    <w:pPr>
      <w:pStyle w:val="Header"/>
      <w:rPr>
        <w:color w:val="FF0000"/>
      </w:rPr>
    </w:pPr>
    <w:r>
      <w:rPr>
        <w:color w:val="FF000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7444C" w14:textId="77777777" w:rsidR="00CA50F0" w:rsidRDefault="00CA50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793B38"/>
    <w:multiLevelType w:val="hybridMultilevel"/>
    <w:tmpl w:val="AC3AA3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BD93EEF"/>
    <w:multiLevelType w:val="hybridMultilevel"/>
    <w:tmpl w:val="68588F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60432">
    <w:abstractNumId w:val="1"/>
  </w:num>
  <w:num w:numId="2" w16cid:durableId="13352562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7"/>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7AFC"/>
    <w:rsid w:val="00006E77"/>
    <w:rsid w:val="00037E9E"/>
    <w:rsid w:val="00043235"/>
    <w:rsid w:val="000755A3"/>
    <w:rsid w:val="000B2E80"/>
    <w:rsid w:val="000B370E"/>
    <w:rsid w:val="000C516F"/>
    <w:rsid w:val="000E34DD"/>
    <w:rsid w:val="00101233"/>
    <w:rsid w:val="00113197"/>
    <w:rsid w:val="00126303"/>
    <w:rsid w:val="001409AC"/>
    <w:rsid w:val="00186620"/>
    <w:rsid w:val="001A7AFC"/>
    <w:rsid w:val="001D34C5"/>
    <w:rsid w:val="002049D6"/>
    <w:rsid w:val="002148CA"/>
    <w:rsid w:val="00221F1E"/>
    <w:rsid w:val="002479C9"/>
    <w:rsid w:val="002540F4"/>
    <w:rsid w:val="0029032F"/>
    <w:rsid w:val="003936B8"/>
    <w:rsid w:val="003A1B2E"/>
    <w:rsid w:val="00405F7B"/>
    <w:rsid w:val="004A25E8"/>
    <w:rsid w:val="004A6DA5"/>
    <w:rsid w:val="00547213"/>
    <w:rsid w:val="005476B3"/>
    <w:rsid w:val="00577F53"/>
    <w:rsid w:val="006031F5"/>
    <w:rsid w:val="0065026F"/>
    <w:rsid w:val="00662651"/>
    <w:rsid w:val="00686750"/>
    <w:rsid w:val="006E4B69"/>
    <w:rsid w:val="006E7B2B"/>
    <w:rsid w:val="00727E36"/>
    <w:rsid w:val="00756D36"/>
    <w:rsid w:val="00757438"/>
    <w:rsid w:val="00785CEB"/>
    <w:rsid w:val="007D1A57"/>
    <w:rsid w:val="00800267"/>
    <w:rsid w:val="008032D0"/>
    <w:rsid w:val="00823434"/>
    <w:rsid w:val="0083136D"/>
    <w:rsid w:val="00835E9E"/>
    <w:rsid w:val="00852248"/>
    <w:rsid w:val="008904DE"/>
    <w:rsid w:val="008A3AFC"/>
    <w:rsid w:val="008B6986"/>
    <w:rsid w:val="008D7196"/>
    <w:rsid w:val="0094432D"/>
    <w:rsid w:val="00963794"/>
    <w:rsid w:val="00A25E4B"/>
    <w:rsid w:val="00A855B9"/>
    <w:rsid w:val="00A9154E"/>
    <w:rsid w:val="00AC5518"/>
    <w:rsid w:val="00B01512"/>
    <w:rsid w:val="00B200FD"/>
    <w:rsid w:val="00B341D4"/>
    <w:rsid w:val="00B65CEF"/>
    <w:rsid w:val="00BB53E5"/>
    <w:rsid w:val="00BF0129"/>
    <w:rsid w:val="00BF5AAF"/>
    <w:rsid w:val="00C34898"/>
    <w:rsid w:val="00C468B8"/>
    <w:rsid w:val="00C61195"/>
    <w:rsid w:val="00CA50F0"/>
    <w:rsid w:val="00CC320D"/>
    <w:rsid w:val="00D463E8"/>
    <w:rsid w:val="00DA2668"/>
    <w:rsid w:val="00DA7AFA"/>
    <w:rsid w:val="00DC0417"/>
    <w:rsid w:val="00DD73E4"/>
    <w:rsid w:val="00DF4042"/>
    <w:rsid w:val="00E23DB6"/>
    <w:rsid w:val="00E355AE"/>
    <w:rsid w:val="00EB2442"/>
    <w:rsid w:val="00EC5BB5"/>
    <w:rsid w:val="00EC5D1A"/>
    <w:rsid w:val="00EF3861"/>
    <w:rsid w:val="00F020C9"/>
    <w:rsid w:val="00F235D7"/>
    <w:rsid w:val="00F2624D"/>
    <w:rsid w:val="00F44D73"/>
    <w:rsid w:val="00F47C26"/>
    <w:rsid w:val="00FE38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FA4A24"/>
  <w15:docId w15:val="{1E64F6CF-090B-45B1-A3BD-B9ED87573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A7A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56D36"/>
    <w:pPr>
      <w:ind w:left="720"/>
      <w:contextualSpacing/>
    </w:pPr>
  </w:style>
  <w:style w:type="character" w:styleId="PlaceholderText">
    <w:name w:val="Placeholder Text"/>
    <w:basedOn w:val="DefaultParagraphFont"/>
    <w:uiPriority w:val="99"/>
    <w:semiHidden/>
    <w:rsid w:val="00A25E4B"/>
    <w:rPr>
      <w:color w:val="808080"/>
    </w:rPr>
  </w:style>
  <w:style w:type="paragraph" w:styleId="BalloonText">
    <w:name w:val="Balloon Text"/>
    <w:basedOn w:val="Normal"/>
    <w:link w:val="BalloonTextChar"/>
    <w:uiPriority w:val="99"/>
    <w:semiHidden/>
    <w:unhideWhenUsed/>
    <w:rsid w:val="00A25E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5E4B"/>
    <w:rPr>
      <w:rFonts w:ascii="Tahoma" w:hAnsi="Tahoma" w:cs="Tahoma"/>
      <w:sz w:val="16"/>
      <w:szCs w:val="16"/>
    </w:rPr>
  </w:style>
  <w:style w:type="paragraph" w:styleId="Header">
    <w:name w:val="header"/>
    <w:basedOn w:val="Normal"/>
    <w:link w:val="HeaderChar"/>
    <w:uiPriority w:val="99"/>
    <w:unhideWhenUsed/>
    <w:rsid w:val="00B015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1512"/>
  </w:style>
  <w:style w:type="paragraph" w:styleId="Footer">
    <w:name w:val="footer"/>
    <w:basedOn w:val="Normal"/>
    <w:link w:val="FooterChar"/>
    <w:uiPriority w:val="99"/>
    <w:unhideWhenUsed/>
    <w:rsid w:val="00B015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15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006643">
      <w:bodyDiv w:val="1"/>
      <w:marLeft w:val="0"/>
      <w:marRight w:val="0"/>
      <w:marTop w:val="0"/>
      <w:marBottom w:val="0"/>
      <w:divBdr>
        <w:top w:val="none" w:sz="0" w:space="0" w:color="auto"/>
        <w:left w:val="none" w:sz="0" w:space="0" w:color="auto"/>
        <w:bottom w:val="none" w:sz="0" w:space="0" w:color="auto"/>
        <w:right w:val="none" w:sz="0" w:space="0" w:color="auto"/>
      </w:divBdr>
      <w:divsChild>
        <w:div w:id="1423840863">
          <w:marLeft w:val="0"/>
          <w:marRight w:val="0"/>
          <w:marTop w:val="0"/>
          <w:marBottom w:val="0"/>
          <w:divBdr>
            <w:top w:val="none" w:sz="0" w:space="0" w:color="auto"/>
            <w:left w:val="none" w:sz="0" w:space="0" w:color="auto"/>
            <w:bottom w:val="none" w:sz="0" w:space="0" w:color="auto"/>
            <w:right w:val="none" w:sz="0" w:space="0" w:color="auto"/>
          </w:divBdr>
        </w:div>
        <w:div w:id="1072653793">
          <w:marLeft w:val="0"/>
          <w:marRight w:val="0"/>
          <w:marTop w:val="0"/>
          <w:marBottom w:val="0"/>
          <w:divBdr>
            <w:top w:val="none" w:sz="0" w:space="0" w:color="auto"/>
            <w:left w:val="none" w:sz="0" w:space="0" w:color="auto"/>
            <w:bottom w:val="none" w:sz="0" w:space="0" w:color="auto"/>
            <w:right w:val="none" w:sz="0" w:space="0" w:color="auto"/>
          </w:divBdr>
        </w:div>
        <w:div w:id="169101449">
          <w:marLeft w:val="0"/>
          <w:marRight w:val="0"/>
          <w:marTop w:val="0"/>
          <w:marBottom w:val="0"/>
          <w:divBdr>
            <w:top w:val="none" w:sz="0" w:space="0" w:color="auto"/>
            <w:left w:val="none" w:sz="0" w:space="0" w:color="auto"/>
            <w:bottom w:val="none" w:sz="0" w:space="0" w:color="auto"/>
            <w:right w:val="none" w:sz="0" w:space="0" w:color="auto"/>
          </w:divBdr>
        </w:div>
        <w:div w:id="1069040558">
          <w:marLeft w:val="0"/>
          <w:marRight w:val="0"/>
          <w:marTop w:val="0"/>
          <w:marBottom w:val="0"/>
          <w:divBdr>
            <w:top w:val="none" w:sz="0" w:space="0" w:color="auto"/>
            <w:left w:val="none" w:sz="0" w:space="0" w:color="auto"/>
            <w:bottom w:val="none" w:sz="0" w:space="0" w:color="auto"/>
            <w:right w:val="none" w:sz="0" w:space="0" w:color="auto"/>
          </w:divBdr>
        </w:div>
        <w:div w:id="2143494129">
          <w:marLeft w:val="0"/>
          <w:marRight w:val="0"/>
          <w:marTop w:val="0"/>
          <w:marBottom w:val="0"/>
          <w:divBdr>
            <w:top w:val="none" w:sz="0" w:space="0" w:color="auto"/>
            <w:left w:val="none" w:sz="0" w:space="0" w:color="auto"/>
            <w:bottom w:val="none" w:sz="0" w:space="0" w:color="auto"/>
            <w:right w:val="none" w:sz="0" w:space="0" w:color="auto"/>
          </w:divBdr>
        </w:div>
        <w:div w:id="2052612724">
          <w:marLeft w:val="0"/>
          <w:marRight w:val="0"/>
          <w:marTop w:val="0"/>
          <w:marBottom w:val="0"/>
          <w:divBdr>
            <w:top w:val="none" w:sz="0" w:space="0" w:color="auto"/>
            <w:left w:val="none" w:sz="0" w:space="0" w:color="auto"/>
            <w:bottom w:val="none" w:sz="0" w:space="0" w:color="auto"/>
            <w:right w:val="none" w:sz="0" w:space="0" w:color="auto"/>
          </w:divBdr>
        </w:div>
        <w:div w:id="877816287">
          <w:marLeft w:val="0"/>
          <w:marRight w:val="0"/>
          <w:marTop w:val="0"/>
          <w:marBottom w:val="0"/>
          <w:divBdr>
            <w:top w:val="none" w:sz="0" w:space="0" w:color="auto"/>
            <w:left w:val="none" w:sz="0" w:space="0" w:color="auto"/>
            <w:bottom w:val="none" w:sz="0" w:space="0" w:color="auto"/>
            <w:right w:val="none" w:sz="0" w:space="0" w:color="auto"/>
          </w:divBdr>
        </w:div>
        <w:div w:id="966811622">
          <w:marLeft w:val="0"/>
          <w:marRight w:val="0"/>
          <w:marTop w:val="0"/>
          <w:marBottom w:val="0"/>
          <w:divBdr>
            <w:top w:val="none" w:sz="0" w:space="0" w:color="auto"/>
            <w:left w:val="none" w:sz="0" w:space="0" w:color="auto"/>
            <w:bottom w:val="none" w:sz="0" w:space="0" w:color="auto"/>
            <w:right w:val="none" w:sz="0" w:space="0" w:color="auto"/>
          </w:divBdr>
        </w:div>
      </w:divsChild>
    </w:div>
    <w:div w:id="293293367">
      <w:bodyDiv w:val="1"/>
      <w:marLeft w:val="0"/>
      <w:marRight w:val="0"/>
      <w:marTop w:val="0"/>
      <w:marBottom w:val="0"/>
      <w:divBdr>
        <w:top w:val="none" w:sz="0" w:space="0" w:color="auto"/>
        <w:left w:val="none" w:sz="0" w:space="0" w:color="auto"/>
        <w:bottom w:val="none" w:sz="0" w:space="0" w:color="auto"/>
        <w:right w:val="none" w:sz="0" w:space="0" w:color="auto"/>
      </w:divBdr>
      <w:divsChild>
        <w:div w:id="825240857">
          <w:marLeft w:val="0"/>
          <w:marRight w:val="0"/>
          <w:marTop w:val="0"/>
          <w:marBottom w:val="0"/>
          <w:divBdr>
            <w:top w:val="none" w:sz="0" w:space="0" w:color="auto"/>
            <w:left w:val="none" w:sz="0" w:space="0" w:color="auto"/>
            <w:bottom w:val="none" w:sz="0" w:space="0" w:color="auto"/>
            <w:right w:val="none" w:sz="0" w:space="0" w:color="auto"/>
          </w:divBdr>
        </w:div>
        <w:div w:id="877812131">
          <w:marLeft w:val="0"/>
          <w:marRight w:val="0"/>
          <w:marTop w:val="0"/>
          <w:marBottom w:val="0"/>
          <w:divBdr>
            <w:top w:val="none" w:sz="0" w:space="0" w:color="auto"/>
            <w:left w:val="none" w:sz="0" w:space="0" w:color="auto"/>
            <w:bottom w:val="none" w:sz="0" w:space="0" w:color="auto"/>
            <w:right w:val="none" w:sz="0" w:space="0" w:color="auto"/>
          </w:divBdr>
        </w:div>
        <w:div w:id="1985893719">
          <w:marLeft w:val="0"/>
          <w:marRight w:val="0"/>
          <w:marTop w:val="0"/>
          <w:marBottom w:val="0"/>
          <w:divBdr>
            <w:top w:val="none" w:sz="0" w:space="0" w:color="auto"/>
            <w:left w:val="none" w:sz="0" w:space="0" w:color="auto"/>
            <w:bottom w:val="none" w:sz="0" w:space="0" w:color="auto"/>
            <w:right w:val="none" w:sz="0" w:space="0" w:color="auto"/>
          </w:divBdr>
        </w:div>
        <w:div w:id="391735296">
          <w:marLeft w:val="0"/>
          <w:marRight w:val="0"/>
          <w:marTop w:val="0"/>
          <w:marBottom w:val="0"/>
          <w:divBdr>
            <w:top w:val="none" w:sz="0" w:space="0" w:color="auto"/>
            <w:left w:val="none" w:sz="0" w:space="0" w:color="auto"/>
            <w:bottom w:val="none" w:sz="0" w:space="0" w:color="auto"/>
            <w:right w:val="none" w:sz="0" w:space="0" w:color="auto"/>
          </w:divBdr>
        </w:div>
        <w:div w:id="1878935041">
          <w:marLeft w:val="0"/>
          <w:marRight w:val="0"/>
          <w:marTop w:val="0"/>
          <w:marBottom w:val="0"/>
          <w:divBdr>
            <w:top w:val="none" w:sz="0" w:space="0" w:color="auto"/>
            <w:left w:val="none" w:sz="0" w:space="0" w:color="auto"/>
            <w:bottom w:val="none" w:sz="0" w:space="0" w:color="auto"/>
            <w:right w:val="none" w:sz="0" w:space="0" w:color="auto"/>
          </w:divBdr>
        </w:div>
        <w:div w:id="741028769">
          <w:marLeft w:val="0"/>
          <w:marRight w:val="0"/>
          <w:marTop w:val="0"/>
          <w:marBottom w:val="0"/>
          <w:divBdr>
            <w:top w:val="none" w:sz="0" w:space="0" w:color="auto"/>
            <w:left w:val="none" w:sz="0" w:space="0" w:color="auto"/>
            <w:bottom w:val="none" w:sz="0" w:space="0" w:color="auto"/>
            <w:right w:val="none" w:sz="0" w:space="0" w:color="auto"/>
          </w:divBdr>
        </w:div>
        <w:div w:id="783156553">
          <w:marLeft w:val="0"/>
          <w:marRight w:val="0"/>
          <w:marTop w:val="0"/>
          <w:marBottom w:val="0"/>
          <w:divBdr>
            <w:top w:val="none" w:sz="0" w:space="0" w:color="auto"/>
            <w:left w:val="none" w:sz="0" w:space="0" w:color="auto"/>
            <w:bottom w:val="none" w:sz="0" w:space="0" w:color="auto"/>
            <w:right w:val="none" w:sz="0" w:space="0" w:color="auto"/>
          </w:divBdr>
        </w:div>
        <w:div w:id="1126583498">
          <w:marLeft w:val="0"/>
          <w:marRight w:val="0"/>
          <w:marTop w:val="0"/>
          <w:marBottom w:val="0"/>
          <w:divBdr>
            <w:top w:val="none" w:sz="0" w:space="0" w:color="auto"/>
            <w:left w:val="none" w:sz="0" w:space="0" w:color="auto"/>
            <w:bottom w:val="none" w:sz="0" w:space="0" w:color="auto"/>
            <w:right w:val="none" w:sz="0" w:space="0" w:color="auto"/>
          </w:divBdr>
        </w:div>
      </w:divsChild>
    </w:div>
    <w:div w:id="496655177">
      <w:bodyDiv w:val="1"/>
      <w:marLeft w:val="0"/>
      <w:marRight w:val="0"/>
      <w:marTop w:val="0"/>
      <w:marBottom w:val="0"/>
      <w:divBdr>
        <w:top w:val="none" w:sz="0" w:space="0" w:color="auto"/>
        <w:left w:val="none" w:sz="0" w:space="0" w:color="auto"/>
        <w:bottom w:val="none" w:sz="0" w:space="0" w:color="auto"/>
        <w:right w:val="none" w:sz="0" w:space="0" w:color="auto"/>
      </w:divBdr>
      <w:divsChild>
        <w:div w:id="985360896">
          <w:marLeft w:val="0"/>
          <w:marRight w:val="0"/>
          <w:marTop w:val="0"/>
          <w:marBottom w:val="0"/>
          <w:divBdr>
            <w:top w:val="none" w:sz="0" w:space="0" w:color="auto"/>
            <w:left w:val="none" w:sz="0" w:space="0" w:color="auto"/>
            <w:bottom w:val="none" w:sz="0" w:space="0" w:color="auto"/>
            <w:right w:val="none" w:sz="0" w:space="0" w:color="auto"/>
          </w:divBdr>
          <w:divsChild>
            <w:div w:id="1411853443">
              <w:marLeft w:val="0"/>
              <w:marRight w:val="0"/>
              <w:marTop w:val="0"/>
              <w:marBottom w:val="0"/>
              <w:divBdr>
                <w:top w:val="none" w:sz="0" w:space="0" w:color="auto"/>
                <w:left w:val="none" w:sz="0" w:space="0" w:color="auto"/>
                <w:bottom w:val="none" w:sz="0" w:space="0" w:color="auto"/>
                <w:right w:val="none" w:sz="0" w:space="0" w:color="auto"/>
              </w:divBdr>
            </w:div>
            <w:div w:id="1006175253">
              <w:marLeft w:val="0"/>
              <w:marRight w:val="0"/>
              <w:marTop w:val="0"/>
              <w:marBottom w:val="0"/>
              <w:divBdr>
                <w:top w:val="none" w:sz="0" w:space="0" w:color="auto"/>
                <w:left w:val="none" w:sz="0" w:space="0" w:color="auto"/>
                <w:bottom w:val="none" w:sz="0" w:space="0" w:color="auto"/>
                <w:right w:val="none" w:sz="0" w:space="0" w:color="auto"/>
              </w:divBdr>
            </w:div>
            <w:div w:id="863444627">
              <w:marLeft w:val="0"/>
              <w:marRight w:val="0"/>
              <w:marTop w:val="0"/>
              <w:marBottom w:val="0"/>
              <w:divBdr>
                <w:top w:val="none" w:sz="0" w:space="0" w:color="auto"/>
                <w:left w:val="none" w:sz="0" w:space="0" w:color="auto"/>
                <w:bottom w:val="none" w:sz="0" w:space="0" w:color="auto"/>
                <w:right w:val="none" w:sz="0" w:space="0" w:color="auto"/>
              </w:divBdr>
            </w:div>
            <w:div w:id="64307275">
              <w:marLeft w:val="0"/>
              <w:marRight w:val="0"/>
              <w:marTop w:val="0"/>
              <w:marBottom w:val="0"/>
              <w:divBdr>
                <w:top w:val="none" w:sz="0" w:space="0" w:color="auto"/>
                <w:left w:val="none" w:sz="0" w:space="0" w:color="auto"/>
                <w:bottom w:val="none" w:sz="0" w:space="0" w:color="auto"/>
                <w:right w:val="none" w:sz="0" w:space="0" w:color="auto"/>
              </w:divBdr>
            </w:div>
            <w:div w:id="341206302">
              <w:marLeft w:val="0"/>
              <w:marRight w:val="0"/>
              <w:marTop w:val="0"/>
              <w:marBottom w:val="0"/>
              <w:divBdr>
                <w:top w:val="none" w:sz="0" w:space="0" w:color="auto"/>
                <w:left w:val="none" w:sz="0" w:space="0" w:color="auto"/>
                <w:bottom w:val="none" w:sz="0" w:space="0" w:color="auto"/>
                <w:right w:val="none" w:sz="0" w:space="0" w:color="auto"/>
              </w:divBdr>
            </w:div>
            <w:div w:id="1228684589">
              <w:marLeft w:val="0"/>
              <w:marRight w:val="0"/>
              <w:marTop w:val="0"/>
              <w:marBottom w:val="0"/>
              <w:divBdr>
                <w:top w:val="none" w:sz="0" w:space="0" w:color="auto"/>
                <w:left w:val="none" w:sz="0" w:space="0" w:color="auto"/>
                <w:bottom w:val="none" w:sz="0" w:space="0" w:color="auto"/>
                <w:right w:val="none" w:sz="0" w:space="0" w:color="auto"/>
              </w:divBdr>
            </w:div>
            <w:div w:id="307515451">
              <w:marLeft w:val="0"/>
              <w:marRight w:val="0"/>
              <w:marTop w:val="0"/>
              <w:marBottom w:val="0"/>
              <w:divBdr>
                <w:top w:val="none" w:sz="0" w:space="0" w:color="auto"/>
                <w:left w:val="none" w:sz="0" w:space="0" w:color="auto"/>
                <w:bottom w:val="none" w:sz="0" w:space="0" w:color="auto"/>
                <w:right w:val="none" w:sz="0" w:space="0" w:color="auto"/>
              </w:divBdr>
            </w:div>
            <w:div w:id="250355362">
              <w:marLeft w:val="0"/>
              <w:marRight w:val="0"/>
              <w:marTop w:val="0"/>
              <w:marBottom w:val="0"/>
              <w:divBdr>
                <w:top w:val="none" w:sz="0" w:space="0" w:color="auto"/>
                <w:left w:val="none" w:sz="0" w:space="0" w:color="auto"/>
                <w:bottom w:val="none" w:sz="0" w:space="0" w:color="auto"/>
                <w:right w:val="none" w:sz="0" w:space="0" w:color="auto"/>
              </w:divBdr>
            </w:div>
            <w:div w:id="775639037">
              <w:marLeft w:val="0"/>
              <w:marRight w:val="0"/>
              <w:marTop w:val="0"/>
              <w:marBottom w:val="0"/>
              <w:divBdr>
                <w:top w:val="none" w:sz="0" w:space="0" w:color="auto"/>
                <w:left w:val="none" w:sz="0" w:space="0" w:color="auto"/>
                <w:bottom w:val="none" w:sz="0" w:space="0" w:color="auto"/>
                <w:right w:val="none" w:sz="0" w:space="0" w:color="auto"/>
              </w:divBdr>
            </w:div>
            <w:div w:id="827332311">
              <w:marLeft w:val="0"/>
              <w:marRight w:val="0"/>
              <w:marTop w:val="0"/>
              <w:marBottom w:val="0"/>
              <w:divBdr>
                <w:top w:val="none" w:sz="0" w:space="0" w:color="auto"/>
                <w:left w:val="none" w:sz="0" w:space="0" w:color="auto"/>
                <w:bottom w:val="none" w:sz="0" w:space="0" w:color="auto"/>
                <w:right w:val="none" w:sz="0" w:space="0" w:color="auto"/>
              </w:divBdr>
            </w:div>
            <w:div w:id="1052458952">
              <w:marLeft w:val="0"/>
              <w:marRight w:val="0"/>
              <w:marTop w:val="0"/>
              <w:marBottom w:val="0"/>
              <w:divBdr>
                <w:top w:val="none" w:sz="0" w:space="0" w:color="auto"/>
                <w:left w:val="none" w:sz="0" w:space="0" w:color="auto"/>
                <w:bottom w:val="none" w:sz="0" w:space="0" w:color="auto"/>
                <w:right w:val="none" w:sz="0" w:space="0" w:color="auto"/>
              </w:divBdr>
            </w:div>
            <w:div w:id="16005982">
              <w:marLeft w:val="0"/>
              <w:marRight w:val="0"/>
              <w:marTop w:val="0"/>
              <w:marBottom w:val="0"/>
              <w:divBdr>
                <w:top w:val="none" w:sz="0" w:space="0" w:color="auto"/>
                <w:left w:val="none" w:sz="0" w:space="0" w:color="auto"/>
                <w:bottom w:val="none" w:sz="0" w:space="0" w:color="auto"/>
                <w:right w:val="none" w:sz="0" w:space="0" w:color="auto"/>
              </w:divBdr>
            </w:div>
            <w:div w:id="296879819">
              <w:marLeft w:val="0"/>
              <w:marRight w:val="0"/>
              <w:marTop w:val="0"/>
              <w:marBottom w:val="0"/>
              <w:divBdr>
                <w:top w:val="none" w:sz="0" w:space="0" w:color="auto"/>
                <w:left w:val="none" w:sz="0" w:space="0" w:color="auto"/>
                <w:bottom w:val="none" w:sz="0" w:space="0" w:color="auto"/>
                <w:right w:val="none" w:sz="0" w:space="0" w:color="auto"/>
              </w:divBdr>
            </w:div>
            <w:div w:id="380591761">
              <w:marLeft w:val="0"/>
              <w:marRight w:val="0"/>
              <w:marTop w:val="0"/>
              <w:marBottom w:val="0"/>
              <w:divBdr>
                <w:top w:val="none" w:sz="0" w:space="0" w:color="auto"/>
                <w:left w:val="none" w:sz="0" w:space="0" w:color="auto"/>
                <w:bottom w:val="none" w:sz="0" w:space="0" w:color="auto"/>
                <w:right w:val="none" w:sz="0" w:space="0" w:color="auto"/>
              </w:divBdr>
            </w:div>
            <w:div w:id="345602004">
              <w:marLeft w:val="0"/>
              <w:marRight w:val="0"/>
              <w:marTop w:val="0"/>
              <w:marBottom w:val="0"/>
              <w:divBdr>
                <w:top w:val="none" w:sz="0" w:space="0" w:color="auto"/>
                <w:left w:val="none" w:sz="0" w:space="0" w:color="auto"/>
                <w:bottom w:val="none" w:sz="0" w:space="0" w:color="auto"/>
                <w:right w:val="none" w:sz="0" w:space="0" w:color="auto"/>
              </w:divBdr>
            </w:div>
            <w:div w:id="1021856105">
              <w:marLeft w:val="0"/>
              <w:marRight w:val="0"/>
              <w:marTop w:val="0"/>
              <w:marBottom w:val="0"/>
              <w:divBdr>
                <w:top w:val="none" w:sz="0" w:space="0" w:color="auto"/>
                <w:left w:val="none" w:sz="0" w:space="0" w:color="auto"/>
                <w:bottom w:val="none" w:sz="0" w:space="0" w:color="auto"/>
                <w:right w:val="none" w:sz="0" w:space="0" w:color="auto"/>
              </w:divBdr>
            </w:div>
            <w:div w:id="1763721246">
              <w:marLeft w:val="0"/>
              <w:marRight w:val="0"/>
              <w:marTop w:val="0"/>
              <w:marBottom w:val="0"/>
              <w:divBdr>
                <w:top w:val="none" w:sz="0" w:space="0" w:color="auto"/>
                <w:left w:val="none" w:sz="0" w:space="0" w:color="auto"/>
                <w:bottom w:val="none" w:sz="0" w:space="0" w:color="auto"/>
                <w:right w:val="none" w:sz="0" w:space="0" w:color="auto"/>
              </w:divBdr>
            </w:div>
            <w:div w:id="1723947569">
              <w:marLeft w:val="0"/>
              <w:marRight w:val="0"/>
              <w:marTop w:val="0"/>
              <w:marBottom w:val="0"/>
              <w:divBdr>
                <w:top w:val="none" w:sz="0" w:space="0" w:color="auto"/>
                <w:left w:val="none" w:sz="0" w:space="0" w:color="auto"/>
                <w:bottom w:val="none" w:sz="0" w:space="0" w:color="auto"/>
                <w:right w:val="none" w:sz="0" w:space="0" w:color="auto"/>
              </w:divBdr>
            </w:div>
            <w:div w:id="984815057">
              <w:marLeft w:val="0"/>
              <w:marRight w:val="0"/>
              <w:marTop w:val="0"/>
              <w:marBottom w:val="0"/>
              <w:divBdr>
                <w:top w:val="none" w:sz="0" w:space="0" w:color="auto"/>
                <w:left w:val="none" w:sz="0" w:space="0" w:color="auto"/>
                <w:bottom w:val="none" w:sz="0" w:space="0" w:color="auto"/>
                <w:right w:val="none" w:sz="0" w:space="0" w:color="auto"/>
              </w:divBdr>
            </w:div>
            <w:div w:id="85197390">
              <w:marLeft w:val="0"/>
              <w:marRight w:val="0"/>
              <w:marTop w:val="0"/>
              <w:marBottom w:val="0"/>
              <w:divBdr>
                <w:top w:val="none" w:sz="0" w:space="0" w:color="auto"/>
                <w:left w:val="none" w:sz="0" w:space="0" w:color="auto"/>
                <w:bottom w:val="none" w:sz="0" w:space="0" w:color="auto"/>
                <w:right w:val="none" w:sz="0" w:space="0" w:color="auto"/>
              </w:divBdr>
            </w:div>
            <w:div w:id="2090417147">
              <w:marLeft w:val="0"/>
              <w:marRight w:val="0"/>
              <w:marTop w:val="0"/>
              <w:marBottom w:val="0"/>
              <w:divBdr>
                <w:top w:val="none" w:sz="0" w:space="0" w:color="auto"/>
                <w:left w:val="none" w:sz="0" w:space="0" w:color="auto"/>
                <w:bottom w:val="none" w:sz="0" w:space="0" w:color="auto"/>
                <w:right w:val="none" w:sz="0" w:space="0" w:color="auto"/>
              </w:divBdr>
            </w:div>
            <w:div w:id="952326766">
              <w:marLeft w:val="0"/>
              <w:marRight w:val="0"/>
              <w:marTop w:val="0"/>
              <w:marBottom w:val="0"/>
              <w:divBdr>
                <w:top w:val="none" w:sz="0" w:space="0" w:color="auto"/>
                <w:left w:val="none" w:sz="0" w:space="0" w:color="auto"/>
                <w:bottom w:val="none" w:sz="0" w:space="0" w:color="auto"/>
                <w:right w:val="none" w:sz="0" w:space="0" w:color="auto"/>
              </w:divBdr>
            </w:div>
            <w:div w:id="1532497897">
              <w:marLeft w:val="0"/>
              <w:marRight w:val="0"/>
              <w:marTop w:val="0"/>
              <w:marBottom w:val="0"/>
              <w:divBdr>
                <w:top w:val="none" w:sz="0" w:space="0" w:color="auto"/>
                <w:left w:val="none" w:sz="0" w:space="0" w:color="auto"/>
                <w:bottom w:val="none" w:sz="0" w:space="0" w:color="auto"/>
                <w:right w:val="none" w:sz="0" w:space="0" w:color="auto"/>
              </w:divBdr>
            </w:div>
            <w:div w:id="1601638822">
              <w:marLeft w:val="0"/>
              <w:marRight w:val="0"/>
              <w:marTop w:val="0"/>
              <w:marBottom w:val="0"/>
              <w:divBdr>
                <w:top w:val="none" w:sz="0" w:space="0" w:color="auto"/>
                <w:left w:val="none" w:sz="0" w:space="0" w:color="auto"/>
                <w:bottom w:val="none" w:sz="0" w:space="0" w:color="auto"/>
                <w:right w:val="none" w:sz="0" w:space="0" w:color="auto"/>
              </w:divBdr>
            </w:div>
            <w:div w:id="323357425">
              <w:marLeft w:val="0"/>
              <w:marRight w:val="0"/>
              <w:marTop w:val="0"/>
              <w:marBottom w:val="0"/>
              <w:divBdr>
                <w:top w:val="none" w:sz="0" w:space="0" w:color="auto"/>
                <w:left w:val="none" w:sz="0" w:space="0" w:color="auto"/>
                <w:bottom w:val="none" w:sz="0" w:space="0" w:color="auto"/>
                <w:right w:val="none" w:sz="0" w:space="0" w:color="auto"/>
              </w:divBdr>
            </w:div>
            <w:div w:id="1548294109">
              <w:marLeft w:val="0"/>
              <w:marRight w:val="0"/>
              <w:marTop w:val="0"/>
              <w:marBottom w:val="0"/>
              <w:divBdr>
                <w:top w:val="none" w:sz="0" w:space="0" w:color="auto"/>
                <w:left w:val="none" w:sz="0" w:space="0" w:color="auto"/>
                <w:bottom w:val="none" w:sz="0" w:space="0" w:color="auto"/>
                <w:right w:val="none" w:sz="0" w:space="0" w:color="auto"/>
              </w:divBdr>
            </w:div>
            <w:div w:id="184172932">
              <w:marLeft w:val="0"/>
              <w:marRight w:val="0"/>
              <w:marTop w:val="0"/>
              <w:marBottom w:val="0"/>
              <w:divBdr>
                <w:top w:val="none" w:sz="0" w:space="0" w:color="auto"/>
                <w:left w:val="none" w:sz="0" w:space="0" w:color="auto"/>
                <w:bottom w:val="none" w:sz="0" w:space="0" w:color="auto"/>
                <w:right w:val="none" w:sz="0" w:space="0" w:color="auto"/>
              </w:divBdr>
            </w:div>
            <w:div w:id="1976174989">
              <w:marLeft w:val="0"/>
              <w:marRight w:val="0"/>
              <w:marTop w:val="0"/>
              <w:marBottom w:val="0"/>
              <w:divBdr>
                <w:top w:val="none" w:sz="0" w:space="0" w:color="auto"/>
                <w:left w:val="none" w:sz="0" w:space="0" w:color="auto"/>
                <w:bottom w:val="none" w:sz="0" w:space="0" w:color="auto"/>
                <w:right w:val="none" w:sz="0" w:space="0" w:color="auto"/>
              </w:divBdr>
            </w:div>
            <w:div w:id="1709142163">
              <w:marLeft w:val="0"/>
              <w:marRight w:val="0"/>
              <w:marTop w:val="0"/>
              <w:marBottom w:val="0"/>
              <w:divBdr>
                <w:top w:val="none" w:sz="0" w:space="0" w:color="auto"/>
                <w:left w:val="none" w:sz="0" w:space="0" w:color="auto"/>
                <w:bottom w:val="none" w:sz="0" w:space="0" w:color="auto"/>
                <w:right w:val="none" w:sz="0" w:space="0" w:color="auto"/>
              </w:divBdr>
            </w:div>
            <w:div w:id="1629433144">
              <w:marLeft w:val="0"/>
              <w:marRight w:val="0"/>
              <w:marTop w:val="0"/>
              <w:marBottom w:val="0"/>
              <w:divBdr>
                <w:top w:val="none" w:sz="0" w:space="0" w:color="auto"/>
                <w:left w:val="none" w:sz="0" w:space="0" w:color="auto"/>
                <w:bottom w:val="none" w:sz="0" w:space="0" w:color="auto"/>
                <w:right w:val="none" w:sz="0" w:space="0" w:color="auto"/>
              </w:divBdr>
            </w:div>
            <w:div w:id="1222600156">
              <w:marLeft w:val="0"/>
              <w:marRight w:val="0"/>
              <w:marTop w:val="0"/>
              <w:marBottom w:val="0"/>
              <w:divBdr>
                <w:top w:val="none" w:sz="0" w:space="0" w:color="auto"/>
                <w:left w:val="none" w:sz="0" w:space="0" w:color="auto"/>
                <w:bottom w:val="none" w:sz="0" w:space="0" w:color="auto"/>
                <w:right w:val="none" w:sz="0" w:space="0" w:color="auto"/>
              </w:divBdr>
            </w:div>
            <w:div w:id="1515456907">
              <w:marLeft w:val="0"/>
              <w:marRight w:val="0"/>
              <w:marTop w:val="0"/>
              <w:marBottom w:val="0"/>
              <w:divBdr>
                <w:top w:val="none" w:sz="0" w:space="0" w:color="auto"/>
                <w:left w:val="none" w:sz="0" w:space="0" w:color="auto"/>
                <w:bottom w:val="none" w:sz="0" w:space="0" w:color="auto"/>
                <w:right w:val="none" w:sz="0" w:space="0" w:color="auto"/>
              </w:divBdr>
            </w:div>
            <w:div w:id="339813357">
              <w:marLeft w:val="0"/>
              <w:marRight w:val="0"/>
              <w:marTop w:val="0"/>
              <w:marBottom w:val="0"/>
              <w:divBdr>
                <w:top w:val="none" w:sz="0" w:space="0" w:color="auto"/>
                <w:left w:val="none" w:sz="0" w:space="0" w:color="auto"/>
                <w:bottom w:val="none" w:sz="0" w:space="0" w:color="auto"/>
                <w:right w:val="none" w:sz="0" w:space="0" w:color="auto"/>
              </w:divBdr>
            </w:div>
            <w:div w:id="1422409715">
              <w:marLeft w:val="0"/>
              <w:marRight w:val="0"/>
              <w:marTop w:val="0"/>
              <w:marBottom w:val="0"/>
              <w:divBdr>
                <w:top w:val="none" w:sz="0" w:space="0" w:color="auto"/>
                <w:left w:val="none" w:sz="0" w:space="0" w:color="auto"/>
                <w:bottom w:val="none" w:sz="0" w:space="0" w:color="auto"/>
                <w:right w:val="none" w:sz="0" w:space="0" w:color="auto"/>
              </w:divBdr>
            </w:div>
            <w:div w:id="1445074664">
              <w:marLeft w:val="0"/>
              <w:marRight w:val="0"/>
              <w:marTop w:val="0"/>
              <w:marBottom w:val="0"/>
              <w:divBdr>
                <w:top w:val="none" w:sz="0" w:space="0" w:color="auto"/>
                <w:left w:val="none" w:sz="0" w:space="0" w:color="auto"/>
                <w:bottom w:val="none" w:sz="0" w:space="0" w:color="auto"/>
                <w:right w:val="none" w:sz="0" w:space="0" w:color="auto"/>
              </w:divBdr>
            </w:div>
            <w:div w:id="1557274658">
              <w:marLeft w:val="0"/>
              <w:marRight w:val="0"/>
              <w:marTop w:val="0"/>
              <w:marBottom w:val="0"/>
              <w:divBdr>
                <w:top w:val="none" w:sz="0" w:space="0" w:color="auto"/>
                <w:left w:val="none" w:sz="0" w:space="0" w:color="auto"/>
                <w:bottom w:val="none" w:sz="0" w:space="0" w:color="auto"/>
                <w:right w:val="none" w:sz="0" w:space="0" w:color="auto"/>
              </w:divBdr>
            </w:div>
            <w:div w:id="992416036">
              <w:marLeft w:val="0"/>
              <w:marRight w:val="0"/>
              <w:marTop w:val="0"/>
              <w:marBottom w:val="0"/>
              <w:divBdr>
                <w:top w:val="none" w:sz="0" w:space="0" w:color="auto"/>
                <w:left w:val="none" w:sz="0" w:space="0" w:color="auto"/>
                <w:bottom w:val="none" w:sz="0" w:space="0" w:color="auto"/>
                <w:right w:val="none" w:sz="0" w:space="0" w:color="auto"/>
              </w:divBdr>
            </w:div>
            <w:div w:id="342518416">
              <w:marLeft w:val="0"/>
              <w:marRight w:val="0"/>
              <w:marTop w:val="0"/>
              <w:marBottom w:val="0"/>
              <w:divBdr>
                <w:top w:val="none" w:sz="0" w:space="0" w:color="auto"/>
                <w:left w:val="none" w:sz="0" w:space="0" w:color="auto"/>
                <w:bottom w:val="none" w:sz="0" w:space="0" w:color="auto"/>
                <w:right w:val="none" w:sz="0" w:space="0" w:color="auto"/>
              </w:divBdr>
            </w:div>
            <w:div w:id="1320694933">
              <w:marLeft w:val="0"/>
              <w:marRight w:val="0"/>
              <w:marTop w:val="0"/>
              <w:marBottom w:val="0"/>
              <w:divBdr>
                <w:top w:val="none" w:sz="0" w:space="0" w:color="auto"/>
                <w:left w:val="none" w:sz="0" w:space="0" w:color="auto"/>
                <w:bottom w:val="none" w:sz="0" w:space="0" w:color="auto"/>
                <w:right w:val="none" w:sz="0" w:space="0" w:color="auto"/>
              </w:divBdr>
            </w:div>
            <w:div w:id="1358508406">
              <w:marLeft w:val="0"/>
              <w:marRight w:val="0"/>
              <w:marTop w:val="0"/>
              <w:marBottom w:val="0"/>
              <w:divBdr>
                <w:top w:val="none" w:sz="0" w:space="0" w:color="auto"/>
                <w:left w:val="none" w:sz="0" w:space="0" w:color="auto"/>
                <w:bottom w:val="none" w:sz="0" w:space="0" w:color="auto"/>
                <w:right w:val="none" w:sz="0" w:space="0" w:color="auto"/>
              </w:divBdr>
            </w:div>
            <w:div w:id="61368808">
              <w:marLeft w:val="0"/>
              <w:marRight w:val="0"/>
              <w:marTop w:val="0"/>
              <w:marBottom w:val="0"/>
              <w:divBdr>
                <w:top w:val="none" w:sz="0" w:space="0" w:color="auto"/>
                <w:left w:val="none" w:sz="0" w:space="0" w:color="auto"/>
                <w:bottom w:val="none" w:sz="0" w:space="0" w:color="auto"/>
                <w:right w:val="none" w:sz="0" w:space="0" w:color="auto"/>
              </w:divBdr>
            </w:div>
            <w:div w:id="2145342082">
              <w:marLeft w:val="0"/>
              <w:marRight w:val="0"/>
              <w:marTop w:val="0"/>
              <w:marBottom w:val="0"/>
              <w:divBdr>
                <w:top w:val="none" w:sz="0" w:space="0" w:color="auto"/>
                <w:left w:val="none" w:sz="0" w:space="0" w:color="auto"/>
                <w:bottom w:val="none" w:sz="0" w:space="0" w:color="auto"/>
                <w:right w:val="none" w:sz="0" w:space="0" w:color="auto"/>
              </w:divBdr>
            </w:div>
            <w:div w:id="1911117360">
              <w:marLeft w:val="0"/>
              <w:marRight w:val="0"/>
              <w:marTop w:val="0"/>
              <w:marBottom w:val="0"/>
              <w:divBdr>
                <w:top w:val="none" w:sz="0" w:space="0" w:color="auto"/>
                <w:left w:val="none" w:sz="0" w:space="0" w:color="auto"/>
                <w:bottom w:val="none" w:sz="0" w:space="0" w:color="auto"/>
                <w:right w:val="none" w:sz="0" w:space="0" w:color="auto"/>
              </w:divBdr>
            </w:div>
            <w:div w:id="2119713380">
              <w:marLeft w:val="0"/>
              <w:marRight w:val="0"/>
              <w:marTop w:val="0"/>
              <w:marBottom w:val="0"/>
              <w:divBdr>
                <w:top w:val="none" w:sz="0" w:space="0" w:color="auto"/>
                <w:left w:val="none" w:sz="0" w:space="0" w:color="auto"/>
                <w:bottom w:val="none" w:sz="0" w:space="0" w:color="auto"/>
                <w:right w:val="none" w:sz="0" w:space="0" w:color="auto"/>
              </w:divBdr>
            </w:div>
            <w:div w:id="620453755">
              <w:marLeft w:val="0"/>
              <w:marRight w:val="0"/>
              <w:marTop w:val="0"/>
              <w:marBottom w:val="0"/>
              <w:divBdr>
                <w:top w:val="none" w:sz="0" w:space="0" w:color="auto"/>
                <w:left w:val="none" w:sz="0" w:space="0" w:color="auto"/>
                <w:bottom w:val="none" w:sz="0" w:space="0" w:color="auto"/>
                <w:right w:val="none" w:sz="0" w:space="0" w:color="auto"/>
              </w:divBdr>
            </w:div>
            <w:div w:id="343940419">
              <w:marLeft w:val="0"/>
              <w:marRight w:val="0"/>
              <w:marTop w:val="0"/>
              <w:marBottom w:val="0"/>
              <w:divBdr>
                <w:top w:val="none" w:sz="0" w:space="0" w:color="auto"/>
                <w:left w:val="none" w:sz="0" w:space="0" w:color="auto"/>
                <w:bottom w:val="none" w:sz="0" w:space="0" w:color="auto"/>
                <w:right w:val="none" w:sz="0" w:space="0" w:color="auto"/>
              </w:divBdr>
            </w:div>
            <w:div w:id="699356738">
              <w:marLeft w:val="0"/>
              <w:marRight w:val="0"/>
              <w:marTop w:val="0"/>
              <w:marBottom w:val="0"/>
              <w:divBdr>
                <w:top w:val="none" w:sz="0" w:space="0" w:color="auto"/>
                <w:left w:val="none" w:sz="0" w:space="0" w:color="auto"/>
                <w:bottom w:val="none" w:sz="0" w:space="0" w:color="auto"/>
                <w:right w:val="none" w:sz="0" w:space="0" w:color="auto"/>
              </w:divBdr>
            </w:div>
            <w:div w:id="1119690436">
              <w:marLeft w:val="0"/>
              <w:marRight w:val="0"/>
              <w:marTop w:val="0"/>
              <w:marBottom w:val="0"/>
              <w:divBdr>
                <w:top w:val="none" w:sz="0" w:space="0" w:color="auto"/>
                <w:left w:val="none" w:sz="0" w:space="0" w:color="auto"/>
                <w:bottom w:val="none" w:sz="0" w:space="0" w:color="auto"/>
                <w:right w:val="none" w:sz="0" w:space="0" w:color="auto"/>
              </w:divBdr>
            </w:div>
            <w:div w:id="1280718176">
              <w:marLeft w:val="0"/>
              <w:marRight w:val="0"/>
              <w:marTop w:val="0"/>
              <w:marBottom w:val="0"/>
              <w:divBdr>
                <w:top w:val="none" w:sz="0" w:space="0" w:color="auto"/>
                <w:left w:val="none" w:sz="0" w:space="0" w:color="auto"/>
                <w:bottom w:val="none" w:sz="0" w:space="0" w:color="auto"/>
                <w:right w:val="none" w:sz="0" w:space="0" w:color="auto"/>
              </w:divBdr>
            </w:div>
            <w:div w:id="891308136">
              <w:marLeft w:val="0"/>
              <w:marRight w:val="0"/>
              <w:marTop w:val="0"/>
              <w:marBottom w:val="0"/>
              <w:divBdr>
                <w:top w:val="none" w:sz="0" w:space="0" w:color="auto"/>
                <w:left w:val="none" w:sz="0" w:space="0" w:color="auto"/>
                <w:bottom w:val="none" w:sz="0" w:space="0" w:color="auto"/>
                <w:right w:val="none" w:sz="0" w:space="0" w:color="auto"/>
              </w:divBdr>
            </w:div>
            <w:div w:id="1434015865">
              <w:marLeft w:val="0"/>
              <w:marRight w:val="0"/>
              <w:marTop w:val="0"/>
              <w:marBottom w:val="0"/>
              <w:divBdr>
                <w:top w:val="none" w:sz="0" w:space="0" w:color="auto"/>
                <w:left w:val="none" w:sz="0" w:space="0" w:color="auto"/>
                <w:bottom w:val="none" w:sz="0" w:space="0" w:color="auto"/>
                <w:right w:val="none" w:sz="0" w:space="0" w:color="auto"/>
              </w:divBdr>
            </w:div>
            <w:div w:id="1107115039">
              <w:marLeft w:val="0"/>
              <w:marRight w:val="0"/>
              <w:marTop w:val="0"/>
              <w:marBottom w:val="0"/>
              <w:divBdr>
                <w:top w:val="none" w:sz="0" w:space="0" w:color="auto"/>
                <w:left w:val="none" w:sz="0" w:space="0" w:color="auto"/>
                <w:bottom w:val="none" w:sz="0" w:space="0" w:color="auto"/>
                <w:right w:val="none" w:sz="0" w:space="0" w:color="auto"/>
              </w:divBdr>
            </w:div>
            <w:div w:id="15738308">
              <w:marLeft w:val="0"/>
              <w:marRight w:val="0"/>
              <w:marTop w:val="0"/>
              <w:marBottom w:val="0"/>
              <w:divBdr>
                <w:top w:val="none" w:sz="0" w:space="0" w:color="auto"/>
                <w:left w:val="none" w:sz="0" w:space="0" w:color="auto"/>
                <w:bottom w:val="none" w:sz="0" w:space="0" w:color="auto"/>
                <w:right w:val="none" w:sz="0" w:space="0" w:color="auto"/>
              </w:divBdr>
            </w:div>
            <w:div w:id="1369984407">
              <w:marLeft w:val="0"/>
              <w:marRight w:val="0"/>
              <w:marTop w:val="0"/>
              <w:marBottom w:val="0"/>
              <w:divBdr>
                <w:top w:val="none" w:sz="0" w:space="0" w:color="auto"/>
                <w:left w:val="none" w:sz="0" w:space="0" w:color="auto"/>
                <w:bottom w:val="none" w:sz="0" w:space="0" w:color="auto"/>
                <w:right w:val="none" w:sz="0" w:space="0" w:color="auto"/>
              </w:divBdr>
            </w:div>
            <w:div w:id="1050039279">
              <w:marLeft w:val="0"/>
              <w:marRight w:val="0"/>
              <w:marTop w:val="0"/>
              <w:marBottom w:val="0"/>
              <w:divBdr>
                <w:top w:val="none" w:sz="0" w:space="0" w:color="auto"/>
                <w:left w:val="none" w:sz="0" w:space="0" w:color="auto"/>
                <w:bottom w:val="none" w:sz="0" w:space="0" w:color="auto"/>
                <w:right w:val="none" w:sz="0" w:space="0" w:color="auto"/>
              </w:divBdr>
            </w:div>
            <w:div w:id="113598326">
              <w:marLeft w:val="0"/>
              <w:marRight w:val="0"/>
              <w:marTop w:val="0"/>
              <w:marBottom w:val="0"/>
              <w:divBdr>
                <w:top w:val="none" w:sz="0" w:space="0" w:color="auto"/>
                <w:left w:val="none" w:sz="0" w:space="0" w:color="auto"/>
                <w:bottom w:val="none" w:sz="0" w:space="0" w:color="auto"/>
                <w:right w:val="none" w:sz="0" w:space="0" w:color="auto"/>
              </w:divBdr>
            </w:div>
            <w:div w:id="1348024741">
              <w:marLeft w:val="0"/>
              <w:marRight w:val="0"/>
              <w:marTop w:val="0"/>
              <w:marBottom w:val="0"/>
              <w:divBdr>
                <w:top w:val="none" w:sz="0" w:space="0" w:color="auto"/>
                <w:left w:val="none" w:sz="0" w:space="0" w:color="auto"/>
                <w:bottom w:val="none" w:sz="0" w:space="0" w:color="auto"/>
                <w:right w:val="none" w:sz="0" w:space="0" w:color="auto"/>
              </w:divBdr>
            </w:div>
            <w:div w:id="27803899">
              <w:marLeft w:val="0"/>
              <w:marRight w:val="0"/>
              <w:marTop w:val="0"/>
              <w:marBottom w:val="0"/>
              <w:divBdr>
                <w:top w:val="none" w:sz="0" w:space="0" w:color="auto"/>
                <w:left w:val="none" w:sz="0" w:space="0" w:color="auto"/>
                <w:bottom w:val="none" w:sz="0" w:space="0" w:color="auto"/>
                <w:right w:val="none" w:sz="0" w:space="0" w:color="auto"/>
              </w:divBdr>
            </w:div>
            <w:div w:id="195777601">
              <w:marLeft w:val="0"/>
              <w:marRight w:val="0"/>
              <w:marTop w:val="0"/>
              <w:marBottom w:val="0"/>
              <w:divBdr>
                <w:top w:val="none" w:sz="0" w:space="0" w:color="auto"/>
                <w:left w:val="none" w:sz="0" w:space="0" w:color="auto"/>
                <w:bottom w:val="none" w:sz="0" w:space="0" w:color="auto"/>
                <w:right w:val="none" w:sz="0" w:space="0" w:color="auto"/>
              </w:divBdr>
            </w:div>
            <w:div w:id="1736392519">
              <w:marLeft w:val="0"/>
              <w:marRight w:val="0"/>
              <w:marTop w:val="0"/>
              <w:marBottom w:val="0"/>
              <w:divBdr>
                <w:top w:val="none" w:sz="0" w:space="0" w:color="auto"/>
                <w:left w:val="none" w:sz="0" w:space="0" w:color="auto"/>
                <w:bottom w:val="none" w:sz="0" w:space="0" w:color="auto"/>
                <w:right w:val="none" w:sz="0" w:space="0" w:color="auto"/>
              </w:divBdr>
            </w:div>
            <w:div w:id="548030047">
              <w:marLeft w:val="0"/>
              <w:marRight w:val="0"/>
              <w:marTop w:val="0"/>
              <w:marBottom w:val="0"/>
              <w:divBdr>
                <w:top w:val="none" w:sz="0" w:space="0" w:color="auto"/>
                <w:left w:val="none" w:sz="0" w:space="0" w:color="auto"/>
                <w:bottom w:val="none" w:sz="0" w:space="0" w:color="auto"/>
                <w:right w:val="none" w:sz="0" w:space="0" w:color="auto"/>
              </w:divBdr>
            </w:div>
            <w:div w:id="892430728">
              <w:marLeft w:val="0"/>
              <w:marRight w:val="0"/>
              <w:marTop w:val="0"/>
              <w:marBottom w:val="0"/>
              <w:divBdr>
                <w:top w:val="none" w:sz="0" w:space="0" w:color="auto"/>
                <w:left w:val="none" w:sz="0" w:space="0" w:color="auto"/>
                <w:bottom w:val="none" w:sz="0" w:space="0" w:color="auto"/>
                <w:right w:val="none" w:sz="0" w:space="0" w:color="auto"/>
              </w:divBdr>
            </w:div>
            <w:div w:id="621884159">
              <w:marLeft w:val="0"/>
              <w:marRight w:val="0"/>
              <w:marTop w:val="0"/>
              <w:marBottom w:val="0"/>
              <w:divBdr>
                <w:top w:val="none" w:sz="0" w:space="0" w:color="auto"/>
                <w:left w:val="none" w:sz="0" w:space="0" w:color="auto"/>
                <w:bottom w:val="none" w:sz="0" w:space="0" w:color="auto"/>
                <w:right w:val="none" w:sz="0" w:space="0" w:color="auto"/>
              </w:divBdr>
            </w:div>
            <w:div w:id="1810441721">
              <w:marLeft w:val="0"/>
              <w:marRight w:val="0"/>
              <w:marTop w:val="0"/>
              <w:marBottom w:val="0"/>
              <w:divBdr>
                <w:top w:val="none" w:sz="0" w:space="0" w:color="auto"/>
                <w:left w:val="none" w:sz="0" w:space="0" w:color="auto"/>
                <w:bottom w:val="none" w:sz="0" w:space="0" w:color="auto"/>
                <w:right w:val="none" w:sz="0" w:space="0" w:color="auto"/>
              </w:divBdr>
            </w:div>
            <w:div w:id="1372461854">
              <w:marLeft w:val="0"/>
              <w:marRight w:val="0"/>
              <w:marTop w:val="0"/>
              <w:marBottom w:val="0"/>
              <w:divBdr>
                <w:top w:val="none" w:sz="0" w:space="0" w:color="auto"/>
                <w:left w:val="none" w:sz="0" w:space="0" w:color="auto"/>
                <w:bottom w:val="none" w:sz="0" w:space="0" w:color="auto"/>
                <w:right w:val="none" w:sz="0" w:space="0" w:color="auto"/>
              </w:divBdr>
            </w:div>
            <w:div w:id="1754355245">
              <w:marLeft w:val="0"/>
              <w:marRight w:val="0"/>
              <w:marTop w:val="0"/>
              <w:marBottom w:val="0"/>
              <w:divBdr>
                <w:top w:val="none" w:sz="0" w:space="0" w:color="auto"/>
                <w:left w:val="none" w:sz="0" w:space="0" w:color="auto"/>
                <w:bottom w:val="none" w:sz="0" w:space="0" w:color="auto"/>
                <w:right w:val="none" w:sz="0" w:space="0" w:color="auto"/>
              </w:divBdr>
            </w:div>
            <w:div w:id="695430748">
              <w:marLeft w:val="0"/>
              <w:marRight w:val="0"/>
              <w:marTop w:val="0"/>
              <w:marBottom w:val="0"/>
              <w:divBdr>
                <w:top w:val="none" w:sz="0" w:space="0" w:color="auto"/>
                <w:left w:val="none" w:sz="0" w:space="0" w:color="auto"/>
                <w:bottom w:val="none" w:sz="0" w:space="0" w:color="auto"/>
                <w:right w:val="none" w:sz="0" w:space="0" w:color="auto"/>
              </w:divBdr>
            </w:div>
            <w:div w:id="1849320354">
              <w:marLeft w:val="0"/>
              <w:marRight w:val="0"/>
              <w:marTop w:val="0"/>
              <w:marBottom w:val="0"/>
              <w:divBdr>
                <w:top w:val="none" w:sz="0" w:space="0" w:color="auto"/>
                <w:left w:val="none" w:sz="0" w:space="0" w:color="auto"/>
                <w:bottom w:val="none" w:sz="0" w:space="0" w:color="auto"/>
                <w:right w:val="none" w:sz="0" w:space="0" w:color="auto"/>
              </w:divBdr>
            </w:div>
            <w:div w:id="1811365548">
              <w:marLeft w:val="0"/>
              <w:marRight w:val="0"/>
              <w:marTop w:val="0"/>
              <w:marBottom w:val="0"/>
              <w:divBdr>
                <w:top w:val="none" w:sz="0" w:space="0" w:color="auto"/>
                <w:left w:val="none" w:sz="0" w:space="0" w:color="auto"/>
                <w:bottom w:val="none" w:sz="0" w:space="0" w:color="auto"/>
                <w:right w:val="none" w:sz="0" w:space="0" w:color="auto"/>
              </w:divBdr>
            </w:div>
            <w:div w:id="1470710208">
              <w:marLeft w:val="0"/>
              <w:marRight w:val="0"/>
              <w:marTop w:val="0"/>
              <w:marBottom w:val="0"/>
              <w:divBdr>
                <w:top w:val="none" w:sz="0" w:space="0" w:color="auto"/>
                <w:left w:val="none" w:sz="0" w:space="0" w:color="auto"/>
                <w:bottom w:val="none" w:sz="0" w:space="0" w:color="auto"/>
                <w:right w:val="none" w:sz="0" w:space="0" w:color="auto"/>
              </w:divBdr>
            </w:div>
            <w:div w:id="2126383121">
              <w:marLeft w:val="0"/>
              <w:marRight w:val="0"/>
              <w:marTop w:val="0"/>
              <w:marBottom w:val="0"/>
              <w:divBdr>
                <w:top w:val="none" w:sz="0" w:space="0" w:color="auto"/>
                <w:left w:val="none" w:sz="0" w:space="0" w:color="auto"/>
                <w:bottom w:val="none" w:sz="0" w:space="0" w:color="auto"/>
                <w:right w:val="none" w:sz="0" w:space="0" w:color="auto"/>
              </w:divBdr>
            </w:div>
            <w:div w:id="145249066">
              <w:marLeft w:val="0"/>
              <w:marRight w:val="0"/>
              <w:marTop w:val="0"/>
              <w:marBottom w:val="0"/>
              <w:divBdr>
                <w:top w:val="none" w:sz="0" w:space="0" w:color="auto"/>
                <w:left w:val="none" w:sz="0" w:space="0" w:color="auto"/>
                <w:bottom w:val="none" w:sz="0" w:space="0" w:color="auto"/>
                <w:right w:val="none" w:sz="0" w:space="0" w:color="auto"/>
              </w:divBdr>
            </w:div>
            <w:div w:id="325328148">
              <w:marLeft w:val="0"/>
              <w:marRight w:val="0"/>
              <w:marTop w:val="0"/>
              <w:marBottom w:val="0"/>
              <w:divBdr>
                <w:top w:val="none" w:sz="0" w:space="0" w:color="auto"/>
                <w:left w:val="none" w:sz="0" w:space="0" w:color="auto"/>
                <w:bottom w:val="none" w:sz="0" w:space="0" w:color="auto"/>
                <w:right w:val="none" w:sz="0" w:space="0" w:color="auto"/>
              </w:divBdr>
            </w:div>
            <w:div w:id="339553336">
              <w:marLeft w:val="0"/>
              <w:marRight w:val="0"/>
              <w:marTop w:val="0"/>
              <w:marBottom w:val="0"/>
              <w:divBdr>
                <w:top w:val="none" w:sz="0" w:space="0" w:color="auto"/>
                <w:left w:val="none" w:sz="0" w:space="0" w:color="auto"/>
                <w:bottom w:val="none" w:sz="0" w:space="0" w:color="auto"/>
                <w:right w:val="none" w:sz="0" w:space="0" w:color="auto"/>
              </w:divBdr>
            </w:div>
            <w:div w:id="1819103142">
              <w:marLeft w:val="0"/>
              <w:marRight w:val="0"/>
              <w:marTop w:val="0"/>
              <w:marBottom w:val="0"/>
              <w:divBdr>
                <w:top w:val="none" w:sz="0" w:space="0" w:color="auto"/>
                <w:left w:val="none" w:sz="0" w:space="0" w:color="auto"/>
                <w:bottom w:val="none" w:sz="0" w:space="0" w:color="auto"/>
                <w:right w:val="none" w:sz="0" w:space="0" w:color="auto"/>
              </w:divBdr>
            </w:div>
            <w:div w:id="972176430">
              <w:marLeft w:val="0"/>
              <w:marRight w:val="0"/>
              <w:marTop w:val="0"/>
              <w:marBottom w:val="0"/>
              <w:divBdr>
                <w:top w:val="none" w:sz="0" w:space="0" w:color="auto"/>
                <w:left w:val="none" w:sz="0" w:space="0" w:color="auto"/>
                <w:bottom w:val="none" w:sz="0" w:space="0" w:color="auto"/>
                <w:right w:val="none" w:sz="0" w:space="0" w:color="auto"/>
              </w:divBdr>
            </w:div>
            <w:div w:id="1126512428">
              <w:marLeft w:val="0"/>
              <w:marRight w:val="0"/>
              <w:marTop w:val="0"/>
              <w:marBottom w:val="0"/>
              <w:divBdr>
                <w:top w:val="none" w:sz="0" w:space="0" w:color="auto"/>
                <w:left w:val="none" w:sz="0" w:space="0" w:color="auto"/>
                <w:bottom w:val="none" w:sz="0" w:space="0" w:color="auto"/>
                <w:right w:val="none" w:sz="0" w:space="0" w:color="auto"/>
              </w:divBdr>
            </w:div>
            <w:div w:id="974027736">
              <w:marLeft w:val="0"/>
              <w:marRight w:val="0"/>
              <w:marTop w:val="0"/>
              <w:marBottom w:val="0"/>
              <w:divBdr>
                <w:top w:val="none" w:sz="0" w:space="0" w:color="auto"/>
                <w:left w:val="none" w:sz="0" w:space="0" w:color="auto"/>
                <w:bottom w:val="none" w:sz="0" w:space="0" w:color="auto"/>
                <w:right w:val="none" w:sz="0" w:space="0" w:color="auto"/>
              </w:divBdr>
            </w:div>
            <w:div w:id="1200388394">
              <w:marLeft w:val="0"/>
              <w:marRight w:val="0"/>
              <w:marTop w:val="0"/>
              <w:marBottom w:val="0"/>
              <w:divBdr>
                <w:top w:val="none" w:sz="0" w:space="0" w:color="auto"/>
                <w:left w:val="none" w:sz="0" w:space="0" w:color="auto"/>
                <w:bottom w:val="none" w:sz="0" w:space="0" w:color="auto"/>
                <w:right w:val="none" w:sz="0" w:space="0" w:color="auto"/>
              </w:divBdr>
            </w:div>
            <w:div w:id="1654871351">
              <w:marLeft w:val="0"/>
              <w:marRight w:val="0"/>
              <w:marTop w:val="0"/>
              <w:marBottom w:val="0"/>
              <w:divBdr>
                <w:top w:val="none" w:sz="0" w:space="0" w:color="auto"/>
                <w:left w:val="none" w:sz="0" w:space="0" w:color="auto"/>
                <w:bottom w:val="none" w:sz="0" w:space="0" w:color="auto"/>
                <w:right w:val="none" w:sz="0" w:space="0" w:color="auto"/>
              </w:divBdr>
            </w:div>
            <w:div w:id="798836064">
              <w:marLeft w:val="0"/>
              <w:marRight w:val="0"/>
              <w:marTop w:val="0"/>
              <w:marBottom w:val="0"/>
              <w:divBdr>
                <w:top w:val="none" w:sz="0" w:space="0" w:color="auto"/>
                <w:left w:val="none" w:sz="0" w:space="0" w:color="auto"/>
                <w:bottom w:val="none" w:sz="0" w:space="0" w:color="auto"/>
                <w:right w:val="none" w:sz="0" w:space="0" w:color="auto"/>
              </w:divBdr>
            </w:div>
            <w:div w:id="401298943">
              <w:marLeft w:val="0"/>
              <w:marRight w:val="0"/>
              <w:marTop w:val="0"/>
              <w:marBottom w:val="0"/>
              <w:divBdr>
                <w:top w:val="none" w:sz="0" w:space="0" w:color="auto"/>
                <w:left w:val="none" w:sz="0" w:space="0" w:color="auto"/>
                <w:bottom w:val="none" w:sz="0" w:space="0" w:color="auto"/>
                <w:right w:val="none" w:sz="0" w:space="0" w:color="auto"/>
              </w:divBdr>
            </w:div>
            <w:div w:id="1121415800">
              <w:marLeft w:val="0"/>
              <w:marRight w:val="0"/>
              <w:marTop w:val="0"/>
              <w:marBottom w:val="0"/>
              <w:divBdr>
                <w:top w:val="none" w:sz="0" w:space="0" w:color="auto"/>
                <w:left w:val="none" w:sz="0" w:space="0" w:color="auto"/>
                <w:bottom w:val="none" w:sz="0" w:space="0" w:color="auto"/>
                <w:right w:val="none" w:sz="0" w:space="0" w:color="auto"/>
              </w:divBdr>
            </w:div>
            <w:div w:id="376663732">
              <w:marLeft w:val="0"/>
              <w:marRight w:val="0"/>
              <w:marTop w:val="0"/>
              <w:marBottom w:val="0"/>
              <w:divBdr>
                <w:top w:val="none" w:sz="0" w:space="0" w:color="auto"/>
                <w:left w:val="none" w:sz="0" w:space="0" w:color="auto"/>
                <w:bottom w:val="none" w:sz="0" w:space="0" w:color="auto"/>
                <w:right w:val="none" w:sz="0" w:space="0" w:color="auto"/>
              </w:divBdr>
            </w:div>
            <w:div w:id="379745746">
              <w:marLeft w:val="0"/>
              <w:marRight w:val="0"/>
              <w:marTop w:val="0"/>
              <w:marBottom w:val="0"/>
              <w:divBdr>
                <w:top w:val="none" w:sz="0" w:space="0" w:color="auto"/>
                <w:left w:val="none" w:sz="0" w:space="0" w:color="auto"/>
                <w:bottom w:val="none" w:sz="0" w:space="0" w:color="auto"/>
                <w:right w:val="none" w:sz="0" w:space="0" w:color="auto"/>
              </w:divBdr>
            </w:div>
            <w:div w:id="290399749">
              <w:marLeft w:val="0"/>
              <w:marRight w:val="0"/>
              <w:marTop w:val="0"/>
              <w:marBottom w:val="0"/>
              <w:divBdr>
                <w:top w:val="none" w:sz="0" w:space="0" w:color="auto"/>
                <w:left w:val="none" w:sz="0" w:space="0" w:color="auto"/>
                <w:bottom w:val="none" w:sz="0" w:space="0" w:color="auto"/>
                <w:right w:val="none" w:sz="0" w:space="0" w:color="auto"/>
              </w:divBdr>
            </w:div>
            <w:div w:id="868252862">
              <w:marLeft w:val="0"/>
              <w:marRight w:val="0"/>
              <w:marTop w:val="0"/>
              <w:marBottom w:val="0"/>
              <w:divBdr>
                <w:top w:val="none" w:sz="0" w:space="0" w:color="auto"/>
                <w:left w:val="none" w:sz="0" w:space="0" w:color="auto"/>
                <w:bottom w:val="none" w:sz="0" w:space="0" w:color="auto"/>
                <w:right w:val="none" w:sz="0" w:space="0" w:color="auto"/>
              </w:divBdr>
            </w:div>
            <w:div w:id="649285480">
              <w:marLeft w:val="0"/>
              <w:marRight w:val="0"/>
              <w:marTop w:val="0"/>
              <w:marBottom w:val="0"/>
              <w:divBdr>
                <w:top w:val="none" w:sz="0" w:space="0" w:color="auto"/>
                <w:left w:val="none" w:sz="0" w:space="0" w:color="auto"/>
                <w:bottom w:val="none" w:sz="0" w:space="0" w:color="auto"/>
                <w:right w:val="none" w:sz="0" w:space="0" w:color="auto"/>
              </w:divBdr>
            </w:div>
            <w:div w:id="1887335059">
              <w:marLeft w:val="0"/>
              <w:marRight w:val="0"/>
              <w:marTop w:val="0"/>
              <w:marBottom w:val="0"/>
              <w:divBdr>
                <w:top w:val="none" w:sz="0" w:space="0" w:color="auto"/>
                <w:left w:val="none" w:sz="0" w:space="0" w:color="auto"/>
                <w:bottom w:val="none" w:sz="0" w:space="0" w:color="auto"/>
                <w:right w:val="none" w:sz="0" w:space="0" w:color="auto"/>
              </w:divBdr>
            </w:div>
            <w:div w:id="304745590">
              <w:marLeft w:val="0"/>
              <w:marRight w:val="0"/>
              <w:marTop w:val="0"/>
              <w:marBottom w:val="0"/>
              <w:divBdr>
                <w:top w:val="none" w:sz="0" w:space="0" w:color="auto"/>
                <w:left w:val="none" w:sz="0" w:space="0" w:color="auto"/>
                <w:bottom w:val="none" w:sz="0" w:space="0" w:color="auto"/>
                <w:right w:val="none" w:sz="0" w:space="0" w:color="auto"/>
              </w:divBdr>
            </w:div>
            <w:div w:id="115833480">
              <w:marLeft w:val="0"/>
              <w:marRight w:val="0"/>
              <w:marTop w:val="0"/>
              <w:marBottom w:val="0"/>
              <w:divBdr>
                <w:top w:val="none" w:sz="0" w:space="0" w:color="auto"/>
                <w:left w:val="none" w:sz="0" w:space="0" w:color="auto"/>
                <w:bottom w:val="none" w:sz="0" w:space="0" w:color="auto"/>
                <w:right w:val="none" w:sz="0" w:space="0" w:color="auto"/>
              </w:divBdr>
            </w:div>
            <w:div w:id="1644774872">
              <w:marLeft w:val="0"/>
              <w:marRight w:val="0"/>
              <w:marTop w:val="0"/>
              <w:marBottom w:val="0"/>
              <w:divBdr>
                <w:top w:val="none" w:sz="0" w:space="0" w:color="auto"/>
                <w:left w:val="none" w:sz="0" w:space="0" w:color="auto"/>
                <w:bottom w:val="none" w:sz="0" w:space="0" w:color="auto"/>
                <w:right w:val="none" w:sz="0" w:space="0" w:color="auto"/>
              </w:divBdr>
            </w:div>
            <w:div w:id="2035568725">
              <w:marLeft w:val="0"/>
              <w:marRight w:val="0"/>
              <w:marTop w:val="0"/>
              <w:marBottom w:val="0"/>
              <w:divBdr>
                <w:top w:val="none" w:sz="0" w:space="0" w:color="auto"/>
                <w:left w:val="none" w:sz="0" w:space="0" w:color="auto"/>
                <w:bottom w:val="none" w:sz="0" w:space="0" w:color="auto"/>
                <w:right w:val="none" w:sz="0" w:space="0" w:color="auto"/>
              </w:divBdr>
            </w:div>
            <w:div w:id="2042315979">
              <w:marLeft w:val="0"/>
              <w:marRight w:val="0"/>
              <w:marTop w:val="0"/>
              <w:marBottom w:val="0"/>
              <w:divBdr>
                <w:top w:val="none" w:sz="0" w:space="0" w:color="auto"/>
                <w:left w:val="none" w:sz="0" w:space="0" w:color="auto"/>
                <w:bottom w:val="none" w:sz="0" w:space="0" w:color="auto"/>
                <w:right w:val="none" w:sz="0" w:space="0" w:color="auto"/>
              </w:divBdr>
            </w:div>
            <w:div w:id="1241407089">
              <w:marLeft w:val="0"/>
              <w:marRight w:val="0"/>
              <w:marTop w:val="0"/>
              <w:marBottom w:val="0"/>
              <w:divBdr>
                <w:top w:val="none" w:sz="0" w:space="0" w:color="auto"/>
                <w:left w:val="none" w:sz="0" w:space="0" w:color="auto"/>
                <w:bottom w:val="none" w:sz="0" w:space="0" w:color="auto"/>
                <w:right w:val="none" w:sz="0" w:space="0" w:color="auto"/>
              </w:divBdr>
            </w:div>
            <w:div w:id="1074820939">
              <w:marLeft w:val="0"/>
              <w:marRight w:val="0"/>
              <w:marTop w:val="0"/>
              <w:marBottom w:val="0"/>
              <w:divBdr>
                <w:top w:val="none" w:sz="0" w:space="0" w:color="auto"/>
                <w:left w:val="none" w:sz="0" w:space="0" w:color="auto"/>
                <w:bottom w:val="none" w:sz="0" w:space="0" w:color="auto"/>
                <w:right w:val="none" w:sz="0" w:space="0" w:color="auto"/>
              </w:divBdr>
            </w:div>
            <w:div w:id="643629943">
              <w:marLeft w:val="0"/>
              <w:marRight w:val="0"/>
              <w:marTop w:val="0"/>
              <w:marBottom w:val="0"/>
              <w:divBdr>
                <w:top w:val="none" w:sz="0" w:space="0" w:color="auto"/>
                <w:left w:val="none" w:sz="0" w:space="0" w:color="auto"/>
                <w:bottom w:val="none" w:sz="0" w:space="0" w:color="auto"/>
                <w:right w:val="none" w:sz="0" w:space="0" w:color="auto"/>
              </w:divBdr>
            </w:div>
            <w:div w:id="2019964281">
              <w:marLeft w:val="0"/>
              <w:marRight w:val="0"/>
              <w:marTop w:val="0"/>
              <w:marBottom w:val="0"/>
              <w:divBdr>
                <w:top w:val="none" w:sz="0" w:space="0" w:color="auto"/>
                <w:left w:val="none" w:sz="0" w:space="0" w:color="auto"/>
                <w:bottom w:val="none" w:sz="0" w:space="0" w:color="auto"/>
                <w:right w:val="none" w:sz="0" w:space="0" w:color="auto"/>
              </w:divBdr>
            </w:div>
            <w:div w:id="1920358152">
              <w:marLeft w:val="0"/>
              <w:marRight w:val="0"/>
              <w:marTop w:val="0"/>
              <w:marBottom w:val="0"/>
              <w:divBdr>
                <w:top w:val="none" w:sz="0" w:space="0" w:color="auto"/>
                <w:left w:val="none" w:sz="0" w:space="0" w:color="auto"/>
                <w:bottom w:val="none" w:sz="0" w:space="0" w:color="auto"/>
                <w:right w:val="none" w:sz="0" w:space="0" w:color="auto"/>
              </w:divBdr>
            </w:div>
            <w:div w:id="1970158755">
              <w:marLeft w:val="0"/>
              <w:marRight w:val="0"/>
              <w:marTop w:val="0"/>
              <w:marBottom w:val="0"/>
              <w:divBdr>
                <w:top w:val="none" w:sz="0" w:space="0" w:color="auto"/>
                <w:left w:val="none" w:sz="0" w:space="0" w:color="auto"/>
                <w:bottom w:val="none" w:sz="0" w:space="0" w:color="auto"/>
                <w:right w:val="none" w:sz="0" w:space="0" w:color="auto"/>
              </w:divBdr>
            </w:div>
            <w:div w:id="1324897893">
              <w:marLeft w:val="0"/>
              <w:marRight w:val="0"/>
              <w:marTop w:val="0"/>
              <w:marBottom w:val="0"/>
              <w:divBdr>
                <w:top w:val="none" w:sz="0" w:space="0" w:color="auto"/>
                <w:left w:val="none" w:sz="0" w:space="0" w:color="auto"/>
                <w:bottom w:val="none" w:sz="0" w:space="0" w:color="auto"/>
                <w:right w:val="none" w:sz="0" w:space="0" w:color="auto"/>
              </w:divBdr>
            </w:div>
            <w:div w:id="2009626060">
              <w:marLeft w:val="0"/>
              <w:marRight w:val="0"/>
              <w:marTop w:val="0"/>
              <w:marBottom w:val="0"/>
              <w:divBdr>
                <w:top w:val="none" w:sz="0" w:space="0" w:color="auto"/>
                <w:left w:val="none" w:sz="0" w:space="0" w:color="auto"/>
                <w:bottom w:val="none" w:sz="0" w:space="0" w:color="auto"/>
                <w:right w:val="none" w:sz="0" w:space="0" w:color="auto"/>
              </w:divBdr>
            </w:div>
            <w:div w:id="943924143">
              <w:marLeft w:val="0"/>
              <w:marRight w:val="0"/>
              <w:marTop w:val="0"/>
              <w:marBottom w:val="0"/>
              <w:divBdr>
                <w:top w:val="none" w:sz="0" w:space="0" w:color="auto"/>
                <w:left w:val="none" w:sz="0" w:space="0" w:color="auto"/>
                <w:bottom w:val="none" w:sz="0" w:space="0" w:color="auto"/>
                <w:right w:val="none" w:sz="0" w:space="0" w:color="auto"/>
              </w:divBdr>
            </w:div>
            <w:div w:id="1999142615">
              <w:marLeft w:val="0"/>
              <w:marRight w:val="0"/>
              <w:marTop w:val="0"/>
              <w:marBottom w:val="0"/>
              <w:divBdr>
                <w:top w:val="none" w:sz="0" w:space="0" w:color="auto"/>
                <w:left w:val="none" w:sz="0" w:space="0" w:color="auto"/>
                <w:bottom w:val="none" w:sz="0" w:space="0" w:color="auto"/>
                <w:right w:val="none" w:sz="0" w:space="0" w:color="auto"/>
              </w:divBdr>
            </w:div>
            <w:div w:id="455567075">
              <w:marLeft w:val="0"/>
              <w:marRight w:val="0"/>
              <w:marTop w:val="0"/>
              <w:marBottom w:val="0"/>
              <w:divBdr>
                <w:top w:val="none" w:sz="0" w:space="0" w:color="auto"/>
                <w:left w:val="none" w:sz="0" w:space="0" w:color="auto"/>
                <w:bottom w:val="none" w:sz="0" w:space="0" w:color="auto"/>
                <w:right w:val="none" w:sz="0" w:space="0" w:color="auto"/>
              </w:divBdr>
            </w:div>
            <w:div w:id="1233270162">
              <w:marLeft w:val="0"/>
              <w:marRight w:val="0"/>
              <w:marTop w:val="0"/>
              <w:marBottom w:val="0"/>
              <w:divBdr>
                <w:top w:val="none" w:sz="0" w:space="0" w:color="auto"/>
                <w:left w:val="none" w:sz="0" w:space="0" w:color="auto"/>
                <w:bottom w:val="none" w:sz="0" w:space="0" w:color="auto"/>
                <w:right w:val="none" w:sz="0" w:space="0" w:color="auto"/>
              </w:divBdr>
            </w:div>
            <w:div w:id="910625945">
              <w:marLeft w:val="0"/>
              <w:marRight w:val="0"/>
              <w:marTop w:val="0"/>
              <w:marBottom w:val="0"/>
              <w:divBdr>
                <w:top w:val="none" w:sz="0" w:space="0" w:color="auto"/>
                <w:left w:val="none" w:sz="0" w:space="0" w:color="auto"/>
                <w:bottom w:val="none" w:sz="0" w:space="0" w:color="auto"/>
                <w:right w:val="none" w:sz="0" w:space="0" w:color="auto"/>
              </w:divBdr>
            </w:div>
            <w:div w:id="1189685678">
              <w:marLeft w:val="0"/>
              <w:marRight w:val="0"/>
              <w:marTop w:val="0"/>
              <w:marBottom w:val="0"/>
              <w:divBdr>
                <w:top w:val="none" w:sz="0" w:space="0" w:color="auto"/>
                <w:left w:val="none" w:sz="0" w:space="0" w:color="auto"/>
                <w:bottom w:val="none" w:sz="0" w:space="0" w:color="auto"/>
                <w:right w:val="none" w:sz="0" w:space="0" w:color="auto"/>
              </w:divBdr>
            </w:div>
            <w:div w:id="102727559">
              <w:marLeft w:val="0"/>
              <w:marRight w:val="0"/>
              <w:marTop w:val="0"/>
              <w:marBottom w:val="0"/>
              <w:divBdr>
                <w:top w:val="none" w:sz="0" w:space="0" w:color="auto"/>
                <w:left w:val="none" w:sz="0" w:space="0" w:color="auto"/>
                <w:bottom w:val="none" w:sz="0" w:space="0" w:color="auto"/>
                <w:right w:val="none" w:sz="0" w:space="0" w:color="auto"/>
              </w:divBdr>
            </w:div>
            <w:div w:id="20320528">
              <w:marLeft w:val="0"/>
              <w:marRight w:val="0"/>
              <w:marTop w:val="0"/>
              <w:marBottom w:val="0"/>
              <w:divBdr>
                <w:top w:val="none" w:sz="0" w:space="0" w:color="auto"/>
                <w:left w:val="none" w:sz="0" w:space="0" w:color="auto"/>
                <w:bottom w:val="none" w:sz="0" w:space="0" w:color="auto"/>
                <w:right w:val="none" w:sz="0" w:space="0" w:color="auto"/>
              </w:divBdr>
            </w:div>
            <w:div w:id="645163154">
              <w:marLeft w:val="0"/>
              <w:marRight w:val="0"/>
              <w:marTop w:val="0"/>
              <w:marBottom w:val="0"/>
              <w:divBdr>
                <w:top w:val="none" w:sz="0" w:space="0" w:color="auto"/>
                <w:left w:val="none" w:sz="0" w:space="0" w:color="auto"/>
                <w:bottom w:val="none" w:sz="0" w:space="0" w:color="auto"/>
                <w:right w:val="none" w:sz="0" w:space="0" w:color="auto"/>
              </w:divBdr>
            </w:div>
            <w:div w:id="1254361322">
              <w:marLeft w:val="0"/>
              <w:marRight w:val="0"/>
              <w:marTop w:val="0"/>
              <w:marBottom w:val="0"/>
              <w:divBdr>
                <w:top w:val="none" w:sz="0" w:space="0" w:color="auto"/>
                <w:left w:val="none" w:sz="0" w:space="0" w:color="auto"/>
                <w:bottom w:val="none" w:sz="0" w:space="0" w:color="auto"/>
                <w:right w:val="none" w:sz="0" w:space="0" w:color="auto"/>
              </w:divBdr>
            </w:div>
            <w:div w:id="2043090620">
              <w:marLeft w:val="0"/>
              <w:marRight w:val="0"/>
              <w:marTop w:val="0"/>
              <w:marBottom w:val="0"/>
              <w:divBdr>
                <w:top w:val="none" w:sz="0" w:space="0" w:color="auto"/>
                <w:left w:val="none" w:sz="0" w:space="0" w:color="auto"/>
                <w:bottom w:val="none" w:sz="0" w:space="0" w:color="auto"/>
                <w:right w:val="none" w:sz="0" w:space="0" w:color="auto"/>
              </w:divBdr>
            </w:div>
            <w:div w:id="1004011567">
              <w:marLeft w:val="0"/>
              <w:marRight w:val="0"/>
              <w:marTop w:val="0"/>
              <w:marBottom w:val="0"/>
              <w:divBdr>
                <w:top w:val="none" w:sz="0" w:space="0" w:color="auto"/>
                <w:left w:val="none" w:sz="0" w:space="0" w:color="auto"/>
                <w:bottom w:val="none" w:sz="0" w:space="0" w:color="auto"/>
                <w:right w:val="none" w:sz="0" w:space="0" w:color="auto"/>
              </w:divBdr>
            </w:div>
            <w:div w:id="250164902">
              <w:marLeft w:val="0"/>
              <w:marRight w:val="0"/>
              <w:marTop w:val="0"/>
              <w:marBottom w:val="0"/>
              <w:divBdr>
                <w:top w:val="none" w:sz="0" w:space="0" w:color="auto"/>
                <w:left w:val="none" w:sz="0" w:space="0" w:color="auto"/>
                <w:bottom w:val="none" w:sz="0" w:space="0" w:color="auto"/>
                <w:right w:val="none" w:sz="0" w:space="0" w:color="auto"/>
              </w:divBdr>
            </w:div>
            <w:div w:id="580065707">
              <w:marLeft w:val="0"/>
              <w:marRight w:val="0"/>
              <w:marTop w:val="0"/>
              <w:marBottom w:val="0"/>
              <w:divBdr>
                <w:top w:val="none" w:sz="0" w:space="0" w:color="auto"/>
                <w:left w:val="none" w:sz="0" w:space="0" w:color="auto"/>
                <w:bottom w:val="none" w:sz="0" w:space="0" w:color="auto"/>
                <w:right w:val="none" w:sz="0" w:space="0" w:color="auto"/>
              </w:divBdr>
            </w:div>
            <w:div w:id="850067671">
              <w:marLeft w:val="0"/>
              <w:marRight w:val="0"/>
              <w:marTop w:val="0"/>
              <w:marBottom w:val="0"/>
              <w:divBdr>
                <w:top w:val="none" w:sz="0" w:space="0" w:color="auto"/>
                <w:left w:val="none" w:sz="0" w:space="0" w:color="auto"/>
                <w:bottom w:val="none" w:sz="0" w:space="0" w:color="auto"/>
                <w:right w:val="none" w:sz="0" w:space="0" w:color="auto"/>
              </w:divBdr>
            </w:div>
            <w:div w:id="1353721785">
              <w:marLeft w:val="0"/>
              <w:marRight w:val="0"/>
              <w:marTop w:val="0"/>
              <w:marBottom w:val="0"/>
              <w:divBdr>
                <w:top w:val="none" w:sz="0" w:space="0" w:color="auto"/>
                <w:left w:val="none" w:sz="0" w:space="0" w:color="auto"/>
                <w:bottom w:val="none" w:sz="0" w:space="0" w:color="auto"/>
                <w:right w:val="none" w:sz="0" w:space="0" w:color="auto"/>
              </w:divBdr>
            </w:div>
            <w:div w:id="3091862">
              <w:marLeft w:val="0"/>
              <w:marRight w:val="0"/>
              <w:marTop w:val="0"/>
              <w:marBottom w:val="0"/>
              <w:divBdr>
                <w:top w:val="none" w:sz="0" w:space="0" w:color="auto"/>
                <w:left w:val="none" w:sz="0" w:space="0" w:color="auto"/>
                <w:bottom w:val="none" w:sz="0" w:space="0" w:color="auto"/>
                <w:right w:val="none" w:sz="0" w:space="0" w:color="auto"/>
              </w:divBdr>
            </w:div>
            <w:div w:id="1671986062">
              <w:marLeft w:val="0"/>
              <w:marRight w:val="0"/>
              <w:marTop w:val="0"/>
              <w:marBottom w:val="0"/>
              <w:divBdr>
                <w:top w:val="none" w:sz="0" w:space="0" w:color="auto"/>
                <w:left w:val="none" w:sz="0" w:space="0" w:color="auto"/>
                <w:bottom w:val="none" w:sz="0" w:space="0" w:color="auto"/>
                <w:right w:val="none" w:sz="0" w:space="0" w:color="auto"/>
              </w:divBdr>
            </w:div>
            <w:div w:id="648091972">
              <w:marLeft w:val="0"/>
              <w:marRight w:val="0"/>
              <w:marTop w:val="0"/>
              <w:marBottom w:val="0"/>
              <w:divBdr>
                <w:top w:val="none" w:sz="0" w:space="0" w:color="auto"/>
                <w:left w:val="none" w:sz="0" w:space="0" w:color="auto"/>
                <w:bottom w:val="none" w:sz="0" w:space="0" w:color="auto"/>
                <w:right w:val="none" w:sz="0" w:space="0" w:color="auto"/>
              </w:divBdr>
            </w:div>
            <w:div w:id="1241450438">
              <w:marLeft w:val="0"/>
              <w:marRight w:val="0"/>
              <w:marTop w:val="0"/>
              <w:marBottom w:val="0"/>
              <w:divBdr>
                <w:top w:val="none" w:sz="0" w:space="0" w:color="auto"/>
                <w:left w:val="none" w:sz="0" w:space="0" w:color="auto"/>
                <w:bottom w:val="none" w:sz="0" w:space="0" w:color="auto"/>
                <w:right w:val="none" w:sz="0" w:space="0" w:color="auto"/>
              </w:divBdr>
            </w:div>
            <w:div w:id="846552529">
              <w:marLeft w:val="0"/>
              <w:marRight w:val="0"/>
              <w:marTop w:val="0"/>
              <w:marBottom w:val="0"/>
              <w:divBdr>
                <w:top w:val="none" w:sz="0" w:space="0" w:color="auto"/>
                <w:left w:val="none" w:sz="0" w:space="0" w:color="auto"/>
                <w:bottom w:val="none" w:sz="0" w:space="0" w:color="auto"/>
                <w:right w:val="none" w:sz="0" w:space="0" w:color="auto"/>
              </w:divBdr>
            </w:div>
            <w:div w:id="1252010892">
              <w:marLeft w:val="0"/>
              <w:marRight w:val="0"/>
              <w:marTop w:val="0"/>
              <w:marBottom w:val="0"/>
              <w:divBdr>
                <w:top w:val="none" w:sz="0" w:space="0" w:color="auto"/>
                <w:left w:val="none" w:sz="0" w:space="0" w:color="auto"/>
                <w:bottom w:val="none" w:sz="0" w:space="0" w:color="auto"/>
                <w:right w:val="none" w:sz="0" w:space="0" w:color="auto"/>
              </w:divBdr>
            </w:div>
            <w:div w:id="106164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122944">
      <w:bodyDiv w:val="1"/>
      <w:marLeft w:val="0"/>
      <w:marRight w:val="0"/>
      <w:marTop w:val="0"/>
      <w:marBottom w:val="0"/>
      <w:divBdr>
        <w:top w:val="none" w:sz="0" w:space="0" w:color="auto"/>
        <w:left w:val="none" w:sz="0" w:space="0" w:color="auto"/>
        <w:bottom w:val="none" w:sz="0" w:space="0" w:color="auto"/>
        <w:right w:val="none" w:sz="0" w:space="0" w:color="auto"/>
      </w:divBdr>
      <w:divsChild>
        <w:div w:id="2122138273">
          <w:marLeft w:val="0"/>
          <w:marRight w:val="0"/>
          <w:marTop w:val="0"/>
          <w:marBottom w:val="0"/>
          <w:divBdr>
            <w:top w:val="none" w:sz="0" w:space="0" w:color="auto"/>
            <w:left w:val="none" w:sz="0" w:space="0" w:color="auto"/>
            <w:bottom w:val="none" w:sz="0" w:space="0" w:color="auto"/>
            <w:right w:val="none" w:sz="0" w:space="0" w:color="auto"/>
          </w:divBdr>
        </w:div>
        <w:div w:id="929041000">
          <w:marLeft w:val="0"/>
          <w:marRight w:val="0"/>
          <w:marTop w:val="0"/>
          <w:marBottom w:val="0"/>
          <w:divBdr>
            <w:top w:val="none" w:sz="0" w:space="0" w:color="auto"/>
            <w:left w:val="none" w:sz="0" w:space="0" w:color="auto"/>
            <w:bottom w:val="none" w:sz="0" w:space="0" w:color="auto"/>
            <w:right w:val="none" w:sz="0" w:space="0" w:color="auto"/>
          </w:divBdr>
        </w:div>
        <w:div w:id="816066504">
          <w:marLeft w:val="0"/>
          <w:marRight w:val="0"/>
          <w:marTop w:val="0"/>
          <w:marBottom w:val="0"/>
          <w:divBdr>
            <w:top w:val="none" w:sz="0" w:space="0" w:color="auto"/>
            <w:left w:val="none" w:sz="0" w:space="0" w:color="auto"/>
            <w:bottom w:val="none" w:sz="0" w:space="0" w:color="auto"/>
            <w:right w:val="none" w:sz="0" w:space="0" w:color="auto"/>
          </w:divBdr>
        </w:div>
        <w:div w:id="474420604">
          <w:marLeft w:val="0"/>
          <w:marRight w:val="0"/>
          <w:marTop w:val="0"/>
          <w:marBottom w:val="0"/>
          <w:divBdr>
            <w:top w:val="none" w:sz="0" w:space="0" w:color="auto"/>
            <w:left w:val="none" w:sz="0" w:space="0" w:color="auto"/>
            <w:bottom w:val="none" w:sz="0" w:space="0" w:color="auto"/>
            <w:right w:val="none" w:sz="0" w:space="0" w:color="auto"/>
          </w:divBdr>
        </w:div>
        <w:div w:id="1426148480">
          <w:marLeft w:val="0"/>
          <w:marRight w:val="0"/>
          <w:marTop w:val="0"/>
          <w:marBottom w:val="0"/>
          <w:divBdr>
            <w:top w:val="none" w:sz="0" w:space="0" w:color="auto"/>
            <w:left w:val="none" w:sz="0" w:space="0" w:color="auto"/>
            <w:bottom w:val="none" w:sz="0" w:space="0" w:color="auto"/>
            <w:right w:val="none" w:sz="0" w:space="0" w:color="auto"/>
          </w:divBdr>
        </w:div>
        <w:div w:id="2008747446">
          <w:marLeft w:val="0"/>
          <w:marRight w:val="0"/>
          <w:marTop w:val="0"/>
          <w:marBottom w:val="0"/>
          <w:divBdr>
            <w:top w:val="none" w:sz="0" w:space="0" w:color="auto"/>
            <w:left w:val="none" w:sz="0" w:space="0" w:color="auto"/>
            <w:bottom w:val="none" w:sz="0" w:space="0" w:color="auto"/>
            <w:right w:val="none" w:sz="0" w:space="0" w:color="auto"/>
          </w:divBdr>
        </w:div>
      </w:divsChild>
    </w:div>
    <w:div w:id="538669179">
      <w:bodyDiv w:val="1"/>
      <w:marLeft w:val="0"/>
      <w:marRight w:val="0"/>
      <w:marTop w:val="0"/>
      <w:marBottom w:val="0"/>
      <w:divBdr>
        <w:top w:val="none" w:sz="0" w:space="0" w:color="auto"/>
        <w:left w:val="none" w:sz="0" w:space="0" w:color="auto"/>
        <w:bottom w:val="none" w:sz="0" w:space="0" w:color="auto"/>
        <w:right w:val="none" w:sz="0" w:space="0" w:color="auto"/>
      </w:divBdr>
      <w:divsChild>
        <w:div w:id="287323412">
          <w:marLeft w:val="0"/>
          <w:marRight w:val="0"/>
          <w:marTop w:val="0"/>
          <w:marBottom w:val="0"/>
          <w:divBdr>
            <w:top w:val="none" w:sz="0" w:space="0" w:color="auto"/>
            <w:left w:val="none" w:sz="0" w:space="0" w:color="auto"/>
            <w:bottom w:val="none" w:sz="0" w:space="0" w:color="auto"/>
            <w:right w:val="none" w:sz="0" w:space="0" w:color="auto"/>
          </w:divBdr>
        </w:div>
        <w:div w:id="1591506446">
          <w:marLeft w:val="0"/>
          <w:marRight w:val="0"/>
          <w:marTop w:val="0"/>
          <w:marBottom w:val="0"/>
          <w:divBdr>
            <w:top w:val="none" w:sz="0" w:space="0" w:color="auto"/>
            <w:left w:val="none" w:sz="0" w:space="0" w:color="auto"/>
            <w:bottom w:val="none" w:sz="0" w:space="0" w:color="auto"/>
            <w:right w:val="none" w:sz="0" w:space="0" w:color="auto"/>
          </w:divBdr>
        </w:div>
        <w:div w:id="714161686">
          <w:marLeft w:val="0"/>
          <w:marRight w:val="0"/>
          <w:marTop w:val="0"/>
          <w:marBottom w:val="0"/>
          <w:divBdr>
            <w:top w:val="none" w:sz="0" w:space="0" w:color="auto"/>
            <w:left w:val="none" w:sz="0" w:space="0" w:color="auto"/>
            <w:bottom w:val="none" w:sz="0" w:space="0" w:color="auto"/>
            <w:right w:val="none" w:sz="0" w:space="0" w:color="auto"/>
          </w:divBdr>
        </w:div>
        <w:div w:id="1515732343">
          <w:marLeft w:val="0"/>
          <w:marRight w:val="0"/>
          <w:marTop w:val="0"/>
          <w:marBottom w:val="0"/>
          <w:divBdr>
            <w:top w:val="none" w:sz="0" w:space="0" w:color="auto"/>
            <w:left w:val="none" w:sz="0" w:space="0" w:color="auto"/>
            <w:bottom w:val="none" w:sz="0" w:space="0" w:color="auto"/>
            <w:right w:val="none" w:sz="0" w:space="0" w:color="auto"/>
          </w:divBdr>
        </w:div>
      </w:divsChild>
    </w:div>
    <w:div w:id="624969474">
      <w:bodyDiv w:val="1"/>
      <w:marLeft w:val="0"/>
      <w:marRight w:val="0"/>
      <w:marTop w:val="0"/>
      <w:marBottom w:val="0"/>
      <w:divBdr>
        <w:top w:val="none" w:sz="0" w:space="0" w:color="auto"/>
        <w:left w:val="none" w:sz="0" w:space="0" w:color="auto"/>
        <w:bottom w:val="none" w:sz="0" w:space="0" w:color="auto"/>
        <w:right w:val="none" w:sz="0" w:space="0" w:color="auto"/>
      </w:divBdr>
      <w:divsChild>
        <w:div w:id="668097704">
          <w:marLeft w:val="0"/>
          <w:marRight w:val="0"/>
          <w:marTop w:val="0"/>
          <w:marBottom w:val="0"/>
          <w:divBdr>
            <w:top w:val="none" w:sz="0" w:space="0" w:color="auto"/>
            <w:left w:val="none" w:sz="0" w:space="0" w:color="auto"/>
            <w:bottom w:val="none" w:sz="0" w:space="0" w:color="auto"/>
            <w:right w:val="none" w:sz="0" w:space="0" w:color="auto"/>
          </w:divBdr>
        </w:div>
        <w:div w:id="808473359">
          <w:marLeft w:val="0"/>
          <w:marRight w:val="0"/>
          <w:marTop w:val="0"/>
          <w:marBottom w:val="0"/>
          <w:divBdr>
            <w:top w:val="none" w:sz="0" w:space="0" w:color="auto"/>
            <w:left w:val="none" w:sz="0" w:space="0" w:color="auto"/>
            <w:bottom w:val="none" w:sz="0" w:space="0" w:color="auto"/>
            <w:right w:val="none" w:sz="0" w:space="0" w:color="auto"/>
          </w:divBdr>
        </w:div>
        <w:div w:id="211618318">
          <w:marLeft w:val="0"/>
          <w:marRight w:val="0"/>
          <w:marTop w:val="0"/>
          <w:marBottom w:val="0"/>
          <w:divBdr>
            <w:top w:val="none" w:sz="0" w:space="0" w:color="auto"/>
            <w:left w:val="none" w:sz="0" w:space="0" w:color="auto"/>
            <w:bottom w:val="none" w:sz="0" w:space="0" w:color="auto"/>
            <w:right w:val="none" w:sz="0" w:space="0" w:color="auto"/>
          </w:divBdr>
        </w:div>
        <w:div w:id="957762265">
          <w:marLeft w:val="0"/>
          <w:marRight w:val="0"/>
          <w:marTop w:val="0"/>
          <w:marBottom w:val="0"/>
          <w:divBdr>
            <w:top w:val="none" w:sz="0" w:space="0" w:color="auto"/>
            <w:left w:val="none" w:sz="0" w:space="0" w:color="auto"/>
            <w:bottom w:val="none" w:sz="0" w:space="0" w:color="auto"/>
            <w:right w:val="none" w:sz="0" w:space="0" w:color="auto"/>
          </w:divBdr>
        </w:div>
        <w:div w:id="101917648">
          <w:marLeft w:val="0"/>
          <w:marRight w:val="0"/>
          <w:marTop w:val="0"/>
          <w:marBottom w:val="0"/>
          <w:divBdr>
            <w:top w:val="none" w:sz="0" w:space="0" w:color="auto"/>
            <w:left w:val="none" w:sz="0" w:space="0" w:color="auto"/>
            <w:bottom w:val="none" w:sz="0" w:space="0" w:color="auto"/>
            <w:right w:val="none" w:sz="0" w:space="0" w:color="auto"/>
          </w:divBdr>
        </w:div>
        <w:div w:id="1889343992">
          <w:marLeft w:val="0"/>
          <w:marRight w:val="0"/>
          <w:marTop w:val="0"/>
          <w:marBottom w:val="0"/>
          <w:divBdr>
            <w:top w:val="none" w:sz="0" w:space="0" w:color="auto"/>
            <w:left w:val="none" w:sz="0" w:space="0" w:color="auto"/>
            <w:bottom w:val="none" w:sz="0" w:space="0" w:color="auto"/>
            <w:right w:val="none" w:sz="0" w:space="0" w:color="auto"/>
          </w:divBdr>
        </w:div>
        <w:div w:id="1104496520">
          <w:marLeft w:val="0"/>
          <w:marRight w:val="0"/>
          <w:marTop w:val="0"/>
          <w:marBottom w:val="0"/>
          <w:divBdr>
            <w:top w:val="none" w:sz="0" w:space="0" w:color="auto"/>
            <w:left w:val="none" w:sz="0" w:space="0" w:color="auto"/>
            <w:bottom w:val="none" w:sz="0" w:space="0" w:color="auto"/>
            <w:right w:val="none" w:sz="0" w:space="0" w:color="auto"/>
          </w:divBdr>
        </w:div>
        <w:div w:id="1252544087">
          <w:marLeft w:val="0"/>
          <w:marRight w:val="0"/>
          <w:marTop w:val="0"/>
          <w:marBottom w:val="0"/>
          <w:divBdr>
            <w:top w:val="none" w:sz="0" w:space="0" w:color="auto"/>
            <w:left w:val="none" w:sz="0" w:space="0" w:color="auto"/>
            <w:bottom w:val="none" w:sz="0" w:space="0" w:color="auto"/>
            <w:right w:val="none" w:sz="0" w:space="0" w:color="auto"/>
          </w:divBdr>
        </w:div>
        <w:div w:id="1827013891">
          <w:marLeft w:val="0"/>
          <w:marRight w:val="0"/>
          <w:marTop w:val="0"/>
          <w:marBottom w:val="0"/>
          <w:divBdr>
            <w:top w:val="none" w:sz="0" w:space="0" w:color="auto"/>
            <w:left w:val="none" w:sz="0" w:space="0" w:color="auto"/>
            <w:bottom w:val="none" w:sz="0" w:space="0" w:color="auto"/>
            <w:right w:val="none" w:sz="0" w:space="0" w:color="auto"/>
          </w:divBdr>
        </w:div>
        <w:div w:id="1030226886">
          <w:marLeft w:val="0"/>
          <w:marRight w:val="0"/>
          <w:marTop w:val="0"/>
          <w:marBottom w:val="0"/>
          <w:divBdr>
            <w:top w:val="none" w:sz="0" w:space="0" w:color="auto"/>
            <w:left w:val="none" w:sz="0" w:space="0" w:color="auto"/>
            <w:bottom w:val="none" w:sz="0" w:space="0" w:color="auto"/>
            <w:right w:val="none" w:sz="0" w:space="0" w:color="auto"/>
          </w:divBdr>
        </w:div>
        <w:div w:id="1526165974">
          <w:marLeft w:val="0"/>
          <w:marRight w:val="0"/>
          <w:marTop w:val="0"/>
          <w:marBottom w:val="0"/>
          <w:divBdr>
            <w:top w:val="none" w:sz="0" w:space="0" w:color="auto"/>
            <w:left w:val="none" w:sz="0" w:space="0" w:color="auto"/>
            <w:bottom w:val="none" w:sz="0" w:space="0" w:color="auto"/>
            <w:right w:val="none" w:sz="0" w:space="0" w:color="auto"/>
          </w:divBdr>
        </w:div>
        <w:div w:id="1512724466">
          <w:marLeft w:val="0"/>
          <w:marRight w:val="0"/>
          <w:marTop w:val="0"/>
          <w:marBottom w:val="0"/>
          <w:divBdr>
            <w:top w:val="none" w:sz="0" w:space="0" w:color="auto"/>
            <w:left w:val="none" w:sz="0" w:space="0" w:color="auto"/>
            <w:bottom w:val="none" w:sz="0" w:space="0" w:color="auto"/>
            <w:right w:val="none" w:sz="0" w:space="0" w:color="auto"/>
          </w:divBdr>
        </w:div>
        <w:div w:id="173493711">
          <w:marLeft w:val="0"/>
          <w:marRight w:val="0"/>
          <w:marTop w:val="0"/>
          <w:marBottom w:val="0"/>
          <w:divBdr>
            <w:top w:val="none" w:sz="0" w:space="0" w:color="auto"/>
            <w:left w:val="none" w:sz="0" w:space="0" w:color="auto"/>
            <w:bottom w:val="none" w:sz="0" w:space="0" w:color="auto"/>
            <w:right w:val="none" w:sz="0" w:space="0" w:color="auto"/>
          </w:divBdr>
        </w:div>
        <w:div w:id="451748850">
          <w:marLeft w:val="0"/>
          <w:marRight w:val="0"/>
          <w:marTop w:val="0"/>
          <w:marBottom w:val="0"/>
          <w:divBdr>
            <w:top w:val="none" w:sz="0" w:space="0" w:color="auto"/>
            <w:left w:val="none" w:sz="0" w:space="0" w:color="auto"/>
            <w:bottom w:val="none" w:sz="0" w:space="0" w:color="auto"/>
            <w:right w:val="none" w:sz="0" w:space="0" w:color="auto"/>
          </w:divBdr>
        </w:div>
        <w:div w:id="490874505">
          <w:marLeft w:val="0"/>
          <w:marRight w:val="0"/>
          <w:marTop w:val="0"/>
          <w:marBottom w:val="0"/>
          <w:divBdr>
            <w:top w:val="none" w:sz="0" w:space="0" w:color="auto"/>
            <w:left w:val="none" w:sz="0" w:space="0" w:color="auto"/>
            <w:bottom w:val="none" w:sz="0" w:space="0" w:color="auto"/>
            <w:right w:val="none" w:sz="0" w:space="0" w:color="auto"/>
          </w:divBdr>
        </w:div>
        <w:div w:id="1527254933">
          <w:marLeft w:val="0"/>
          <w:marRight w:val="0"/>
          <w:marTop w:val="0"/>
          <w:marBottom w:val="0"/>
          <w:divBdr>
            <w:top w:val="none" w:sz="0" w:space="0" w:color="auto"/>
            <w:left w:val="none" w:sz="0" w:space="0" w:color="auto"/>
            <w:bottom w:val="none" w:sz="0" w:space="0" w:color="auto"/>
            <w:right w:val="none" w:sz="0" w:space="0" w:color="auto"/>
          </w:divBdr>
        </w:div>
        <w:div w:id="1204445483">
          <w:marLeft w:val="0"/>
          <w:marRight w:val="0"/>
          <w:marTop w:val="0"/>
          <w:marBottom w:val="0"/>
          <w:divBdr>
            <w:top w:val="none" w:sz="0" w:space="0" w:color="auto"/>
            <w:left w:val="none" w:sz="0" w:space="0" w:color="auto"/>
            <w:bottom w:val="none" w:sz="0" w:space="0" w:color="auto"/>
            <w:right w:val="none" w:sz="0" w:space="0" w:color="auto"/>
          </w:divBdr>
        </w:div>
        <w:div w:id="1329091050">
          <w:marLeft w:val="0"/>
          <w:marRight w:val="0"/>
          <w:marTop w:val="0"/>
          <w:marBottom w:val="0"/>
          <w:divBdr>
            <w:top w:val="none" w:sz="0" w:space="0" w:color="auto"/>
            <w:left w:val="none" w:sz="0" w:space="0" w:color="auto"/>
            <w:bottom w:val="none" w:sz="0" w:space="0" w:color="auto"/>
            <w:right w:val="none" w:sz="0" w:space="0" w:color="auto"/>
          </w:divBdr>
        </w:div>
        <w:div w:id="521087104">
          <w:marLeft w:val="0"/>
          <w:marRight w:val="0"/>
          <w:marTop w:val="0"/>
          <w:marBottom w:val="0"/>
          <w:divBdr>
            <w:top w:val="none" w:sz="0" w:space="0" w:color="auto"/>
            <w:left w:val="none" w:sz="0" w:space="0" w:color="auto"/>
            <w:bottom w:val="none" w:sz="0" w:space="0" w:color="auto"/>
            <w:right w:val="none" w:sz="0" w:space="0" w:color="auto"/>
          </w:divBdr>
        </w:div>
        <w:div w:id="1119908559">
          <w:marLeft w:val="0"/>
          <w:marRight w:val="0"/>
          <w:marTop w:val="0"/>
          <w:marBottom w:val="0"/>
          <w:divBdr>
            <w:top w:val="none" w:sz="0" w:space="0" w:color="auto"/>
            <w:left w:val="none" w:sz="0" w:space="0" w:color="auto"/>
            <w:bottom w:val="none" w:sz="0" w:space="0" w:color="auto"/>
            <w:right w:val="none" w:sz="0" w:space="0" w:color="auto"/>
          </w:divBdr>
        </w:div>
      </w:divsChild>
    </w:div>
    <w:div w:id="659961922">
      <w:bodyDiv w:val="1"/>
      <w:marLeft w:val="0"/>
      <w:marRight w:val="0"/>
      <w:marTop w:val="0"/>
      <w:marBottom w:val="0"/>
      <w:divBdr>
        <w:top w:val="none" w:sz="0" w:space="0" w:color="auto"/>
        <w:left w:val="none" w:sz="0" w:space="0" w:color="auto"/>
        <w:bottom w:val="none" w:sz="0" w:space="0" w:color="auto"/>
        <w:right w:val="none" w:sz="0" w:space="0" w:color="auto"/>
      </w:divBdr>
      <w:divsChild>
        <w:div w:id="2036037106">
          <w:marLeft w:val="0"/>
          <w:marRight w:val="0"/>
          <w:marTop w:val="0"/>
          <w:marBottom w:val="0"/>
          <w:divBdr>
            <w:top w:val="none" w:sz="0" w:space="0" w:color="auto"/>
            <w:left w:val="none" w:sz="0" w:space="0" w:color="auto"/>
            <w:bottom w:val="none" w:sz="0" w:space="0" w:color="auto"/>
            <w:right w:val="none" w:sz="0" w:space="0" w:color="auto"/>
          </w:divBdr>
        </w:div>
        <w:div w:id="1763064073">
          <w:marLeft w:val="0"/>
          <w:marRight w:val="0"/>
          <w:marTop w:val="0"/>
          <w:marBottom w:val="0"/>
          <w:divBdr>
            <w:top w:val="none" w:sz="0" w:space="0" w:color="auto"/>
            <w:left w:val="none" w:sz="0" w:space="0" w:color="auto"/>
            <w:bottom w:val="none" w:sz="0" w:space="0" w:color="auto"/>
            <w:right w:val="none" w:sz="0" w:space="0" w:color="auto"/>
          </w:divBdr>
        </w:div>
        <w:div w:id="461464611">
          <w:marLeft w:val="0"/>
          <w:marRight w:val="0"/>
          <w:marTop w:val="0"/>
          <w:marBottom w:val="0"/>
          <w:divBdr>
            <w:top w:val="none" w:sz="0" w:space="0" w:color="auto"/>
            <w:left w:val="none" w:sz="0" w:space="0" w:color="auto"/>
            <w:bottom w:val="none" w:sz="0" w:space="0" w:color="auto"/>
            <w:right w:val="none" w:sz="0" w:space="0" w:color="auto"/>
          </w:divBdr>
        </w:div>
        <w:div w:id="869877431">
          <w:marLeft w:val="0"/>
          <w:marRight w:val="0"/>
          <w:marTop w:val="0"/>
          <w:marBottom w:val="0"/>
          <w:divBdr>
            <w:top w:val="none" w:sz="0" w:space="0" w:color="auto"/>
            <w:left w:val="none" w:sz="0" w:space="0" w:color="auto"/>
            <w:bottom w:val="none" w:sz="0" w:space="0" w:color="auto"/>
            <w:right w:val="none" w:sz="0" w:space="0" w:color="auto"/>
          </w:divBdr>
        </w:div>
        <w:div w:id="1927349149">
          <w:marLeft w:val="0"/>
          <w:marRight w:val="0"/>
          <w:marTop w:val="0"/>
          <w:marBottom w:val="0"/>
          <w:divBdr>
            <w:top w:val="none" w:sz="0" w:space="0" w:color="auto"/>
            <w:left w:val="none" w:sz="0" w:space="0" w:color="auto"/>
            <w:bottom w:val="none" w:sz="0" w:space="0" w:color="auto"/>
            <w:right w:val="none" w:sz="0" w:space="0" w:color="auto"/>
          </w:divBdr>
        </w:div>
        <w:div w:id="476534866">
          <w:marLeft w:val="0"/>
          <w:marRight w:val="0"/>
          <w:marTop w:val="0"/>
          <w:marBottom w:val="0"/>
          <w:divBdr>
            <w:top w:val="none" w:sz="0" w:space="0" w:color="auto"/>
            <w:left w:val="none" w:sz="0" w:space="0" w:color="auto"/>
            <w:bottom w:val="none" w:sz="0" w:space="0" w:color="auto"/>
            <w:right w:val="none" w:sz="0" w:space="0" w:color="auto"/>
          </w:divBdr>
        </w:div>
        <w:div w:id="1926570307">
          <w:marLeft w:val="0"/>
          <w:marRight w:val="0"/>
          <w:marTop w:val="0"/>
          <w:marBottom w:val="0"/>
          <w:divBdr>
            <w:top w:val="none" w:sz="0" w:space="0" w:color="auto"/>
            <w:left w:val="none" w:sz="0" w:space="0" w:color="auto"/>
            <w:bottom w:val="none" w:sz="0" w:space="0" w:color="auto"/>
            <w:right w:val="none" w:sz="0" w:space="0" w:color="auto"/>
          </w:divBdr>
        </w:div>
        <w:div w:id="134379115">
          <w:marLeft w:val="0"/>
          <w:marRight w:val="0"/>
          <w:marTop w:val="0"/>
          <w:marBottom w:val="0"/>
          <w:divBdr>
            <w:top w:val="none" w:sz="0" w:space="0" w:color="auto"/>
            <w:left w:val="none" w:sz="0" w:space="0" w:color="auto"/>
            <w:bottom w:val="none" w:sz="0" w:space="0" w:color="auto"/>
            <w:right w:val="none" w:sz="0" w:space="0" w:color="auto"/>
          </w:divBdr>
        </w:div>
        <w:div w:id="191068731">
          <w:marLeft w:val="0"/>
          <w:marRight w:val="0"/>
          <w:marTop w:val="0"/>
          <w:marBottom w:val="0"/>
          <w:divBdr>
            <w:top w:val="none" w:sz="0" w:space="0" w:color="auto"/>
            <w:left w:val="none" w:sz="0" w:space="0" w:color="auto"/>
            <w:bottom w:val="none" w:sz="0" w:space="0" w:color="auto"/>
            <w:right w:val="none" w:sz="0" w:space="0" w:color="auto"/>
          </w:divBdr>
        </w:div>
        <w:div w:id="1674643813">
          <w:marLeft w:val="0"/>
          <w:marRight w:val="0"/>
          <w:marTop w:val="0"/>
          <w:marBottom w:val="0"/>
          <w:divBdr>
            <w:top w:val="none" w:sz="0" w:space="0" w:color="auto"/>
            <w:left w:val="none" w:sz="0" w:space="0" w:color="auto"/>
            <w:bottom w:val="none" w:sz="0" w:space="0" w:color="auto"/>
            <w:right w:val="none" w:sz="0" w:space="0" w:color="auto"/>
          </w:divBdr>
        </w:div>
        <w:div w:id="1933464313">
          <w:marLeft w:val="0"/>
          <w:marRight w:val="0"/>
          <w:marTop w:val="0"/>
          <w:marBottom w:val="0"/>
          <w:divBdr>
            <w:top w:val="none" w:sz="0" w:space="0" w:color="auto"/>
            <w:left w:val="none" w:sz="0" w:space="0" w:color="auto"/>
            <w:bottom w:val="none" w:sz="0" w:space="0" w:color="auto"/>
            <w:right w:val="none" w:sz="0" w:space="0" w:color="auto"/>
          </w:divBdr>
        </w:div>
        <w:div w:id="1064765507">
          <w:marLeft w:val="0"/>
          <w:marRight w:val="0"/>
          <w:marTop w:val="0"/>
          <w:marBottom w:val="0"/>
          <w:divBdr>
            <w:top w:val="none" w:sz="0" w:space="0" w:color="auto"/>
            <w:left w:val="none" w:sz="0" w:space="0" w:color="auto"/>
            <w:bottom w:val="none" w:sz="0" w:space="0" w:color="auto"/>
            <w:right w:val="none" w:sz="0" w:space="0" w:color="auto"/>
          </w:divBdr>
        </w:div>
        <w:div w:id="171342170">
          <w:marLeft w:val="0"/>
          <w:marRight w:val="0"/>
          <w:marTop w:val="0"/>
          <w:marBottom w:val="0"/>
          <w:divBdr>
            <w:top w:val="none" w:sz="0" w:space="0" w:color="auto"/>
            <w:left w:val="none" w:sz="0" w:space="0" w:color="auto"/>
            <w:bottom w:val="none" w:sz="0" w:space="0" w:color="auto"/>
            <w:right w:val="none" w:sz="0" w:space="0" w:color="auto"/>
          </w:divBdr>
        </w:div>
        <w:div w:id="807551744">
          <w:marLeft w:val="0"/>
          <w:marRight w:val="0"/>
          <w:marTop w:val="0"/>
          <w:marBottom w:val="0"/>
          <w:divBdr>
            <w:top w:val="none" w:sz="0" w:space="0" w:color="auto"/>
            <w:left w:val="none" w:sz="0" w:space="0" w:color="auto"/>
            <w:bottom w:val="none" w:sz="0" w:space="0" w:color="auto"/>
            <w:right w:val="none" w:sz="0" w:space="0" w:color="auto"/>
          </w:divBdr>
        </w:div>
        <w:div w:id="2009937397">
          <w:marLeft w:val="0"/>
          <w:marRight w:val="0"/>
          <w:marTop w:val="0"/>
          <w:marBottom w:val="0"/>
          <w:divBdr>
            <w:top w:val="none" w:sz="0" w:space="0" w:color="auto"/>
            <w:left w:val="none" w:sz="0" w:space="0" w:color="auto"/>
            <w:bottom w:val="none" w:sz="0" w:space="0" w:color="auto"/>
            <w:right w:val="none" w:sz="0" w:space="0" w:color="auto"/>
          </w:divBdr>
        </w:div>
        <w:div w:id="350956977">
          <w:marLeft w:val="0"/>
          <w:marRight w:val="0"/>
          <w:marTop w:val="0"/>
          <w:marBottom w:val="0"/>
          <w:divBdr>
            <w:top w:val="none" w:sz="0" w:space="0" w:color="auto"/>
            <w:left w:val="none" w:sz="0" w:space="0" w:color="auto"/>
            <w:bottom w:val="none" w:sz="0" w:space="0" w:color="auto"/>
            <w:right w:val="none" w:sz="0" w:space="0" w:color="auto"/>
          </w:divBdr>
        </w:div>
        <w:div w:id="1902208642">
          <w:marLeft w:val="0"/>
          <w:marRight w:val="0"/>
          <w:marTop w:val="0"/>
          <w:marBottom w:val="0"/>
          <w:divBdr>
            <w:top w:val="none" w:sz="0" w:space="0" w:color="auto"/>
            <w:left w:val="none" w:sz="0" w:space="0" w:color="auto"/>
            <w:bottom w:val="none" w:sz="0" w:space="0" w:color="auto"/>
            <w:right w:val="none" w:sz="0" w:space="0" w:color="auto"/>
          </w:divBdr>
        </w:div>
      </w:divsChild>
    </w:div>
    <w:div w:id="660352369">
      <w:bodyDiv w:val="1"/>
      <w:marLeft w:val="0"/>
      <w:marRight w:val="0"/>
      <w:marTop w:val="0"/>
      <w:marBottom w:val="0"/>
      <w:divBdr>
        <w:top w:val="none" w:sz="0" w:space="0" w:color="auto"/>
        <w:left w:val="none" w:sz="0" w:space="0" w:color="auto"/>
        <w:bottom w:val="none" w:sz="0" w:space="0" w:color="auto"/>
        <w:right w:val="none" w:sz="0" w:space="0" w:color="auto"/>
      </w:divBdr>
      <w:divsChild>
        <w:div w:id="1227908989">
          <w:marLeft w:val="0"/>
          <w:marRight w:val="0"/>
          <w:marTop w:val="0"/>
          <w:marBottom w:val="0"/>
          <w:divBdr>
            <w:top w:val="none" w:sz="0" w:space="0" w:color="auto"/>
            <w:left w:val="none" w:sz="0" w:space="0" w:color="auto"/>
            <w:bottom w:val="none" w:sz="0" w:space="0" w:color="auto"/>
            <w:right w:val="none" w:sz="0" w:space="0" w:color="auto"/>
          </w:divBdr>
        </w:div>
        <w:div w:id="992029370">
          <w:marLeft w:val="0"/>
          <w:marRight w:val="0"/>
          <w:marTop w:val="0"/>
          <w:marBottom w:val="0"/>
          <w:divBdr>
            <w:top w:val="none" w:sz="0" w:space="0" w:color="auto"/>
            <w:left w:val="none" w:sz="0" w:space="0" w:color="auto"/>
            <w:bottom w:val="none" w:sz="0" w:space="0" w:color="auto"/>
            <w:right w:val="none" w:sz="0" w:space="0" w:color="auto"/>
          </w:divBdr>
        </w:div>
        <w:div w:id="760106457">
          <w:marLeft w:val="0"/>
          <w:marRight w:val="0"/>
          <w:marTop w:val="0"/>
          <w:marBottom w:val="0"/>
          <w:divBdr>
            <w:top w:val="none" w:sz="0" w:space="0" w:color="auto"/>
            <w:left w:val="none" w:sz="0" w:space="0" w:color="auto"/>
            <w:bottom w:val="none" w:sz="0" w:space="0" w:color="auto"/>
            <w:right w:val="none" w:sz="0" w:space="0" w:color="auto"/>
          </w:divBdr>
        </w:div>
        <w:div w:id="658849467">
          <w:marLeft w:val="0"/>
          <w:marRight w:val="0"/>
          <w:marTop w:val="0"/>
          <w:marBottom w:val="0"/>
          <w:divBdr>
            <w:top w:val="none" w:sz="0" w:space="0" w:color="auto"/>
            <w:left w:val="none" w:sz="0" w:space="0" w:color="auto"/>
            <w:bottom w:val="none" w:sz="0" w:space="0" w:color="auto"/>
            <w:right w:val="none" w:sz="0" w:space="0" w:color="auto"/>
          </w:divBdr>
        </w:div>
      </w:divsChild>
    </w:div>
    <w:div w:id="722485570">
      <w:bodyDiv w:val="1"/>
      <w:marLeft w:val="0"/>
      <w:marRight w:val="0"/>
      <w:marTop w:val="0"/>
      <w:marBottom w:val="0"/>
      <w:divBdr>
        <w:top w:val="none" w:sz="0" w:space="0" w:color="auto"/>
        <w:left w:val="none" w:sz="0" w:space="0" w:color="auto"/>
        <w:bottom w:val="none" w:sz="0" w:space="0" w:color="auto"/>
        <w:right w:val="none" w:sz="0" w:space="0" w:color="auto"/>
      </w:divBdr>
      <w:divsChild>
        <w:div w:id="2110268044">
          <w:marLeft w:val="0"/>
          <w:marRight w:val="0"/>
          <w:marTop w:val="0"/>
          <w:marBottom w:val="0"/>
          <w:divBdr>
            <w:top w:val="none" w:sz="0" w:space="0" w:color="auto"/>
            <w:left w:val="none" w:sz="0" w:space="0" w:color="auto"/>
            <w:bottom w:val="none" w:sz="0" w:space="0" w:color="auto"/>
            <w:right w:val="none" w:sz="0" w:space="0" w:color="auto"/>
          </w:divBdr>
        </w:div>
        <w:div w:id="1614707049">
          <w:marLeft w:val="0"/>
          <w:marRight w:val="0"/>
          <w:marTop w:val="0"/>
          <w:marBottom w:val="0"/>
          <w:divBdr>
            <w:top w:val="none" w:sz="0" w:space="0" w:color="auto"/>
            <w:left w:val="none" w:sz="0" w:space="0" w:color="auto"/>
            <w:bottom w:val="none" w:sz="0" w:space="0" w:color="auto"/>
            <w:right w:val="none" w:sz="0" w:space="0" w:color="auto"/>
          </w:divBdr>
        </w:div>
        <w:div w:id="1598715143">
          <w:marLeft w:val="0"/>
          <w:marRight w:val="0"/>
          <w:marTop w:val="0"/>
          <w:marBottom w:val="0"/>
          <w:divBdr>
            <w:top w:val="none" w:sz="0" w:space="0" w:color="auto"/>
            <w:left w:val="none" w:sz="0" w:space="0" w:color="auto"/>
            <w:bottom w:val="none" w:sz="0" w:space="0" w:color="auto"/>
            <w:right w:val="none" w:sz="0" w:space="0" w:color="auto"/>
          </w:divBdr>
        </w:div>
      </w:divsChild>
    </w:div>
    <w:div w:id="829322611">
      <w:bodyDiv w:val="1"/>
      <w:marLeft w:val="0"/>
      <w:marRight w:val="0"/>
      <w:marTop w:val="0"/>
      <w:marBottom w:val="0"/>
      <w:divBdr>
        <w:top w:val="none" w:sz="0" w:space="0" w:color="auto"/>
        <w:left w:val="none" w:sz="0" w:space="0" w:color="auto"/>
        <w:bottom w:val="none" w:sz="0" w:space="0" w:color="auto"/>
        <w:right w:val="none" w:sz="0" w:space="0" w:color="auto"/>
      </w:divBdr>
      <w:divsChild>
        <w:div w:id="802574722">
          <w:marLeft w:val="0"/>
          <w:marRight w:val="0"/>
          <w:marTop w:val="0"/>
          <w:marBottom w:val="0"/>
          <w:divBdr>
            <w:top w:val="none" w:sz="0" w:space="0" w:color="auto"/>
            <w:left w:val="none" w:sz="0" w:space="0" w:color="auto"/>
            <w:bottom w:val="none" w:sz="0" w:space="0" w:color="auto"/>
            <w:right w:val="none" w:sz="0" w:space="0" w:color="auto"/>
          </w:divBdr>
        </w:div>
        <w:div w:id="2144032044">
          <w:marLeft w:val="0"/>
          <w:marRight w:val="0"/>
          <w:marTop w:val="0"/>
          <w:marBottom w:val="0"/>
          <w:divBdr>
            <w:top w:val="none" w:sz="0" w:space="0" w:color="auto"/>
            <w:left w:val="none" w:sz="0" w:space="0" w:color="auto"/>
            <w:bottom w:val="none" w:sz="0" w:space="0" w:color="auto"/>
            <w:right w:val="none" w:sz="0" w:space="0" w:color="auto"/>
          </w:divBdr>
        </w:div>
        <w:div w:id="737822534">
          <w:marLeft w:val="0"/>
          <w:marRight w:val="0"/>
          <w:marTop w:val="0"/>
          <w:marBottom w:val="0"/>
          <w:divBdr>
            <w:top w:val="none" w:sz="0" w:space="0" w:color="auto"/>
            <w:left w:val="none" w:sz="0" w:space="0" w:color="auto"/>
            <w:bottom w:val="none" w:sz="0" w:space="0" w:color="auto"/>
            <w:right w:val="none" w:sz="0" w:space="0" w:color="auto"/>
          </w:divBdr>
        </w:div>
        <w:div w:id="1655841419">
          <w:marLeft w:val="0"/>
          <w:marRight w:val="0"/>
          <w:marTop w:val="0"/>
          <w:marBottom w:val="0"/>
          <w:divBdr>
            <w:top w:val="none" w:sz="0" w:space="0" w:color="auto"/>
            <w:left w:val="none" w:sz="0" w:space="0" w:color="auto"/>
            <w:bottom w:val="none" w:sz="0" w:space="0" w:color="auto"/>
            <w:right w:val="none" w:sz="0" w:space="0" w:color="auto"/>
          </w:divBdr>
        </w:div>
      </w:divsChild>
    </w:div>
    <w:div w:id="854608888">
      <w:bodyDiv w:val="1"/>
      <w:marLeft w:val="0"/>
      <w:marRight w:val="0"/>
      <w:marTop w:val="0"/>
      <w:marBottom w:val="0"/>
      <w:divBdr>
        <w:top w:val="none" w:sz="0" w:space="0" w:color="auto"/>
        <w:left w:val="none" w:sz="0" w:space="0" w:color="auto"/>
        <w:bottom w:val="none" w:sz="0" w:space="0" w:color="auto"/>
        <w:right w:val="none" w:sz="0" w:space="0" w:color="auto"/>
      </w:divBdr>
      <w:divsChild>
        <w:div w:id="2122256557">
          <w:marLeft w:val="0"/>
          <w:marRight w:val="0"/>
          <w:marTop w:val="0"/>
          <w:marBottom w:val="0"/>
          <w:divBdr>
            <w:top w:val="none" w:sz="0" w:space="0" w:color="auto"/>
            <w:left w:val="none" w:sz="0" w:space="0" w:color="auto"/>
            <w:bottom w:val="none" w:sz="0" w:space="0" w:color="auto"/>
            <w:right w:val="none" w:sz="0" w:space="0" w:color="auto"/>
          </w:divBdr>
        </w:div>
        <w:div w:id="1094981027">
          <w:marLeft w:val="0"/>
          <w:marRight w:val="0"/>
          <w:marTop w:val="0"/>
          <w:marBottom w:val="0"/>
          <w:divBdr>
            <w:top w:val="none" w:sz="0" w:space="0" w:color="auto"/>
            <w:left w:val="none" w:sz="0" w:space="0" w:color="auto"/>
            <w:bottom w:val="none" w:sz="0" w:space="0" w:color="auto"/>
            <w:right w:val="none" w:sz="0" w:space="0" w:color="auto"/>
          </w:divBdr>
        </w:div>
        <w:div w:id="377245822">
          <w:marLeft w:val="0"/>
          <w:marRight w:val="0"/>
          <w:marTop w:val="0"/>
          <w:marBottom w:val="0"/>
          <w:divBdr>
            <w:top w:val="none" w:sz="0" w:space="0" w:color="auto"/>
            <w:left w:val="none" w:sz="0" w:space="0" w:color="auto"/>
            <w:bottom w:val="none" w:sz="0" w:space="0" w:color="auto"/>
            <w:right w:val="none" w:sz="0" w:space="0" w:color="auto"/>
          </w:divBdr>
        </w:div>
        <w:div w:id="151408791">
          <w:marLeft w:val="0"/>
          <w:marRight w:val="0"/>
          <w:marTop w:val="0"/>
          <w:marBottom w:val="0"/>
          <w:divBdr>
            <w:top w:val="none" w:sz="0" w:space="0" w:color="auto"/>
            <w:left w:val="none" w:sz="0" w:space="0" w:color="auto"/>
            <w:bottom w:val="none" w:sz="0" w:space="0" w:color="auto"/>
            <w:right w:val="none" w:sz="0" w:space="0" w:color="auto"/>
          </w:divBdr>
        </w:div>
        <w:div w:id="1621105212">
          <w:marLeft w:val="0"/>
          <w:marRight w:val="0"/>
          <w:marTop w:val="0"/>
          <w:marBottom w:val="0"/>
          <w:divBdr>
            <w:top w:val="none" w:sz="0" w:space="0" w:color="auto"/>
            <w:left w:val="none" w:sz="0" w:space="0" w:color="auto"/>
            <w:bottom w:val="none" w:sz="0" w:space="0" w:color="auto"/>
            <w:right w:val="none" w:sz="0" w:space="0" w:color="auto"/>
          </w:divBdr>
        </w:div>
        <w:div w:id="192574291">
          <w:marLeft w:val="0"/>
          <w:marRight w:val="0"/>
          <w:marTop w:val="0"/>
          <w:marBottom w:val="0"/>
          <w:divBdr>
            <w:top w:val="none" w:sz="0" w:space="0" w:color="auto"/>
            <w:left w:val="none" w:sz="0" w:space="0" w:color="auto"/>
            <w:bottom w:val="none" w:sz="0" w:space="0" w:color="auto"/>
            <w:right w:val="none" w:sz="0" w:space="0" w:color="auto"/>
          </w:divBdr>
        </w:div>
        <w:div w:id="1678265540">
          <w:marLeft w:val="0"/>
          <w:marRight w:val="0"/>
          <w:marTop w:val="0"/>
          <w:marBottom w:val="0"/>
          <w:divBdr>
            <w:top w:val="none" w:sz="0" w:space="0" w:color="auto"/>
            <w:left w:val="none" w:sz="0" w:space="0" w:color="auto"/>
            <w:bottom w:val="none" w:sz="0" w:space="0" w:color="auto"/>
            <w:right w:val="none" w:sz="0" w:space="0" w:color="auto"/>
          </w:divBdr>
        </w:div>
        <w:div w:id="691607371">
          <w:marLeft w:val="0"/>
          <w:marRight w:val="0"/>
          <w:marTop w:val="0"/>
          <w:marBottom w:val="0"/>
          <w:divBdr>
            <w:top w:val="none" w:sz="0" w:space="0" w:color="auto"/>
            <w:left w:val="none" w:sz="0" w:space="0" w:color="auto"/>
            <w:bottom w:val="none" w:sz="0" w:space="0" w:color="auto"/>
            <w:right w:val="none" w:sz="0" w:space="0" w:color="auto"/>
          </w:divBdr>
        </w:div>
      </w:divsChild>
    </w:div>
    <w:div w:id="929771530">
      <w:bodyDiv w:val="1"/>
      <w:marLeft w:val="0"/>
      <w:marRight w:val="0"/>
      <w:marTop w:val="0"/>
      <w:marBottom w:val="0"/>
      <w:divBdr>
        <w:top w:val="none" w:sz="0" w:space="0" w:color="auto"/>
        <w:left w:val="none" w:sz="0" w:space="0" w:color="auto"/>
        <w:bottom w:val="none" w:sz="0" w:space="0" w:color="auto"/>
        <w:right w:val="none" w:sz="0" w:space="0" w:color="auto"/>
      </w:divBdr>
      <w:divsChild>
        <w:div w:id="957109155">
          <w:marLeft w:val="0"/>
          <w:marRight w:val="0"/>
          <w:marTop w:val="0"/>
          <w:marBottom w:val="0"/>
          <w:divBdr>
            <w:top w:val="none" w:sz="0" w:space="0" w:color="auto"/>
            <w:left w:val="none" w:sz="0" w:space="0" w:color="auto"/>
            <w:bottom w:val="none" w:sz="0" w:space="0" w:color="auto"/>
            <w:right w:val="none" w:sz="0" w:space="0" w:color="auto"/>
          </w:divBdr>
        </w:div>
        <w:div w:id="1090932929">
          <w:marLeft w:val="0"/>
          <w:marRight w:val="0"/>
          <w:marTop w:val="0"/>
          <w:marBottom w:val="0"/>
          <w:divBdr>
            <w:top w:val="none" w:sz="0" w:space="0" w:color="auto"/>
            <w:left w:val="none" w:sz="0" w:space="0" w:color="auto"/>
            <w:bottom w:val="none" w:sz="0" w:space="0" w:color="auto"/>
            <w:right w:val="none" w:sz="0" w:space="0" w:color="auto"/>
          </w:divBdr>
        </w:div>
        <w:div w:id="205260377">
          <w:marLeft w:val="0"/>
          <w:marRight w:val="0"/>
          <w:marTop w:val="0"/>
          <w:marBottom w:val="0"/>
          <w:divBdr>
            <w:top w:val="none" w:sz="0" w:space="0" w:color="auto"/>
            <w:left w:val="none" w:sz="0" w:space="0" w:color="auto"/>
            <w:bottom w:val="none" w:sz="0" w:space="0" w:color="auto"/>
            <w:right w:val="none" w:sz="0" w:space="0" w:color="auto"/>
          </w:divBdr>
        </w:div>
        <w:div w:id="307980617">
          <w:marLeft w:val="0"/>
          <w:marRight w:val="0"/>
          <w:marTop w:val="0"/>
          <w:marBottom w:val="0"/>
          <w:divBdr>
            <w:top w:val="none" w:sz="0" w:space="0" w:color="auto"/>
            <w:left w:val="none" w:sz="0" w:space="0" w:color="auto"/>
            <w:bottom w:val="none" w:sz="0" w:space="0" w:color="auto"/>
            <w:right w:val="none" w:sz="0" w:space="0" w:color="auto"/>
          </w:divBdr>
        </w:div>
        <w:div w:id="1178227325">
          <w:marLeft w:val="0"/>
          <w:marRight w:val="0"/>
          <w:marTop w:val="0"/>
          <w:marBottom w:val="0"/>
          <w:divBdr>
            <w:top w:val="none" w:sz="0" w:space="0" w:color="auto"/>
            <w:left w:val="none" w:sz="0" w:space="0" w:color="auto"/>
            <w:bottom w:val="none" w:sz="0" w:space="0" w:color="auto"/>
            <w:right w:val="none" w:sz="0" w:space="0" w:color="auto"/>
          </w:divBdr>
        </w:div>
      </w:divsChild>
    </w:div>
    <w:div w:id="1276719097">
      <w:bodyDiv w:val="1"/>
      <w:marLeft w:val="0"/>
      <w:marRight w:val="0"/>
      <w:marTop w:val="0"/>
      <w:marBottom w:val="0"/>
      <w:divBdr>
        <w:top w:val="none" w:sz="0" w:space="0" w:color="auto"/>
        <w:left w:val="none" w:sz="0" w:space="0" w:color="auto"/>
        <w:bottom w:val="none" w:sz="0" w:space="0" w:color="auto"/>
        <w:right w:val="none" w:sz="0" w:space="0" w:color="auto"/>
      </w:divBdr>
      <w:divsChild>
        <w:div w:id="2001300323">
          <w:marLeft w:val="0"/>
          <w:marRight w:val="0"/>
          <w:marTop w:val="0"/>
          <w:marBottom w:val="0"/>
          <w:divBdr>
            <w:top w:val="none" w:sz="0" w:space="0" w:color="auto"/>
            <w:left w:val="none" w:sz="0" w:space="0" w:color="auto"/>
            <w:bottom w:val="none" w:sz="0" w:space="0" w:color="auto"/>
            <w:right w:val="none" w:sz="0" w:space="0" w:color="auto"/>
          </w:divBdr>
        </w:div>
        <w:div w:id="1801724303">
          <w:marLeft w:val="0"/>
          <w:marRight w:val="0"/>
          <w:marTop w:val="0"/>
          <w:marBottom w:val="0"/>
          <w:divBdr>
            <w:top w:val="none" w:sz="0" w:space="0" w:color="auto"/>
            <w:left w:val="none" w:sz="0" w:space="0" w:color="auto"/>
            <w:bottom w:val="none" w:sz="0" w:space="0" w:color="auto"/>
            <w:right w:val="none" w:sz="0" w:space="0" w:color="auto"/>
          </w:divBdr>
        </w:div>
        <w:div w:id="2019844642">
          <w:marLeft w:val="0"/>
          <w:marRight w:val="0"/>
          <w:marTop w:val="0"/>
          <w:marBottom w:val="0"/>
          <w:divBdr>
            <w:top w:val="none" w:sz="0" w:space="0" w:color="auto"/>
            <w:left w:val="none" w:sz="0" w:space="0" w:color="auto"/>
            <w:bottom w:val="none" w:sz="0" w:space="0" w:color="auto"/>
            <w:right w:val="none" w:sz="0" w:space="0" w:color="auto"/>
          </w:divBdr>
        </w:div>
        <w:div w:id="1586262029">
          <w:marLeft w:val="0"/>
          <w:marRight w:val="0"/>
          <w:marTop w:val="0"/>
          <w:marBottom w:val="0"/>
          <w:divBdr>
            <w:top w:val="none" w:sz="0" w:space="0" w:color="auto"/>
            <w:left w:val="none" w:sz="0" w:space="0" w:color="auto"/>
            <w:bottom w:val="none" w:sz="0" w:space="0" w:color="auto"/>
            <w:right w:val="none" w:sz="0" w:space="0" w:color="auto"/>
          </w:divBdr>
        </w:div>
      </w:divsChild>
    </w:div>
    <w:div w:id="1307080241">
      <w:bodyDiv w:val="1"/>
      <w:marLeft w:val="0"/>
      <w:marRight w:val="0"/>
      <w:marTop w:val="0"/>
      <w:marBottom w:val="0"/>
      <w:divBdr>
        <w:top w:val="none" w:sz="0" w:space="0" w:color="auto"/>
        <w:left w:val="none" w:sz="0" w:space="0" w:color="auto"/>
        <w:bottom w:val="none" w:sz="0" w:space="0" w:color="auto"/>
        <w:right w:val="none" w:sz="0" w:space="0" w:color="auto"/>
      </w:divBdr>
      <w:divsChild>
        <w:div w:id="1353339606">
          <w:marLeft w:val="0"/>
          <w:marRight w:val="0"/>
          <w:marTop w:val="0"/>
          <w:marBottom w:val="0"/>
          <w:divBdr>
            <w:top w:val="none" w:sz="0" w:space="0" w:color="auto"/>
            <w:left w:val="none" w:sz="0" w:space="0" w:color="auto"/>
            <w:bottom w:val="none" w:sz="0" w:space="0" w:color="auto"/>
            <w:right w:val="none" w:sz="0" w:space="0" w:color="auto"/>
          </w:divBdr>
        </w:div>
        <w:div w:id="2005477305">
          <w:marLeft w:val="0"/>
          <w:marRight w:val="0"/>
          <w:marTop w:val="0"/>
          <w:marBottom w:val="0"/>
          <w:divBdr>
            <w:top w:val="none" w:sz="0" w:space="0" w:color="auto"/>
            <w:left w:val="none" w:sz="0" w:space="0" w:color="auto"/>
            <w:bottom w:val="none" w:sz="0" w:space="0" w:color="auto"/>
            <w:right w:val="none" w:sz="0" w:space="0" w:color="auto"/>
          </w:divBdr>
        </w:div>
        <w:div w:id="1957251940">
          <w:marLeft w:val="0"/>
          <w:marRight w:val="0"/>
          <w:marTop w:val="0"/>
          <w:marBottom w:val="0"/>
          <w:divBdr>
            <w:top w:val="none" w:sz="0" w:space="0" w:color="auto"/>
            <w:left w:val="none" w:sz="0" w:space="0" w:color="auto"/>
            <w:bottom w:val="none" w:sz="0" w:space="0" w:color="auto"/>
            <w:right w:val="none" w:sz="0" w:space="0" w:color="auto"/>
          </w:divBdr>
        </w:div>
        <w:div w:id="1240752171">
          <w:marLeft w:val="0"/>
          <w:marRight w:val="0"/>
          <w:marTop w:val="0"/>
          <w:marBottom w:val="0"/>
          <w:divBdr>
            <w:top w:val="none" w:sz="0" w:space="0" w:color="auto"/>
            <w:left w:val="none" w:sz="0" w:space="0" w:color="auto"/>
            <w:bottom w:val="none" w:sz="0" w:space="0" w:color="auto"/>
            <w:right w:val="none" w:sz="0" w:space="0" w:color="auto"/>
          </w:divBdr>
        </w:div>
        <w:div w:id="2059934137">
          <w:marLeft w:val="0"/>
          <w:marRight w:val="0"/>
          <w:marTop w:val="0"/>
          <w:marBottom w:val="0"/>
          <w:divBdr>
            <w:top w:val="none" w:sz="0" w:space="0" w:color="auto"/>
            <w:left w:val="none" w:sz="0" w:space="0" w:color="auto"/>
            <w:bottom w:val="none" w:sz="0" w:space="0" w:color="auto"/>
            <w:right w:val="none" w:sz="0" w:space="0" w:color="auto"/>
          </w:divBdr>
        </w:div>
        <w:div w:id="1268780151">
          <w:marLeft w:val="0"/>
          <w:marRight w:val="0"/>
          <w:marTop w:val="0"/>
          <w:marBottom w:val="0"/>
          <w:divBdr>
            <w:top w:val="none" w:sz="0" w:space="0" w:color="auto"/>
            <w:left w:val="none" w:sz="0" w:space="0" w:color="auto"/>
            <w:bottom w:val="none" w:sz="0" w:space="0" w:color="auto"/>
            <w:right w:val="none" w:sz="0" w:space="0" w:color="auto"/>
          </w:divBdr>
        </w:div>
        <w:div w:id="945692151">
          <w:marLeft w:val="0"/>
          <w:marRight w:val="0"/>
          <w:marTop w:val="0"/>
          <w:marBottom w:val="0"/>
          <w:divBdr>
            <w:top w:val="none" w:sz="0" w:space="0" w:color="auto"/>
            <w:left w:val="none" w:sz="0" w:space="0" w:color="auto"/>
            <w:bottom w:val="none" w:sz="0" w:space="0" w:color="auto"/>
            <w:right w:val="none" w:sz="0" w:space="0" w:color="auto"/>
          </w:divBdr>
        </w:div>
        <w:div w:id="379593041">
          <w:marLeft w:val="0"/>
          <w:marRight w:val="0"/>
          <w:marTop w:val="0"/>
          <w:marBottom w:val="0"/>
          <w:divBdr>
            <w:top w:val="none" w:sz="0" w:space="0" w:color="auto"/>
            <w:left w:val="none" w:sz="0" w:space="0" w:color="auto"/>
            <w:bottom w:val="none" w:sz="0" w:space="0" w:color="auto"/>
            <w:right w:val="none" w:sz="0" w:space="0" w:color="auto"/>
          </w:divBdr>
        </w:div>
        <w:div w:id="1028793090">
          <w:marLeft w:val="0"/>
          <w:marRight w:val="0"/>
          <w:marTop w:val="0"/>
          <w:marBottom w:val="0"/>
          <w:divBdr>
            <w:top w:val="none" w:sz="0" w:space="0" w:color="auto"/>
            <w:left w:val="none" w:sz="0" w:space="0" w:color="auto"/>
            <w:bottom w:val="none" w:sz="0" w:space="0" w:color="auto"/>
            <w:right w:val="none" w:sz="0" w:space="0" w:color="auto"/>
          </w:divBdr>
        </w:div>
        <w:div w:id="671224436">
          <w:marLeft w:val="0"/>
          <w:marRight w:val="0"/>
          <w:marTop w:val="0"/>
          <w:marBottom w:val="0"/>
          <w:divBdr>
            <w:top w:val="none" w:sz="0" w:space="0" w:color="auto"/>
            <w:left w:val="none" w:sz="0" w:space="0" w:color="auto"/>
            <w:bottom w:val="none" w:sz="0" w:space="0" w:color="auto"/>
            <w:right w:val="none" w:sz="0" w:space="0" w:color="auto"/>
          </w:divBdr>
        </w:div>
        <w:div w:id="1962955160">
          <w:marLeft w:val="0"/>
          <w:marRight w:val="0"/>
          <w:marTop w:val="0"/>
          <w:marBottom w:val="0"/>
          <w:divBdr>
            <w:top w:val="none" w:sz="0" w:space="0" w:color="auto"/>
            <w:left w:val="none" w:sz="0" w:space="0" w:color="auto"/>
            <w:bottom w:val="none" w:sz="0" w:space="0" w:color="auto"/>
            <w:right w:val="none" w:sz="0" w:space="0" w:color="auto"/>
          </w:divBdr>
        </w:div>
        <w:div w:id="1274629564">
          <w:marLeft w:val="0"/>
          <w:marRight w:val="0"/>
          <w:marTop w:val="0"/>
          <w:marBottom w:val="0"/>
          <w:divBdr>
            <w:top w:val="none" w:sz="0" w:space="0" w:color="auto"/>
            <w:left w:val="none" w:sz="0" w:space="0" w:color="auto"/>
            <w:bottom w:val="none" w:sz="0" w:space="0" w:color="auto"/>
            <w:right w:val="none" w:sz="0" w:space="0" w:color="auto"/>
          </w:divBdr>
        </w:div>
        <w:div w:id="1252009757">
          <w:marLeft w:val="0"/>
          <w:marRight w:val="0"/>
          <w:marTop w:val="0"/>
          <w:marBottom w:val="0"/>
          <w:divBdr>
            <w:top w:val="none" w:sz="0" w:space="0" w:color="auto"/>
            <w:left w:val="none" w:sz="0" w:space="0" w:color="auto"/>
            <w:bottom w:val="none" w:sz="0" w:space="0" w:color="auto"/>
            <w:right w:val="none" w:sz="0" w:space="0" w:color="auto"/>
          </w:divBdr>
        </w:div>
        <w:div w:id="263732573">
          <w:marLeft w:val="0"/>
          <w:marRight w:val="0"/>
          <w:marTop w:val="0"/>
          <w:marBottom w:val="0"/>
          <w:divBdr>
            <w:top w:val="none" w:sz="0" w:space="0" w:color="auto"/>
            <w:left w:val="none" w:sz="0" w:space="0" w:color="auto"/>
            <w:bottom w:val="none" w:sz="0" w:space="0" w:color="auto"/>
            <w:right w:val="none" w:sz="0" w:space="0" w:color="auto"/>
          </w:divBdr>
        </w:div>
        <w:div w:id="1172186459">
          <w:marLeft w:val="0"/>
          <w:marRight w:val="0"/>
          <w:marTop w:val="0"/>
          <w:marBottom w:val="0"/>
          <w:divBdr>
            <w:top w:val="none" w:sz="0" w:space="0" w:color="auto"/>
            <w:left w:val="none" w:sz="0" w:space="0" w:color="auto"/>
            <w:bottom w:val="none" w:sz="0" w:space="0" w:color="auto"/>
            <w:right w:val="none" w:sz="0" w:space="0" w:color="auto"/>
          </w:divBdr>
        </w:div>
        <w:div w:id="661277630">
          <w:marLeft w:val="0"/>
          <w:marRight w:val="0"/>
          <w:marTop w:val="0"/>
          <w:marBottom w:val="0"/>
          <w:divBdr>
            <w:top w:val="none" w:sz="0" w:space="0" w:color="auto"/>
            <w:left w:val="none" w:sz="0" w:space="0" w:color="auto"/>
            <w:bottom w:val="none" w:sz="0" w:space="0" w:color="auto"/>
            <w:right w:val="none" w:sz="0" w:space="0" w:color="auto"/>
          </w:divBdr>
        </w:div>
        <w:div w:id="1226839967">
          <w:marLeft w:val="0"/>
          <w:marRight w:val="0"/>
          <w:marTop w:val="0"/>
          <w:marBottom w:val="0"/>
          <w:divBdr>
            <w:top w:val="none" w:sz="0" w:space="0" w:color="auto"/>
            <w:left w:val="none" w:sz="0" w:space="0" w:color="auto"/>
            <w:bottom w:val="none" w:sz="0" w:space="0" w:color="auto"/>
            <w:right w:val="none" w:sz="0" w:space="0" w:color="auto"/>
          </w:divBdr>
        </w:div>
        <w:div w:id="1235626125">
          <w:marLeft w:val="0"/>
          <w:marRight w:val="0"/>
          <w:marTop w:val="0"/>
          <w:marBottom w:val="0"/>
          <w:divBdr>
            <w:top w:val="none" w:sz="0" w:space="0" w:color="auto"/>
            <w:left w:val="none" w:sz="0" w:space="0" w:color="auto"/>
            <w:bottom w:val="none" w:sz="0" w:space="0" w:color="auto"/>
            <w:right w:val="none" w:sz="0" w:space="0" w:color="auto"/>
          </w:divBdr>
        </w:div>
        <w:div w:id="1336034374">
          <w:marLeft w:val="0"/>
          <w:marRight w:val="0"/>
          <w:marTop w:val="0"/>
          <w:marBottom w:val="0"/>
          <w:divBdr>
            <w:top w:val="none" w:sz="0" w:space="0" w:color="auto"/>
            <w:left w:val="none" w:sz="0" w:space="0" w:color="auto"/>
            <w:bottom w:val="none" w:sz="0" w:space="0" w:color="auto"/>
            <w:right w:val="none" w:sz="0" w:space="0" w:color="auto"/>
          </w:divBdr>
        </w:div>
      </w:divsChild>
    </w:div>
    <w:div w:id="1333602164">
      <w:bodyDiv w:val="1"/>
      <w:marLeft w:val="0"/>
      <w:marRight w:val="0"/>
      <w:marTop w:val="0"/>
      <w:marBottom w:val="0"/>
      <w:divBdr>
        <w:top w:val="none" w:sz="0" w:space="0" w:color="auto"/>
        <w:left w:val="none" w:sz="0" w:space="0" w:color="auto"/>
        <w:bottom w:val="none" w:sz="0" w:space="0" w:color="auto"/>
        <w:right w:val="none" w:sz="0" w:space="0" w:color="auto"/>
      </w:divBdr>
      <w:divsChild>
        <w:div w:id="710767145">
          <w:marLeft w:val="0"/>
          <w:marRight w:val="0"/>
          <w:marTop w:val="0"/>
          <w:marBottom w:val="0"/>
          <w:divBdr>
            <w:top w:val="none" w:sz="0" w:space="0" w:color="auto"/>
            <w:left w:val="none" w:sz="0" w:space="0" w:color="auto"/>
            <w:bottom w:val="none" w:sz="0" w:space="0" w:color="auto"/>
            <w:right w:val="none" w:sz="0" w:space="0" w:color="auto"/>
          </w:divBdr>
        </w:div>
        <w:div w:id="1116293077">
          <w:marLeft w:val="0"/>
          <w:marRight w:val="0"/>
          <w:marTop w:val="0"/>
          <w:marBottom w:val="0"/>
          <w:divBdr>
            <w:top w:val="none" w:sz="0" w:space="0" w:color="auto"/>
            <w:left w:val="none" w:sz="0" w:space="0" w:color="auto"/>
            <w:bottom w:val="none" w:sz="0" w:space="0" w:color="auto"/>
            <w:right w:val="none" w:sz="0" w:space="0" w:color="auto"/>
          </w:divBdr>
        </w:div>
        <w:div w:id="1149133100">
          <w:marLeft w:val="0"/>
          <w:marRight w:val="0"/>
          <w:marTop w:val="0"/>
          <w:marBottom w:val="0"/>
          <w:divBdr>
            <w:top w:val="none" w:sz="0" w:space="0" w:color="auto"/>
            <w:left w:val="none" w:sz="0" w:space="0" w:color="auto"/>
            <w:bottom w:val="none" w:sz="0" w:space="0" w:color="auto"/>
            <w:right w:val="none" w:sz="0" w:space="0" w:color="auto"/>
          </w:divBdr>
        </w:div>
        <w:div w:id="91977640">
          <w:marLeft w:val="0"/>
          <w:marRight w:val="0"/>
          <w:marTop w:val="0"/>
          <w:marBottom w:val="0"/>
          <w:divBdr>
            <w:top w:val="none" w:sz="0" w:space="0" w:color="auto"/>
            <w:left w:val="none" w:sz="0" w:space="0" w:color="auto"/>
            <w:bottom w:val="none" w:sz="0" w:space="0" w:color="auto"/>
            <w:right w:val="none" w:sz="0" w:space="0" w:color="auto"/>
          </w:divBdr>
        </w:div>
        <w:div w:id="33896207">
          <w:marLeft w:val="0"/>
          <w:marRight w:val="0"/>
          <w:marTop w:val="0"/>
          <w:marBottom w:val="0"/>
          <w:divBdr>
            <w:top w:val="none" w:sz="0" w:space="0" w:color="auto"/>
            <w:left w:val="none" w:sz="0" w:space="0" w:color="auto"/>
            <w:bottom w:val="none" w:sz="0" w:space="0" w:color="auto"/>
            <w:right w:val="none" w:sz="0" w:space="0" w:color="auto"/>
          </w:divBdr>
        </w:div>
        <w:div w:id="1222601033">
          <w:marLeft w:val="0"/>
          <w:marRight w:val="0"/>
          <w:marTop w:val="0"/>
          <w:marBottom w:val="0"/>
          <w:divBdr>
            <w:top w:val="none" w:sz="0" w:space="0" w:color="auto"/>
            <w:left w:val="none" w:sz="0" w:space="0" w:color="auto"/>
            <w:bottom w:val="none" w:sz="0" w:space="0" w:color="auto"/>
            <w:right w:val="none" w:sz="0" w:space="0" w:color="auto"/>
          </w:divBdr>
        </w:div>
      </w:divsChild>
    </w:div>
    <w:div w:id="1342508578">
      <w:bodyDiv w:val="1"/>
      <w:marLeft w:val="0"/>
      <w:marRight w:val="0"/>
      <w:marTop w:val="0"/>
      <w:marBottom w:val="0"/>
      <w:divBdr>
        <w:top w:val="none" w:sz="0" w:space="0" w:color="auto"/>
        <w:left w:val="none" w:sz="0" w:space="0" w:color="auto"/>
        <w:bottom w:val="none" w:sz="0" w:space="0" w:color="auto"/>
        <w:right w:val="none" w:sz="0" w:space="0" w:color="auto"/>
      </w:divBdr>
      <w:divsChild>
        <w:div w:id="1669401884">
          <w:marLeft w:val="0"/>
          <w:marRight w:val="0"/>
          <w:marTop w:val="0"/>
          <w:marBottom w:val="0"/>
          <w:divBdr>
            <w:top w:val="none" w:sz="0" w:space="0" w:color="auto"/>
            <w:left w:val="none" w:sz="0" w:space="0" w:color="auto"/>
            <w:bottom w:val="none" w:sz="0" w:space="0" w:color="auto"/>
            <w:right w:val="none" w:sz="0" w:space="0" w:color="auto"/>
          </w:divBdr>
        </w:div>
        <w:div w:id="1988706445">
          <w:marLeft w:val="0"/>
          <w:marRight w:val="0"/>
          <w:marTop w:val="0"/>
          <w:marBottom w:val="0"/>
          <w:divBdr>
            <w:top w:val="none" w:sz="0" w:space="0" w:color="auto"/>
            <w:left w:val="none" w:sz="0" w:space="0" w:color="auto"/>
            <w:bottom w:val="none" w:sz="0" w:space="0" w:color="auto"/>
            <w:right w:val="none" w:sz="0" w:space="0" w:color="auto"/>
          </w:divBdr>
        </w:div>
        <w:div w:id="1822847962">
          <w:marLeft w:val="0"/>
          <w:marRight w:val="0"/>
          <w:marTop w:val="0"/>
          <w:marBottom w:val="0"/>
          <w:divBdr>
            <w:top w:val="none" w:sz="0" w:space="0" w:color="auto"/>
            <w:left w:val="none" w:sz="0" w:space="0" w:color="auto"/>
            <w:bottom w:val="none" w:sz="0" w:space="0" w:color="auto"/>
            <w:right w:val="none" w:sz="0" w:space="0" w:color="auto"/>
          </w:divBdr>
        </w:div>
        <w:div w:id="783579685">
          <w:marLeft w:val="0"/>
          <w:marRight w:val="0"/>
          <w:marTop w:val="0"/>
          <w:marBottom w:val="0"/>
          <w:divBdr>
            <w:top w:val="none" w:sz="0" w:space="0" w:color="auto"/>
            <w:left w:val="none" w:sz="0" w:space="0" w:color="auto"/>
            <w:bottom w:val="none" w:sz="0" w:space="0" w:color="auto"/>
            <w:right w:val="none" w:sz="0" w:space="0" w:color="auto"/>
          </w:divBdr>
        </w:div>
        <w:div w:id="399863496">
          <w:marLeft w:val="0"/>
          <w:marRight w:val="0"/>
          <w:marTop w:val="0"/>
          <w:marBottom w:val="0"/>
          <w:divBdr>
            <w:top w:val="none" w:sz="0" w:space="0" w:color="auto"/>
            <w:left w:val="none" w:sz="0" w:space="0" w:color="auto"/>
            <w:bottom w:val="none" w:sz="0" w:space="0" w:color="auto"/>
            <w:right w:val="none" w:sz="0" w:space="0" w:color="auto"/>
          </w:divBdr>
        </w:div>
        <w:div w:id="148254630">
          <w:marLeft w:val="0"/>
          <w:marRight w:val="0"/>
          <w:marTop w:val="0"/>
          <w:marBottom w:val="0"/>
          <w:divBdr>
            <w:top w:val="none" w:sz="0" w:space="0" w:color="auto"/>
            <w:left w:val="none" w:sz="0" w:space="0" w:color="auto"/>
            <w:bottom w:val="none" w:sz="0" w:space="0" w:color="auto"/>
            <w:right w:val="none" w:sz="0" w:space="0" w:color="auto"/>
          </w:divBdr>
        </w:div>
        <w:div w:id="2019651934">
          <w:marLeft w:val="0"/>
          <w:marRight w:val="0"/>
          <w:marTop w:val="0"/>
          <w:marBottom w:val="0"/>
          <w:divBdr>
            <w:top w:val="none" w:sz="0" w:space="0" w:color="auto"/>
            <w:left w:val="none" w:sz="0" w:space="0" w:color="auto"/>
            <w:bottom w:val="none" w:sz="0" w:space="0" w:color="auto"/>
            <w:right w:val="none" w:sz="0" w:space="0" w:color="auto"/>
          </w:divBdr>
        </w:div>
        <w:div w:id="1236205781">
          <w:marLeft w:val="0"/>
          <w:marRight w:val="0"/>
          <w:marTop w:val="0"/>
          <w:marBottom w:val="0"/>
          <w:divBdr>
            <w:top w:val="none" w:sz="0" w:space="0" w:color="auto"/>
            <w:left w:val="none" w:sz="0" w:space="0" w:color="auto"/>
            <w:bottom w:val="none" w:sz="0" w:space="0" w:color="auto"/>
            <w:right w:val="none" w:sz="0" w:space="0" w:color="auto"/>
          </w:divBdr>
        </w:div>
        <w:div w:id="2044860626">
          <w:marLeft w:val="0"/>
          <w:marRight w:val="0"/>
          <w:marTop w:val="0"/>
          <w:marBottom w:val="0"/>
          <w:divBdr>
            <w:top w:val="none" w:sz="0" w:space="0" w:color="auto"/>
            <w:left w:val="none" w:sz="0" w:space="0" w:color="auto"/>
            <w:bottom w:val="none" w:sz="0" w:space="0" w:color="auto"/>
            <w:right w:val="none" w:sz="0" w:space="0" w:color="auto"/>
          </w:divBdr>
        </w:div>
        <w:div w:id="1241524735">
          <w:marLeft w:val="0"/>
          <w:marRight w:val="0"/>
          <w:marTop w:val="0"/>
          <w:marBottom w:val="0"/>
          <w:divBdr>
            <w:top w:val="none" w:sz="0" w:space="0" w:color="auto"/>
            <w:left w:val="none" w:sz="0" w:space="0" w:color="auto"/>
            <w:bottom w:val="none" w:sz="0" w:space="0" w:color="auto"/>
            <w:right w:val="none" w:sz="0" w:space="0" w:color="auto"/>
          </w:divBdr>
        </w:div>
        <w:div w:id="503786521">
          <w:marLeft w:val="0"/>
          <w:marRight w:val="0"/>
          <w:marTop w:val="0"/>
          <w:marBottom w:val="0"/>
          <w:divBdr>
            <w:top w:val="none" w:sz="0" w:space="0" w:color="auto"/>
            <w:left w:val="none" w:sz="0" w:space="0" w:color="auto"/>
            <w:bottom w:val="none" w:sz="0" w:space="0" w:color="auto"/>
            <w:right w:val="none" w:sz="0" w:space="0" w:color="auto"/>
          </w:divBdr>
        </w:div>
        <w:div w:id="1412123472">
          <w:marLeft w:val="0"/>
          <w:marRight w:val="0"/>
          <w:marTop w:val="0"/>
          <w:marBottom w:val="0"/>
          <w:divBdr>
            <w:top w:val="none" w:sz="0" w:space="0" w:color="auto"/>
            <w:left w:val="none" w:sz="0" w:space="0" w:color="auto"/>
            <w:bottom w:val="none" w:sz="0" w:space="0" w:color="auto"/>
            <w:right w:val="none" w:sz="0" w:space="0" w:color="auto"/>
          </w:divBdr>
        </w:div>
        <w:div w:id="1719010368">
          <w:marLeft w:val="0"/>
          <w:marRight w:val="0"/>
          <w:marTop w:val="0"/>
          <w:marBottom w:val="0"/>
          <w:divBdr>
            <w:top w:val="none" w:sz="0" w:space="0" w:color="auto"/>
            <w:left w:val="none" w:sz="0" w:space="0" w:color="auto"/>
            <w:bottom w:val="none" w:sz="0" w:space="0" w:color="auto"/>
            <w:right w:val="none" w:sz="0" w:space="0" w:color="auto"/>
          </w:divBdr>
        </w:div>
        <w:div w:id="116680256">
          <w:marLeft w:val="0"/>
          <w:marRight w:val="0"/>
          <w:marTop w:val="0"/>
          <w:marBottom w:val="0"/>
          <w:divBdr>
            <w:top w:val="none" w:sz="0" w:space="0" w:color="auto"/>
            <w:left w:val="none" w:sz="0" w:space="0" w:color="auto"/>
            <w:bottom w:val="none" w:sz="0" w:space="0" w:color="auto"/>
            <w:right w:val="none" w:sz="0" w:space="0" w:color="auto"/>
          </w:divBdr>
        </w:div>
        <w:div w:id="1021010322">
          <w:marLeft w:val="0"/>
          <w:marRight w:val="0"/>
          <w:marTop w:val="0"/>
          <w:marBottom w:val="0"/>
          <w:divBdr>
            <w:top w:val="none" w:sz="0" w:space="0" w:color="auto"/>
            <w:left w:val="none" w:sz="0" w:space="0" w:color="auto"/>
            <w:bottom w:val="none" w:sz="0" w:space="0" w:color="auto"/>
            <w:right w:val="none" w:sz="0" w:space="0" w:color="auto"/>
          </w:divBdr>
        </w:div>
      </w:divsChild>
    </w:div>
    <w:div w:id="1405949075">
      <w:bodyDiv w:val="1"/>
      <w:marLeft w:val="0"/>
      <w:marRight w:val="0"/>
      <w:marTop w:val="0"/>
      <w:marBottom w:val="0"/>
      <w:divBdr>
        <w:top w:val="none" w:sz="0" w:space="0" w:color="auto"/>
        <w:left w:val="none" w:sz="0" w:space="0" w:color="auto"/>
        <w:bottom w:val="none" w:sz="0" w:space="0" w:color="auto"/>
        <w:right w:val="none" w:sz="0" w:space="0" w:color="auto"/>
      </w:divBdr>
      <w:divsChild>
        <w:div w:id="433866920">
          <w:marLeft w:val="0"/>
          <w:marRight w:val="0"/>
          <w:marTop w:val="0"/>
          <w:marBottom w:val="0"/>
          <w:divBdr>
            <w:top w:val="none" w:sz="0" w:space="0" w:color="auto"/>
            <w:left w:val="none" w:sz="0" w:space="0" w:color="auto"/>
            <w:bottom w:val="none" w:sz="0" w:space="0" w:color="auto"/>
            <w:right w:val="none" w:sz="0" w:space="0" w:color="auto"/>
          </w:divBdr>
        </w:div>
        <w:div w:id="1694115699">
          <w:marLeft w:val="0"/>
          <w:marRight w:val="0"/>
          <w:marTop w:val="0"/>
          <w:marBottom w:val="0"/>
          <w:divBdr>
            <w:top w:val="none" w:sz="0" w:space="0" w:color="auto"/>
            <w:left w:val="none" w:sz="0" w:space="0" w:color="auto"/>
            <w:bottom w:val="none" w:sz="0" w:space="0" w:color="auto"/>
            <w:right w:val="none" w:sz="0" w:space="0" w:color="auto"/>
          </w:divBdr>
        </w:div>
        <w:div w:id="218638219">
          <w:marLeft w:val="0"/>
          <w:marRight w:val="0"/>
          <w:marTop w:val="0"/>
          <w:marBottom w:val="0"/>
          <w:divBdr>
            <w:top w:val="none" w:sz="0" w:space="0" w:color="auto"/>
            <w:left w:val="none" w:sz="0" w:space="0" w:color="auto"/>
            <w:bottom w:val="none" w:sz="0" w:space="0" w:color="auto"/>
            <w:right w:val="none" w:sz="0" w:space="0" w:color="auto"/>
          </w:divBdr>
        </w:div>
        <w:div w:id="38172415">
          <w:marLeft w:val="0"/>
          <w:marRight w:val="0"/>
          <w:marTop w:val="0"/>
          <w:marBottom w:val="0"/>
          <w:divBdr>
            <w:top w:val="none" w:sz="0" w:space="0" w:color="auto"/>
            <w:left w:val="none" w:sz="0" w:space="0" w:color="auto"/>
            <w:bottom w:val="none" w:sz="0" w:space="0" w:color="auto"/>
            <w:right w:val="none" w:sz="0" w:space="0" w:color="auto"/>
          </w:divBdr>
        </w:div>
        <w:div w:id="1076702521">
          <w:marLeft w:val="0"/>
          <w:marRight w:val="0"/>
          <w:marTop w:val="0"/>
          <w:marBottom w:val="0"/>
          <w:divBdr>
            <w:top w:val="none" w:sz="0" w:space="0" w:color="auto"/>
            <w:left w:val="none" w:sz="0" w:space="0" w:color="auto"/>
            <w:bottom w:val="none" w:sz="0" w:space="0" w:color="auto"/>
            <w:right w:val="none" w:sz="0" w:space="0" w:color="auto"/>
          </w:divBdr>
        </w:div>
        <w:div w:id="146435009">
          <w:marLeft w:val="0"/>
          <w:marRight w:val="0"/>
          <w:marTop w:val="0"/>
          <w:marBottom w:val="0"/>
          <w:divBdr>
            <w:top w:val="none" w:sz="0" w:space="0" w:color="auto"/>
            <w:left w:val="none" w:sz="0" w:space="0" w:color="auto"/>
            <w:bottom w:val="none" w:sz="0" w:space="0" w:color="auto"/>
            <w:right w:val="none" w:sz="0" w:space="0" w:color="auto"/>
          </w:divBdr>
        </w:div>
        <w:div w:id="2091656715">
          <w:marLeft w:val="0"/>
          <w:marRight w:val="0"/>
          <w:marTop w:val="0"/>
          <w:marBottom w:val="0"/>
          <w:divBdr>
            <w:top w:val="none" w:sz="0" w:space="0" w:color="auto"/>
            <w:left w:val="none" w:sz="0" w:space="0" w:color="auto"/>
            <w:bottom w:val="none" w:sz="0" w:space="0" w:color="auto"/>
            <w:right w:val="none" w:sz="0" w:space="0" w:color="auto"/>
          </w:divBdr>
        </w:div>
        <w:div w:id="98304468">
          <w:marLeft w:val="0"/>
          <w:marRight w:val="0"/>
          <w:marTop w:val="0"/>
          <w:marBottom w:val="0"/>
          <w:divBdr>
            <w:top w:val="none" w:sz="0" w:space="0" w:color="auto"/>
            <w:left w:val="none" w:sz="0" w:space="0" w:color="auto"/>
            <w:bottom w:val="none" w:sz="0" w:space="0" w:color="auto"/>
            <w:right w:val="none" w:sz="0" w:space="0" w:color="auto"/>
          </w:divBdr>
        </w:div>
        <w:div w:id="580875455">
          <w:marLeft w:val="0"/>
          <w:marRight w:val="0"/>
          <w:marTop w:val="0"/>
          <w:marBottom w:val="0"/>
          <w:divBdr>
            <w:top w:val="none" w:sz="0" w:space="0" w:color="auto"/>
            <w:left w:val="none" w:sz="0" w:space="0" w:color="auto"/>
            <w:bottom w:val="none" w:sz="0" w:space="0" w:color="auto"/>
            <w:right w:val="none" w:sz="0" w:space="0" w:color="auto"/>
          </w:divBdr>
        </w:div>
        <w:div w:id="2147121636">
          <w:marLeft w:val="0"/>
          <w:marRight w:val="0"/>
          <w:marTop w:val="0"/>
          <w:marBottom w:val="0"/>
          <w:divBdr>
            <w:top w:val="none" w:sz="0" w:space="0" w:color="auto"/>
            <w:left w:val="none" w:sz="0" w:space="0" w:color="auto"/>
            <w:bottom w:val="none" w:sz="0" w:space="0" w:color="auto"/>
            <w:right w:val="none" w:sz="0" w:space="0" w:color="auto"/>
          </w:divBdr>
        </w:div>
        <w:div w:id="1462307356">
          <w:marLeft w:val="0"/>
          <w:marRight w:val="0"/>
          <w:marTop w:val="0"/>
          <w:marBottom w:val="0"/>
          <w:divBdr>
            <w:top w:val="none" w:sz="0" w:space="0" w:color="auto"/>
            <w:left w:val="none" w:sz="0" w:space="0" w:color="auto"/>
            <w:bottom w:val="none" w:sz="0" w:space="0" w:color="auto"/>
            <w:right w:val="none" w:sz="0" w:space="0" w:color="auto"/>
          </w:divBdr>
        </w:div>
      </w:divsChild>
    </w:div>
    <w:div w:id="1530221619">
      <w:bodyDiv w:val="1"/>
      <w:marLeft w:val="0"/>
      <w:marRight w:val="0"/>
      <w:marTop w:val="0"/>
      <w:marBottom w:val="0"/>
      <w:divBdr>
        <w:top w:val="none" w:sz="0" w:space="0" w:color="auto"/>
        <w:left w:val="none" w:sz="0" w:space="0" w:color="auto"/>
        <w:bottom w:val="none" w:sz="0" w:space="0" w:color="auto"/>
        <w:right w:val="none" w:sz="0" w:space="0" w:color="auto"/>
      </w:divBdr>
      <w:divsChild>
        <w:div w:id="1272591714">
          <w:marLeft w:val="0"/>
          <w:marRight w:val="0"/>
          <w:marTop w:val="0"/>
          <w:marBottom w:val="0"/>
          <w:divBdr>
            <w:top w:val="none" w:sz="0" w:space="0" w:color="auto"/>
            <w:left w:val="none" w:sz="0" w:space="0" w:color="auto"/>
            <w:bottom w:val="none" w:sz="0" w:space="0" w:color="auto"/>
            <w:right w:val="none" w:sz="0" w:space="0" w:color="auto"/>
          </w:divBdr>
        </w:div>
        <w:div w:id="319190351">
          <w:marLeft w:val="0"/>
          <w:marRight w:val="0"/>
          <w:marTop w:val="0"/>
          <w:marBottom w:val="0"/>
          <w:divBdr>
            <w:top w:val="none" w:sz="0" w:space="0" w:color="auto"/>
            <w:left w:val="none" w:sz="0" w:space="0" w:color="auto"/>
            <w:bottom w:val="none" w:sz="0" w:space="0" w:color="auto"/>
            <w:right w:val="none" w:sz="0" w:space="0" w:color="auto"/>
          </w:divBdr>
        </w:div>
        <w:div w:id="2051420942">
          <w:marLeft w:val="0"/>
          <w:marRight w:val="0"/>
          <w:marTop w:val="0"/>
          <w:marBottom w:val="0"/>
          <w:divBdr>
            <w:top w:val="none" w:sz="0" w:space="0" w:color="auto"/>
            <w:left w:val="none" w:sz="0" w:space="0" w:color="auto"/>
            <w:bottom w:val="none" w:sz="0" w:space="0" w:color="auto"/>
            <w:right w:val="none" w:sz="0" w:space="0" w:color="auto"/>
          </w:divBdr>
        </w:div>
        <w:div w:id="963586291">
          <w:marLeft w:val="0"/>
          <w:marRight w:val="0"/>
          <w:marTop w:val="0"/>
          <w:marBottom w:val="0"/>
          <w:divBdr>
            <w:top w:val="none" w:sz="0" w:space="0" w:color="auto"/>
            <w:left w:val="none" w:sz="0" w:space="0" w:color="auto"/>
            <w:bottom w:val="none" w:sz="0" w:space="0" w:color="auto"/>
            <w:right w:val="none" w:sz="0" w:space="0" w:color="auto"/>
          </w:divBdr>
        </w:div>
        <w:div w:id="346831295">
          <w:marLeft w:val="0"/>
          <w:marRight w:val="0"/>
          <w:marTop w:val="0"/>
          <w:marBottom w:val="0"/>
          <w:divBdr>
            <w:top w:val="none" w:sz="0" w:space="0" w:color="auto"/>
            <w:left w:val="none" w:sz="0" w:space="0" w:color="auto"/>
            <w:bottom w:val="none" w:sz="0" w:space="0" w:color="auto"/>
            <w:right w:val="none" w:sz="0" w:space="0" w:color="auto"/>
          </w:divBdr>
        </w:div>
        <w:div w:id="1922593893">
          <w:marLeft w:val="0"/>
          <w:marRight w:val="0"/>
          <w:marTop w:val="0"/>
          <w:marBottom w:val="0"/>
          <w:divBdr>
            <w:top w:val="none" w:sz="0" w:space="0" w:color="auto"/>
            <w:left w:val="none" w:sz="0" w:space="0" w:color="auto"/>
            <w:bottom w:val="none" w:sz="0" w:space="0" w:color="auto"/>
            <w:right w:val="none" w:sz="0" w:space="0" w:color="auto"/>
          </w:divBdr>
        </w:div>
        <w:div w:id="1770661461">
          <w:marLeft w:val="0"/>
          <w:marRight w:val="0"/>
          <w:marTop w:val="0"/>
          <w:marBottom w:val="0"/>
          <w:divBdr>
            <w:top w:val="none" w:sz="0" w:space="0" w:color="auto"/>
            <w:left w:val="none" w:sz="0" w:space="0" w:color="auto"/>
            <w:bottom w:val="none" w:sz="0" w:space="0" w:color="auto"/>
            <w:right w:val="none" w:sz="0" w:space="0" w:color="auto"/>
          </w:divBdr>
        </w:div>
        <w:div w:id="314770678">
          <w:marLeft w:val="0"/>
          <w:marRight w:val="0"/>
          <w:marTop w:val="0"/>
          <w:marBottom w:val="0"/>
          <w:divBdr>
            <w:top w:val="none" w:sz="0" w:space="0" w:color="auto"/>
            <w:left w:val="none" w:sz="0" w:space="0" w:color="auto"/>
            <w:bottom w:val="none" w:sz="0" w:space="0" w:color="auto"/>
            <w:right w:val="none" w:sz="0" w:space="0" w:color="auto"/>
          </w:divBdr>
        </w:div>
        <w:div w:id="1779713303">
          <w:marLeft w:val="0"/>
          <w:marRight w:val="0"/>
          <w:marTop w:val="0"/>
          <w:marBottom w:val="0"/>
          <w:divBdr>
            <w:top w:val="none" w:sz="0" w:space="0" w:color="auto"/>
            <w:left w:val="none" w:sz="0" w:space="0" w:color="auto"/>
            <w:bottom w:val="none" w:sz="0" w:space="0" w:color="auto"/>
            <w:right w:val="none" w:sz="0" w:space="0" w:color="auto"/>
          </w:divBdr>
        </w:div>
        <w:div w:id="525950920">
          <w:marLeft w:val="0"/>
          <w:marRight w:val="0"/>
          <w:marTop w:val="0"/>
          <w:marBottom w:val="0"/>
          <w:divBdr>
            <w:top w:val="none" w:sz="0" w:space="0" w:color="auto"/>
            <w:left w:val="none" w:sz="0" w:space="0" w:color="auto"/>
            <w:bottom w:val="none" w:sz="0" w:space="0" w:color="auto"/>
            <w:right w:val="none" w:sz="0" w:space="0" w:color="auto"/>
          </w:divBdr>
        </w:div>
        <w:div w:id="265426005">
          <w:marLeft w:val="0"/>
          <w:marRight w:val="0"/>
          <w:marTop w:val="0"/>
          <w:marBottom w:val="0"/>
          <w:divBdr>
            <w:top w:val="none" w:sz="0" w:space="0" w:color="auto"/>
            <w:left w:val="none" w:sz="0" w:space="0" w:color="auto"/>
            <w:bottom w:val="none" w:sz="0" w:space="0" w:color="auto"/>
            <w:right w:val="none" w:sz="0" w:space="0" w:color="auto"/>
          </w:divBdr>
        </w:div>
        <w:div w:id="332221516">
          <w:marLeft w:val="0"/>
          <w:marRight w:val="0"/>
          <w:marTop w:val="0"/>
          <w:marBottom w:val="0"/>
          <w:divBdr>
            <w:top w:val="none" w:sz="0" w:space="0" w:color="auto"/>
            <w:left w:val="none" w:sz="0" w:space="0" w:color="auto"/>
            <w:bottom w:val="none" w:sz="0" w:space="0" w:color="auto"/>
            <w:right w:val="none" w:sz="0" w:space="0" w:color="auto"/>
          </w:divBdr>
        </w:div>
        <w:div w:id="598176457">
          <w:marLeft w:val="0"/>
          <w:marRight w:val="0"/>
          <w:marTop w:val="0"/>
          <w:marBottom w:val="0"/>
          <w:divBdr>
            <w:top w:val="none" w:sz="0" w:space="0" w:color="auto"/>
            <w:left w:val="none" w:sz="0" w:space="0" w:color="auto"/>
            <w:bottom w:val="none" w:sz="0" w:space="0" w:color="auto"/>
            <w:right w:val="none" w:sz="0" w:space="0" w:color="auto"/>
          </w:divBdr>
        </w:div>
        <w:div w:id="974481407">
          <w:marLeft w:val="0"/>
          <w:marRight w:val="0"/>
          <w:marTop w:val="0"/>
          <w:marBottom w:val="0"/>
          <w:divBdr>
            <w:top w:val="none" w:sz="0" w:space="0" w:color="auto"/>
            <w:left w:val="none" w:sz="0" w:space="0" w:color="auto"/>
            <w:bottom w:val="none" w:sz="0" w:space="0" w:color="auto"/>
            <w:right w:val="none" w:sz="0" w:space="0" w:color="auto"/>
          </w:divBdr>
        </w:div>
      </w:divsChild>
    </w:div>
    <w:div w:id="2044476831">
      <w:bodyDiv w:val="1"/>
      <w:marLeft w:val="0"/>
      <w:marRight w:val="0"/>
      <w:marTop w:val="0"/>
      <w:marBottom w:val="0"/>
      <w:divBdr>
        <w:top w:val="none" w:sz="0" w:space="0" w:color="auto"/>
        <w:left w:val="none" w:sz="0" w:space="0" w:color="auto"/>
        <w:bottom w:val="none" w:sz="0" w:space="0" w:color="auto"/>
        <w:right w:val="none" w:sz="0" w:space="0" w:color="auto"/>
      </w:divBdr>
      <w:divsChild>
        <w:div w:id="456335824">
          <w:marLeft w:val="0"/>
          <w:marRight w:val="0"/>
          <w:marTop w:val="0"/>
          <w:marBottom w:val="0"/>
          <w:divBdr>
            <w:top w:val="none" w:sz="0" w:space="0" w:color="auto"/>
            <w:left w:val="none" w:sz="0" w:space="0" w:color="auto"/>
            <w:bottom w:val="none" w:sz="0" w:space="0" w:color="auto"/>
            <w:right w:val="none" w:sz="0" w:space="0" w:color="auto"/>
          </w:divBdr>
        </w:div>
        <w:div w:id="1232961241">
          <w:marLeft w:val="0"/>
          <w:marRight w:val="0"/>
          <w:marTop w:val="0"/>
          <w:marBottom w:val="0"/>
          <w:divBdr>
            <w:top w:val="none" w:sz="0" w:space="0" w:color="auto"/>
            <w:left w:val="none" w:sz="0" w:space="0" w:color="auto"/>
            <w:bottom w:val="none" w:sz="0" w:space="0" w:color="auto"/>
            <w:right w:val="none" w:sz="0" w:space="0" w:color="auto"/>
          </w:divBdr>
        </w:div>
        <w:div w:id="2110663326">
          <w:marLeft w:val="0"/>
          <w:marRight w:val="0"/>
          <w:marTop w:val="0"/>
          <w:marBottom w:val="0"/>
          <w:divBdr>
            <w:top w:val="none" w:sz="0" w:space="0" w:color="auto"/>
            <w:left w:val="none" w:sz="0" w:space="0" w:color="auto"/>
            <w:bottom w:val="none" w:sz="0" w:space="0" w:color="auto"/>
            <w:right w:val="none" w:sz="0" w:space="0" w:color="auto"/>
          </w:divBdr>
        </w:div>
        <w:div w:id="2091463985">
          <w:marLeft w:val="0"/>
          <w:marRight w:val="0"/>
          <w:marTop w:val="0"/>
          <w:marBottom w:val="0"/>
          <w:divBdr>
            <w:top w:val="none" w:sz="0" w:space="0" w:color="auto"/>
            <w:left w:val="none" w:sz="0" w:space="0" w:color="auto"/>
            <w:bottom w:val="none" w:sz="0" w:space="0" w:color="auto"/>
            <w:right w:val="none" w:sz="0" w:space="0" w:color="auto"/>
          </w:divBdr>
        </w:div>
        <w:div w:id="859128869">
          <w:marLeft w:val="0"/>
          <w:marRight w:val="0"/>
          <w:marTop w:val="0"/>
          <w:marBottom w:val="0"/>
          <w:divBdr>
            <w:top w:val="none" w:sz="0" w:space="0" w:color="auto"/>
            <w:left w:val="none" w:sz="0" w:space="0" w:color="auto"/>
            <w:bottom w:val="none" w:sz="0" w:space="0" w:color="auto"/>
            <w:right w:val="none" w:sz="0" w:space="0" w:color="auto"/>
          </w:divBdr>
        </w:div>
        <w:div w:id="1649869407">
          <w:marLeft w:val="0"/>
          <w:marRight w:val="0"/>
          <w:marTop w:val="0"/>
          <w:marBottom w:val="0"/>
          <w:divBdr>
            <w:top w:val="none" w:sz="0" w:space="0" w:color="auto"/>
            <w:left w:val="none" w:sz="0" w:space="0" w:color="auto"/>
            <w:bottom w:val="none" w:sz="0" w:space="0" w:color="auto"/>
            <w:right w:val="none" w:sz="0" w:space="0" w:color="auto"/>
          </w:divBdr>
        </w:div>
        <w:div w:id="160657365">
          <w:marLeft w:val="0"/>
          <w:marRight w:val="0"/>
          <w:marTop w:val="0"/>
          <w:marBottom w:val="0"/>
          <w:divBdr>
            <w:top w:val="none" w:sz="0" w:space="0" w:color="auto"/>
            <w:left w:val="none" w:sz="0" w:space="0" w:color="auto"/>
            <w:bottom w:val="none" w:sz="0" w:space="0" w:color="auto"/>
            <w:right w:val="none" w:sz="0" w:space="0" w:color="auto"/>
          </w:divBdr>
        </w:div>
        <w:div w:id="1755391346">
          <w:marLeft w:val="0"/>
          <w:marRight w:val="0"/>
          <w:marTop w:val="0"/>
          <w:marBottom w:val="0"/>
          <w:divBdr>
            <w:top w:val="none" w:sz="0" w:space="0" w:color="auto"/>
            <w:left w:val="none" w:sz="0" w:space="0" w:color="auto"/>
            <w:bottom w:val="none" w:sz="0" w:space="0" w:color="auto"/>
            <w:right w:val="none" w:sz="0" w:space="0" w:color="auto"/>
          </w:divBdr>
        </w:div>
        <w:div w:id="404227205">
          <w:marLeft w:val="0"/>
          <w:marRight w:val="0"/>
          <w:marTop w:val="0"/>
          <w:marBottom w:val="0"/>
          <w:divBdr>
            <w:top w:val="none" w:sz="0" w:space="0" w:color="auto"/>
            <w:left w:val="none" w:sz="0" w:space="0" w:color="auto"/>
            <w:bottom w:val="none" w:sz="0" w:space="0" w:color="auto"/>
            <w:right w:val="none" w:sz="0" w:space="0" w:color="auto"/>
          </w:divBdr>
        </w:div>
        <w:div w:id="1483621248">
          <w:marLeft w:val="0"/>
          <w:marRight w:val="0"/>
          <w:marTop w:val="0"/>
          <w:marBottom w:val="0"/>
          <w:divBdr>
            <w:top w:val="none" w:sz="0" w:space="0" w:color="auto"/>
            <w:left w:val="none" w:sz="0" w:space="0" w:color="auto"/>
            <w:bottom w:val="none" w:sz="0" w:space="0" w:color="auto"/>
            <w:right w:val="none" w:sz="0" w:space="0" w:color="auto"/>
          </w:divBdr>
        </w:div>
        <w:div w:id="474101944">
          <w:marLeft w:val="0"/>
          <w:marRight w:val="0"/>
          <w:marTop w:val="0"/>
          <w:marBottom w:val="0"/>
          <w:divBdr>
            <w:top w:val="none" w:sz="0" w:space="0" w:color="auto"/>
            <w:left w:val="none" w:sz="0" w:space="0" w:color="auto"/>
            <w:bottom w:val="none" w:sz="0" w:space="0" w:color="auto"/>
            <w:right w:val="none" w:sz="0" w:space="0" w:color="auto"/>
          </w:divBdr>
        </w:div>
        <w:div w:id="253756226">
          <w:marLeft w:val="0"/>
          <w:marRight w:val="0"/>
          <w:marTop w:val="0"/>
          <w:marBottom w:val="0"/>
          <w:divBdr>
            <w:top w:val="none" w:sz="0" w:space="0" w:color="auto"/>
            <w:left w:val="none" w:sz="0" w:space="0" w:color="auto"/>
            <w:bottom w:val="none" w:sz="0" w:space="0" w:color="auto"/>
            <w:right w:val="none" w:sz="0" w:space="0" w:color="auto"/>
          </w:divBdr>
        </w:div>
        <w:div w:id="20923150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E5B91A-537A-4925-858B-DA04C6973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6</Pages>
  <Words>1023</Words>
  <Characters>5832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Workforce Program Review Submission Checklist</vt:lpstr>
    </vt:vector>
  </TitlesOfParts>
  <Company>Collin College</Company>
  <LinksUpToDate>false</LinksUpToDate>
  <CharactersWithSpaces>6842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Workforce Program Review Submission Checklist</dc:title>
  <dc:creator>Institutional Effectiveness</dc:creator>
  <cp:keywords>program review</cp:keywords>
  <cp:lastModifiedBy>Vincent, T</cp:lastModifiedBy>
  <cp:revision>4</cp:revision>
  <cp:lastPrinted>2014-09-17T18:56:00Z</cp:lastPrinted>
  <dcterms:created xsi:type="dcterms:W3CDTF">2024-02-28T15:23:00Z</dcterms:created>
  <dcterms:modified xsi:type="dcterms:W3CDTF">2024-03-08T00:47:00Z</dcterms:modified>
</cp:coreProperties>
</file>