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31AFD0FE" w14:textId="77777777" w:rsidTr="00EB2442">
        <w:trPr>
          <w:tblHeader/>
        </w:trPr>
        <w:tc>
          <w:tcPr>
            <w:tcW w:w="3235" w:type="dxa"/>
            <w:shd w:val="clear" w:color="auto" w:fill="C4BC96" w:themeFill="background2" w:themeFillShade="BF"/>
          </w:tcPr>
          <w:p w14:paraId="3E205B97" w14:textId="77777777" w:rsidR="008B6986" w:rsidRPr="002148CA" w:rsidRDefault="008B6986" w:rsidP="002148CA">
            <w:pPr>
              <w:rPr>
                <w:b/>
              </w:rPr>
            </w:pPr>
          </w:p>
        </w:tc>
        <w:tc>
          <w:tcPr>
            <w:tcW w:w="1710" w:type="dxa"/>
            <w:vAlign w:val="center"/>
          </w:tcPr>
          <w:p w14:paraId="7A668A11"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4ACBA2B0" w14:textId="77777777" w:rsidR="008B6986" w:rsidRPr="00785CEB" w:rsidRDefault="008B6986" w:rsidP="008B6986">
            <w:pPr>
              <w:jc w:val="center"/>
            </w:pPr>
            <w:r>
              <w:rPr>
                <w:rFonts w:eastAsia="Times New Roman" w:cs="Times New Roman"/>
                <w:b/>
              </w:rPr>
              <w:t>Evidence</w:t>
            </w:r>
          </w:p>
        </w:tc>
        <w:tc>
          <w:tcPr>
            <w:tcW w:w="1890" w:type="dxa"/>
            <w:vAlign w:val="center"/>
          </w:tcPr>
          <w:p w14:paraId="012D252A"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3BF76CF6"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1E1BF5C2"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DB0F4D" w14:paraId="03F54F1F" w14:textId="77777777" w:rsidTr="00EB2442">
        <w:tc>
          <w:tcPr>
            <w:tcW w:w="3235" w:type="dxa"/>
          </w:tcPr>
          <w:p w14:paraId="40F17EFC" w14:textId="77777777" w:rsidR="00DB0F4D" w:rsidRPr="00EB2442" w:rsidRDefault="00DB0F4D" w:rsidP="00DB0F4D">
            <w:pPr>
              <w:rPr>
                <w:sz w:val="20"/>
                <w:szCs w:val="20"/>
              </w:rPr>
            </w:pPr>
            <w:r w:rsidRPr="00EB2442">
              <w:rPr>
                <w:sz w:val="20"/>
                <w:szCs w:val="20"/>
              </w:rPr>
              <w:t>1. What does the workforce program do?</w:t>
            </w:r>
          </w:p>
        </w:tc>
        <w:tc>
          <w:tcPr>
            <w:tcW w:w="1710" w:type="dxa"/>
          </w:tcPr>
          <w:p w14:paraId="0BA153CE" w14:textId="6E1E8356" w:rsidR="00DB0F4D" w:rsidRDefault="00DB0F4D" w:rsidP="00DB0F4D">
            <w:r>
              <w:t>AWOR</w:t>
            </w:r>
          </w:p>
        </w:tc>
        <w:tc>
          <w:tcPr>
            <w:tcW w:w="1620" w:type="dxa"/>
            <w:shd w:val="clear" w:color="auto" w:fill="C4BC96" w:themeFill="background2" w:themeFillShade="BF"/>
          </w:tcPr>
          <w:p w14:paraId="4718B989" w14:textId="77777777" w:rsidR="00DB0F4D" w:rsidRPr="008A3AFC" w:rsidRDefault="00DB0F4D" w:rsidP="00DB0F4D">
            <w:pPr>
              <w:jc w:val="center"/>
              <w:rPr>
                <w:color w:val="C4BC96" w:themeColor="background2" w:themeShade="BF"/>
              </w:rPr>
            </w:pPr>
          </w:p>
        </w:tc>
        <w:tc>
          <w:tcPr>
            <w:tcW w:w="1890" w:type="dxa"/>
            <w:shd w:val="clear" w:color="auto" w:fill="C4BC96" w:themeFill="background2" w:themeFillShade="BF"/>
          </w:tcPr>
          <w:p w14:paraId="1A92A359" w14:textId="77777777" w:rsidR="00DB0F4D" w:rsidRPr="008A3AFC" w:rsidRDefault="00DB0F4D" w:rsidP="00DB0F4D">
            <w:pPr>
              <w:jc w:val="center"/>
              <w:rPr>
                <w:color w:val="C4BC96" w:themeColor="background2" w:themeShade="BF"/>
              </w:rPr>
            </w:pPr>
          </w:p>
        </w:tc>
        <w:tc>
          <w:tcPr>
            <w:tcW w:w="1501" w:type="dxa"/>
          </w:tcPr>
          <w:p w14:paraId="06915A5D" w14:textId="74C38B1E" w:rsidR="00DB0F4D" w:rsidRDefault="00DB0F4D" w:rsidP="00DB0F4D">
            <w:r>
              <w:t>AWOR</w:t>
            </w:r>
          </w:p>
        </w:tc>
        <w:tc>
          <w:tcPr>
            <w:tcW w:w="4434" w:type="dxa"/>
          </w:tcPr>
          <w:p w14:paraId="11444AC6" w14:textId="05B2334D" w:rsidR="00DB0F4D" w:rsidRDefault="00DB0F4D" w:rsidP="00DB0F4D">
            <w:r>
              <w:t xml:space="preserve">Does an excellent job of describing the program from its inception in 2018, speaking to stringent program admission requirements, and attesting to the need of the program in the community, as well as employment opportunities for students after graduation. Includes degree pathways and regulatory standards for the program. </w:t>
            </w:r>
          </w:p>
        </w:tc>
      </w:tr>
      <w:tr w:rsidR="00DB0F4D" w14:paraId="60723FDD" w14:textId="77777777" w:rsidTr="00EB2442">
        <w:tc>
          <w:tcPr>
            <w:tcW w:w="3235" w:type="dxa"/>
          </w:tcPr>
          <w:p w14:paraId="74E90CC9" w14:textId="77777777" w:rsidR="00DB0F4D" w:rsidRPr="00EB2442" w:rsidRDefault="00DB0F4D" w:rsidP="00DB0F4D">
            <w:pPr>
              <w:rPr>
                <w:sz w:val="20"/>
                <w:szCs w:val="20"/>
              </w:rPr>
            </w:pPr>
            <w:r w:rsidRPr="00EB2442">
              <w:rPr>
                <w:sz w:val="20"/>
                <w:szCs w:val="20"/>
              </w:rPr>
              <w:t>2. Program relationship to the college mission and strategic plan.</w:t>
            </w:r>
          </w:p>
        </w:tc>
        <w:tc>
          <w:tcPr>
            <w:tcW w:w="1710" w:type="dxa"/>
          </w:tcPr>
          <w:p w14:paraId="2B9C6186" w14:textId="1E436291" w:rsidR="00DB0F4D" w:rsidRDefault="00DB0F4D" w:rsidP="00DB0F4D">
            <w:r>
              <w:t>AWR</w:t>
            </w:r>
          </w:p>
        </w:tc>
        <w:tc>
          <w:tcPr>
            <w:tcW w:w="1620" w:type="dxa"/>
          </w:tcPr>
          <w:p w14:paraId="295617BD" w14:textId="27E96201" w:rsidR="00DB0F4D" w:rsidRDefault="00DB0F4D" w:rsidP="00DB0F4D">
            <w:r>
              <w:t>AWR</w:t>
            </w:r>
          </w:p>
        </w:tc>
        <w:tc>
          <w:tcPr>
            <w:tcW w:w="1890" w:type="dxa"/>
          </w:tcPr>
          <w:p w14:paraId="66D98121" w14:textId="2F5A552C" w:rsidR="00DB0F4D" w:rsidRDefault="00DB0F4D" w:rsidP="00DB0F4D">
            <w:r>
              <w:t>AWR</w:t>
            </w:r>
          </w:p>
        </w:tc>
        <w:tc>
          <w:tcPr>
            <w:tcW w:w="1501" w:type="dxa"/>
          </w:tcPr>
          <w:p w14:paraId="413BB62A" w14:textId="1A292287" w:rsidR="00DB0F4D" w:rsidRDefault="00DB0F4D" w:rsidP="00DB0F4D">
            <w:r>
              <w:t>AWOR</w:t>
            </w:r>
          </w:p>
        </w:tc>
        <w:tc>
          <w:tcPr>
            <w:tcW w:w="4434" w:type="dxa"/>
          </w:tcPr>
          <w:p w14:paraId="7A5DC755" w14:textId="77777777" w:rsidR="00DB0F4D" w:rsidRDefault="00DB0F4D" w:rsidP="00DB0F4D">
            <w:r>
              <w:t>I believe “point 3” of the template is made through the implication that the program has had heavy success since its inception, although actual numerical evidence would be better.</w:t>
            </w:r>
          </w:p>
          <w:p w14:paraId="5D59C7FB" w14:textId="77777777" w:rsidR="00DB0F4D" w:rsidRDefault="00DB0F4D" w:rsidP="00DB0F4D">
            <w:r>
              <w:t>Most of the objection in the previous review was not so much the table’s presence, but the lack of surrounding exposition.  Frankly, removing the table entirely does solve the problem, even if it leaves a similar issue with “not supported by numerical data.”</w:t>
            </w:r>
          </w:p>
          <w:p w14:paraId="2AC847AB" w14:textId="5859DFFE" w:rsidR="00DB0F4D" w:rsidRDefault="00DB0F4D" w:rsidP="00DB0F4D">
            <w:r>
              <w:t>Director and teaching faculty credentialed in CSFA/CSA. Student graduation rates and CSFA pass rate percentages included from 2019-2022</w:t>
            </w:r>
            <w:r w:rsidRPr="00DA43E8">
              <w:rPr>
                <w:b/>
                <w:bCs/>
              </w:rPr>
              <w:t xml:space="preserve">.  </w:t>
            </w:r>
            <w:r w:rsidRPr="00C53F1D">
              <w:t>Credentials for Program Director, Full-time Faculty, and Adjunct Faculty have been included along with professional development.</w:t>
            </w:r>
          </w:p>
        </w:tc>
      </w:tr>
      <w:tr w:rsidR="00DB0F4D" w14:paraId="65B43AB4" w14:textId="77777777" w:rsidTr="00EB2442">
        <w:tc>
          <w:tcPr>
            <w:tcW w:w="3235" w:type="dxa"/>
          </w:tcPr>
          <w:p w14:paraId="1A08EBD6" w14:textId="77777777" w:rsidR="00DB0F4D" w:rsidRPr="00EB2442" w:rsidRDefault="00DB0F4D" w:rsidP="00DB0F4D">
            <w:pPr>
              <w:rPr>
                <w:sz w:val="20"/>
                <w:szCs w:val="20"/>
              </w:rPr>
            </w:pPr>
            <w:r w:rsidRPr="00EB2442">
              <w:rPr>
                <w:sz w:val="20"/>
                <w:szCs w:val="20"/>
              </w:rPr>
              <w:t>3. Program relationship to student demand.</w:t>
            </w:r>
          </w:p>
        </w:tc>
        <w:tc>
          <w:tcPr>
            <w:tcW w:w="1710" w:type="dxa"/>
          </w:tcPr>
          <w:p w14:paraId="634C2F75" w14:textId="0E8D1E59" w:rsidR="00DB0F4D" w:rsidRDefault="00DB0F4D" w:rsidP="00DB0F4D">
            <w:r>
              <w:t>AWOR</w:t>
            </w:r>
          </w:p>
        </w:tc>
        <w:tc>
          <w:tcPr>
            <w:tcW w:w="1620" w:type="dxa"/>
          </w:tcPr>
          <w:p w14:paraId="7CC5769D" w14:textId="5BA3C96C" w:rsidR="00DB0F4D" w:rsidRDefault="00DB0F4D" w:rsidP="00DB0F4D">
            <w:r>
              <w:t>AWR</w:t>
            </w:r>
          </w:p>
        </w:tc>
        <w:tc>
          <w:tcPr>
            <w:tcW w:w="1890" w:type="dxa"/>
          </w:tcPr>
          <w:p w14:paraId="3E646071" w14:textId="2F400467" w:rsidR="00DB0F4D" w:rsidRDefault="00DB0F4D" w:rsidP="00DB0F4D">
            <w:r>
              <w:t>AWOR</w:t>
            </w:r>
          </w:p>
        </w:tc>
        <w:tc>
          <w:tcPr>
            <w:tcW w:w="1501" w:type="dxa"/>
          </w:tcPr>
          <w:p w14:paraId="2BD4AF2F" w14:textId="21BF7C4F" w:rsidR="00DB0F4D" w:rsidRDefault="00DB0F4D" w:rsidP="00DB0F4D">
            <w:r>
              <w:t>AWOR</w:t>
            </w:r>
          </w:p>
        </w:tc>
        <w:tc>
          <w:tcPr>
            <w:tcW w:w="4434" w:type="dxa"/>
          </w:tcPr>
          <w:p w14:paraId="578468CC" w14:textId="77777777" w:rsidR="00DB0F4D" w:rsidRDefault="00DB0F4D" w:rsidP="00DB0F4D">
            <w:r>
              <w:t xml:space="preserve">The movement of the table and the paragraph below causes this section to now meet the </w:t>
            </w:r>
            <w:r>
              <w:lastRenderedPageBreak/>
              <w:t>template criteria, and the “exponential increase in applications” satisfies the need to provide evidence of the statement that the enrollment is expected to double.  Explanation of generally “flat” past enrollment aligns with the inclusion of the table here rather than in the previous section.</w:t>
            </w:r>
          </w:p>
          <w:p w14:paraId="195179A4" w14:textId="101E047E" w:rsidR="00DB0F4D" w:rsidRDefault="00DB0F4D" w:rsidP="00DB0F4D">
            <w:r>
              <w:t xml:space="preserve">Creation of a bridge opportunity for students who don’t possess an associate degree. Partnership with hospitals and surgical facilities to recruit prospective students. </w:t>
            </w:r>
          </w:p>
        </w:tc>
      </w:tr>
      <w:tr w:rsidR="00DB0F4D" w14:paraId="4E2743F0" w14:textId="77777777" w:rsidTr="00EB2442">
        <w:tc>
          <w:tcPr>
            <w:tcW w:w="3235" w:type="dxa"/>
          </w:tcPr>
          <w:p w14:paraId="4E3CF916" w14:textId="77777777" w:rsidR="00DB0F4D" w:rsidRPr="00EB2442" w:rsidRDefault="00DB0F4D" w:rsidP="00DB0F4D">
            <w:pPr>
              <w:rPr>
                <w:sz w:val="20"/>
                <w:szCs w:val="20"/>
              </w:rPr>
            </w:pPr>
            <w:r w:rsidRPr="00EB2442">
              <w:rPr>
                <w:sz w:val="20"/>
                <w:szCs w:val="20"/>
              </w:rPr>
              <w:lastRenderedPageBreak/>
              <w:t>4. Program relationship to market demand.</w:t>
            </w:r>
          </w:p>
        </w:tc>
        <w:tc>
          <w:tcPr>
            <w:tcW w:w="1710" w:type="dxa"/>
          </w:tcPr>
          <w:p w14:paraId="142C97D6" w14:textId="715D4CE6" w:rsidR="00DB0F4D" w:rsidRDefault="00DB0F4D" w:rsidP="00DB0F4D">
            <w:r>
              <w:t>AWR</w:t>
            </w:r>
          </w:p>
        </w:tc>
        <w:tc>
          <w:tcPr>
            <w:tcW w:w="1620" w:type="dxa"/>
          </w:tcPr>
          <w:p w14:paraId="0DC9B43A" w14:textId="235C05D3" w:rsidR="00DB0F4D" w:rsidRDefault="00DB0F4D" w:rsidP="00DB0F4D">
            <w:r>
              <w:t>AWR</w:t>
            </w:r>
          </w:p>
        </w:tc>
        <w:tc>
          <w:tcPr>
            <w:tcW w:w="1890" w:type="dxa"/>
          </w:tcPr>
          <w:p w14:paraId="0E13D37D" w14:textId="1C582348" w:rsidR="00DB0F4D" w:rsidRDefault="00DB0F4D" w:rsidP="00DB0F4D">
            <w:r>
              <w:t>AWR</w:t>
            </w:r>
          </w:p>
        </w:tc>
        <w:tc>
          <w:tcPr>
            <w:tcW w:w="1501" w:type="dxa"/>
          </w:tcPr>
          <w:p w14:paraId="29A521A7" w14:textId="7C4E3A66" w:rsidR="00DB0F4D" w:rsidRDefault="00DB0F4D" w:rsidP="00DB0F4D">
            <w:r>
              <w:t>AWR</w:t>
            </w:r>
          </w:p>
        </w:tc>
        <w:tc>
          <w:tcPr>
            <w:tcW w:w="4434" w:type="dxa"/>
          </w:tcPr>
          <w:p w14:paraId="01F6F878" w14:textId="77777777" w:rsidR="00DB0F4D" w:rsidRDefault="00DB0F4D" w:rsidP="00DB0F4D">
            <w:r>
              <w:t>Prompts 2 and 3 are still not addressed.</w:t>
            </w:r>
          </w:p>
          <w:p w14:paraId="3F08C2D5" w14:textId="7AA6C199" w:rsidR="00DB0F4D" w:rsidRDefault="00DB0F4D" w:rsidP="00DB0F4D">
            <w:r>
              <w:t xml:space="preserve">Demonstrated a need for program in the community with job requests and expected market salaries. </w:t>
            </w:r>
            <w:r w:rsidRPr="00C53F1D">
              <w:t>Include the Joint Commission’s statement and Medicare’s statement of requirements for the licensing of surgical assistants.</w:t>
            </w:r>
          </w:p>
        </w:tc>
      </w:tr>
      <w:tr w:rsidR="00DB0F4D" w14:paraId="6C863327" w14:textId="77777777" w:rsidTr="00EB2442">
        <w:tc>
          <w:tcPr>
            <w:tcW w:w="3235" w:type="dxa"/>
          </w:tcPr>
          <w:p w14:paraId="536630DE" w14:textId="77777777" w:rsidR="00DB0F4D" w:rsidRPr="00EB2442" w:rsidRDefault="00DB0F4D" w:rsidP="00DB0F4D">
            <w:pPr>
              <w:rPr>
                <w:sz w:val="20"/>
                <w:szCs w:val="20"/>
              </w:rPr>
            </w:pPr>
            <w:r w:rsidRPr="00EB2442">
              <w:rPr>
                <w:sz w:val="20"/>
                <w:szCs w:val="20"/>
              </w:rPr>
              <w:t>5.  How effective is the program’s curriculum?</w:t>
            </w:r>
          </w:p>
        </w:tc>
        <w:tc>
          <w:tcPr>
            <w:tcW w:w="1710" w:type="dxa"/>
          </w:tcPr>
          <w:p w14:paraId="126D96F5" w14:textId="48151B82" w:rsidR="00DB0F4D" w:rsidRDefault="00DB0F4D" w:rsidP="00DB0F4D">
            <w:r>
              <w:t>AWOR</w:t>
            </w:r>
          </w:p>
        </w:tc>
        <w:tc>
          <w:tcPr>
            <w:tcW w:w="1620" w:type="dxa"/>
          </w:tcPr>
          <w:p w14:paraId="1144F479" w14:textId="12D5ECE0" w:rsidR="00DB0F4D" w:rsidRDefault="00DB0F4D" w:rsidP="00DB0F4D">
            <w:r>
              <w:t>AWOR</w:t>
            </w:r>
          </w:p>
        </w:tc>
        <w:tc>
          <w:tcPr>
            <w:tcW w:w="1890" w:type="dxa"/>
          </w:tcPr>
          <w:p w14:paraId="1D6373AA" w14:textId="735387C8" w:rsidR="00DB0F4D" w:rsidRDefault="00DB0F4D" w:rsidP="00DB0F4D">
            <w:r>
              <w:t>AWOR</w:t>
            </w:r>
          </w:p>
        </w:tc>
        <w:tc>
          <w:tcPr>
            <w:tcW w:w="1501" w:type="dxa"/>
          </w:tcPr>
          <w:p w14:paraId="0B5912F5" w14:textId="1E24A41C" w:rsidR="00DB0F4D" w:rsidRDefault="00DB0F4D" w:rsidP="00DB0F4D">
            <w:r>
              <w:t>AWOR</w:t>
            </w:r>
          </w:p>
        </w:tc>
        <w:tc>
          <w:tcPr>
            <w:tcW w:w="4434" w:type="dxa"/>
          </w:tcPr>
          <w:p w14:paraId="7338FE71" w14:textId="5228DBF5" w:rsidR="00DB0F4D" w:rsidRDefault="00DB0F4D" w:rsidP="00DB0F4D">
            <w:r>
              <w:t>No curriculum barriers are highlighted, and reasons for student withdrawal are included and were listed as personal in nature. Program comparisons to other states included.</w:t>
            </w:r>
          </w:p>
        </w:tc>
      </w:tr>
      <w:tr w:rsidR="00DB0F4D" w14:paraId="49468B52" w14:textId="77777777" w:rsidTr="00EB2442">
        <w:tc>
          <w:tcPr>
            <w:tcW w:w="3235" w:type="dxa"/>
          </w:tcPr>
          <w:p w14:paraId="736553FA" w14:textId="77777777" w:rsidR="00DB0F4D" w:rsidRPr="00EB2442" w:rsidRDefault="00DB0F4D" w:rsidP="00DB0F4D">
            <w:pPr>
              <w:rPr>
                <w:sz w:val="20"/>
                <w:szCs w:val="20"/>
              </w:rPr>
            </w:pPr>
            <w:r w:rsidRPr="00EB2442">
              <w:rPr>
                <w:sz w:val="20"/>
                <w:szCs w:val="20"/>
              </w:rPr>
              <w:t>6.  How well does program communicate?</w:t>
            </w:r>
          </w:p>
        </w:tc>
        <w:tc>
          <w:tcPr>
            <w:tcW w:w="1710" w:type="dxa"/>
            <w:shd w:val="clear" w:color="auto" w:fill="auto"/>
          </w:tcPr>
          <w:p w14:paraId="1153A4EB" w14:textId="60235290" w:rsidR="00DB0F4D" w:rsidRDefault="00DB0F4D" w:rsidP="00DB0F4D">
            <w:r>
              <w:t>AWOR</w:t>
            </w:r>
          </w:p>
        </w:tc>
        <w:tc>
          <w:tcPr>
            <w:tcW w:w="1620" w:type="dxa"/>
            <w:shd w:val="clear" w:color="auto" w:fill="auto"/>
          </w:tcPr>
          <w:p w14:paraId="50EA9207" w14:textId="462353BA" w:rsidR="00DB0F4D" w:rsidRDefault="00DB0F4D" w:rsidP="00DB0F4D">
            <w:r>
              <w:t>AWOR</w:t>
            </w:r>
          </w:p>
        </w:tc>
        <w:tc>
          <w:tcPr>
            <w:tcW w:w="1890" w:type="dxa"/>
            <w:shd w:val="clear" w:color="auto" w:fill="auto"/>
          </w:tcPr>
          <w:p w14:paraId="51F0FB65" w14:textId="544FD23F" w:rsidR="00DB0F4D" w:rsidRDefault="00DB0F4D" w:rsidP="00DB0F4D">
            <w:r>
              <w:t>AWOR</w:t>
            </w:r>
          </w:p>
        </w:tc>
        <w:tc>
          <w:tcPr>
            <w:tcW w:w="1501" w:type="dxa"/>
            <w:shd w:val="clear" w:color="auto" w:fill="auto"/>
          </w:tcPr>
          <w:p w14:paraId="24E93E44" w14:textId="1541A643" w:rsidR="00DB0F4D" w:rsidRDefault="00DB0F4D" w:rsidP="00DB0F4D">
            <w:r>
              <w:t>AWOR</w:t>
            </w:r>
          </w:p>
        </w:tc>
        <w:tc>
          <w:tcPr>
            <w:tcW w:w="4434" w:type="dxa"/>
            <w:shd w:val="clear" w:color="auto" w:fill="auto"/>
          </w:tcPr>
          <w:p w14:paraId="230671C0" w14:textId="41229000" w:rsidR="00DB0F4D" w:rsidRDefault="00DB0F4D" w:rsidP="00DB0F4D">
            <w:r>
              <w:t>Program is summarized and links to information about the program is included.</w:t>
            </w:r>
          </w:p>
        </w:tc>
      </w:tr>
      <w:tr w:rsidR="00DB0F4D" w14:paraId="16861338" w14:textId="77777777" w:rsidTr="00EB2442">
        <w:tc>
          <w:tcPr>
            <w:tcW w:w="3235" w:type="dxa"/>
          </w:tcPr>
          <w:p w14:paraId="325BA7F3" w14:textId="77777777" w:rsidR="00DB0F4D" w:rsidRPr="00EB2442" w:rsidRDefault="00DB0F4D" w:rsidP="00DB0F4D">
            <w:pPr>
              <w:rPr>
                <w:sz w:val="20"/>
                <w:szCs w:val="20"/>
              </w:rPr>
            </w:pPr>
            <w:r w:rsidRPr="00EB2442">
              <w:rPr>
                <w:sz w:val="20"/>
                <w:szCs w:val="20"/>
              </w:rPr>
              <w:t>7. How well are partnership resources built &amp; leveraged?</w:t>
            </w:r>
          </w:p>
        </w:tc>
        <w:tc>
          <w:tcPr>
            <w:tcW w:w="1710" w:type="dxa"/>
          </w:tcPr>
          <w:p w14:paraId="0146E2FB" w14:textId="6FEA3779" w:rsidR="00DB0F4D" w:rsidRDefault="00DB0F4D" w:rsidP="00DB0F4D">
            <w:r>
              <w:t>AWOR</w:t>
            </w:r>
          </w:p>
        </w:tc>
        <w:tc>
          <w:tcPr>
            <w:tcW w:w="1620" w:type="dxa"/>
          </w:tcPr>
          <w:p w14:paraId="177E7886" w14:textId="28F5B72F" w:rsidR="00DB0F4D" w:rsidRDefault="00DB0F4D" w:rsidP="00DB0F4D">
            <w:r>
              <w:t>AWOR</w:t>
            </w:r>
          </w:p>
        </w:tc>
        <w:tc>
          <w:tcPr>
            <w:tcW w:w="1890" w:type="dxa"/>
          </w:tcPr>
          <w:p w14:paraId="69E26F24" w14:textId="34E1D3F2" w:rsidR="00DB0F4D" w:rsidRDefault="00DB0F4D" w:rsidP="00DB0F4D">
            <w:r>
              <w:t>AWOR</w:t>
            </w:r>
          </w:p>
        </w:tc>
        <w:tc>
          <w:tcPr>
            <w:tcW w:w="1501" w:type="dxa"/>
          </w:tcPr>
          <w:p w14:paraId="2ECEA1D7" w14:textId="129416FC" w:rsidR="00DB0F4D" w:rsidRDefault="00DB0F4D" w:rsidP="00DB0F4D">
            <w:r>
              <w:t>AWOR</w:t>
            </w:r>
          </w:p>
        </w:tc>
        <w:tc>
          <w:tcPr>
            <w:tcW w:w="4434" w:type="dxa"/>
          </w:tcPr>
          <w:p w14:paraId="48238A86" w14:textId="54F37153" w:rsidR="00DB0F4D" w:rsidRDefault="00DB0F4D" w:rsidP="00DB0F4D">
            <w:r>
              <w:t>Provided list of industry partners with formal agreements to arrange OJT for students.</w:t>
            </w:r>
          </w:p>
        </w:tc>
      </w:tr>
      <w:tr w:rsidR="00DB0F4D" w:rsidRPr="00823434" w14:paraId="2FBCE48D" w14:textId="77777777" w:rsidTr="00EB2442">
        <w:tc>
          <w:tcPr>
            <w:tcW w:w="3235" w:type="dxa"/>
          </w:tcPr>
          <w:p w14:paraId="309C0B55" w14:textId="77777777" w:rsidR="00DB0F4D" w:rsidRPr="00EB2442" w:rsidRDefault="00DB0F4D" w:rsidP="00DB0F4D">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710" w:type="dxa"/>
          </w:tcPr>
          <w:p w14:paraId="6D6B9A5C" w14:textId="0315C305" w:rsidR="00DB0F4D" w:rsidRPr="00823434" w:rsidRDefault="00DB0F4D" w:rsidP="00DB0F4D">
            <w:pPr>
              <w:rPr>
                <w:sz w:val="20"/>
                <w:szCs w:val="20"/>
              </w:rPr>
            </w:pPr>
            <w:r>
              <w:rPr>
                <w:sz w:val="20"/>
                <w:szCs w:val="20"/>
              </w:rPr>
              <w:t>AWOR</w:t>
            </w:r>
          </w:p>
        </w:tc>
        <w:tc>
          <w:tcPr>
            <w:tcW w:w="1620" w:type="dxa"/>
          </w:tcPr>
          <w:p w14:paraId="540DBD7F" w14:textId="121F17A4" w:rsidR="00DB0F4D" w:rsidRPr="00823434" w:rsidRDefault="00DB0F4D" w:rsidP="00DB0F4D">
            <w:pPr>
              <w:rPr>
                <w:sz w:val="20"/>
                <w:szCs w:val="20"/>
              </w:rPr>
            </w:pPr>
            <w:r>
              <w:rPr>
                <w:sz w:val="20"/>
                <w:szCs w:val="20"/>
              </w:rPr>
              <w:t>AWOR</w:t>
            </w:r>
          </w:p>
        </w:tc>
        <w:tc>
          <w:tcPr>
            <w:tcW w:w="1890" w:type="dxa"/>
          </w:tcPr>
          <w:p w14:paraId="2E2B9791" w14:textId="228986C9" w:rsidR="00DB0F4D" w:rsidRPr="00823434" w:rsidRDefault="00DB0F4D" w:rsidP="00DB0F4D">
            <w:pPr>
              <w:rPr>
                <w:sz w:val="20"/>
                <w:szCs w:val="20"/>
              </w:rPr>
            </w:pPr>
            <w:r>
              <w:rPr>
                <w:sz w:val="20"/>
                <w:szCs w:val="20"/>
              </w:rPr>
              <w:t>AWOR</w:t>
            </w:r>
          </w:p>
        </w:tc>
        <w:tc>
          <w:tcPr>
            <w:tcW w:w="1501" w:type="dxa"/>
          </w:tcPr>
          <w:p w14:paraId="596254C4" w14:textId="1C06169A" w:rsidR="00DB0F4D" w:rsidRPr="00823434" w:rsidRDefault="00DB0F4D" w:rsidP="00DB0F4D">
            <w:pPr>
              <w:rPr>
                <w:sz w:val="20"/>
                <w:szCs w:val="20"/>
              </w:rPr>
            </w:pPr>
            <w:r>
              <w:rPr>
                <w:sz w:val="20"/>
                <w:szCs w:val="20"/>
              </w:rPr>
              <w:t>AWOR</w:t>
            </w:r>
          </w:p>
        </w:tc>
        <w:tc>
          <w:tcPr>
            <w:tcW w:w="4434" w:type="dxa"/>
          </w:tcPr>
          <w:p w14:paraId="2C5ABACC" w14:textId="77777777" w:rsidR="00DB0F4D" w:rsidRPr="00823434" w:rsidRDefault="00DB0F4D" w:rsidP="00DB0F4D">
            <w:pPr>
              <w:rPr>
                <w:sz w:val="20"/>
                <w:szCs w:val="20"/>
              </w:rPr>
            </w:pPr>
          </w:p>
        </w:tc>
      </w:tr>
      <w:tr w:rsidR="00DB0F4D" w:rsidRPr="00823434" w14:paraId="22CEB126" w14:textId="77777777" w:rsidTr="00EB2442">
        <w:tc>
          <w:tcPr>
            <w:tcW w:w="3235" w:type="dxa"/>
          </w:tcPr>
          <w:p w14:paraId="7C98B0CA" w14:textId="77777777" w:rsidR="00DB0F4D" w:rsidRPr="00EB2442" w:rsidRDefault="00DB0F4D" w:rsidP="00DB0F4D">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14:paraId="08C31EBC" w14:textId="77777777" w:rsidR="00DB0F4D" w:rsidRPr="008A3AFC" w:rsidRDefault="00DB0F4D" w:rsidP="00DB0F4D">
            <w:pPr>
              <w:rPr>
                <w:color w:val="C4BC96" w:themeColor="background2" w:themeShade="BF"/>
                <w:sz w:val="20"/>
                <w:szCs w:val="20"/>
              </w:rPr>
            </w:pPr>
          </w:p>
        </w:tc>
        <w:tc>
          <w:tcPr>
            <w:tcW w:w="1620" w:type="dxa"/>
            <w:shd w:val="clear" w:color="auto" w:fill="C4BC96" w:themeFill="background2" w:themeFillShade="BF"/>
          </w:tcPr>
          <w:p w14:paraId="407ED4C2" w14:textId="77777777" w:rsidR="00DB0F4D" w:rsidRPr="008A3AFC" w:rsidRDefault="00DB0F4D" w:rsidP="00DB0F4D">
            <w:pPr>
              <w:rPr>
                <w:color w:val="C4BC96" w:themeColor="background2" w:themeShade="BF"/>
                <w:sz w:val="20"/>
                <w:szCs w:val="20"/>
              </w:rPr>
            </w:pPr>
          </w:p>
        </w:tc>
        <w:tc>
          <w:tcPr>
            <w:tcW w:w="1890" w:type="dxa"/>
            <w:shd w:val="clear" w:color="auto" w:fill="C4BC96" w:themeFill="background2" w:themeFillShade="BF"/>
          </w:tcPr>
          <w:p w14:paraId="5CB4F4BC" w14:textId="77777777" w:rsidR="00DB0F4D" w:rsidRPr="008A3AFC" w:rsidRDefault="00DB0F4D" w:rsidP="00DB0F4D">
            <w:pPr>
              <w:rPr>
                <w:color w:val="C4BC96" w:themeColor="background2" w:themeShade="BF"/>
                <w:sz w:val="20"/>
                <w:szCs w:val="20"/>
              </w:rPr>
            </w:pPr>
          </w:p>
        </w:tc>
        <w:tc>
          <w:tcPr>
            <w:tcW w:w="1501" w:type="dxa"/>
            <w:shd w:val="clear" w:color="auto" w:fill="C4BC96" w:themeFill="background2" w:themeFillShade="BF"/>
          </w:tcPr>
          <w:p w14:paraId="251DBD78" w14:textId="77777777" w:rsidR="00DB0F4D" w:rsidRPr="008A3AFC" w:rsidRDefault="00DB0F4D" w:rsidP="00DB0F4D">
            <w:pPr>
              <w:rPr>
                <w:color w:val="C4BC96" w:themeColor="background2" w:themeShade="BF"/>
                <w:sz w:val="20"/>
                <w:szCs w:val="20"/>
              </w:rPr>
            </w:pPr>
          </w:p>
        </w:tc>
        <w:tc>
          <w:tcPr>
            <w:tcW w:w="4434" w:type="dxa"/>
            <w:shd w:val="clear" w:color="auto" w:fill="auto"/>
          </w:tcPr>
          <w:p w14:paraId="00FA7106" w14:textId="77777777" w:rsidR="00DB0F4D" w:rsidRPr="008A3AFC" w:rsidRDefault="00DB0F4D" w:rsidP="00DB0F4D">
            <w:pPr>
              <w:rPr>
                <w:color w:val="C4BC96" w:themeColor="background2" w:themeShade="BF"/>
                <w:sz w:val="20"/>
                <w:szCs w:val="20"/>
              </w:rPr>
            </w:pPr>
          </w:p>
        </w:tc>
      </w:tr>
      <w:tr w:rsidR="00DB0F4D" w:rsidRPr="00823434" w14:paraId="39991BE9" w14:textId="77777777" w:rsidTr="00EB2442">
        <w:tc>
          <w:tcPr>
            <w:tcW w:w="3235" w:type="dxa"/>
          </w:tcPr>
          <w:p w14:paraId="6E6EBA99" w14:textId="77777777" w:rsidR="00DB0F4D" w:rsidRPr="00EB2442" w:rsidRDefault="00DB0F4D" w:rsidP="00DB0F4D">
            <w:pPr>
              <w:rPr>
                <w:sz w:val="20"/>
                <w:szCs w:val="20"/>
              </w:rPr>
            </w:pPr>
            <w:r w:rsidRPr="00EB2442">
              <w:rPr>
                <w:sz w:val="20"/>
                <w:szCs w:val="20"/>
              </w:rPr>
              <w:t>10. How have past CIPs contributed to success?</w:t>
            </w:r>
          </w:p>
        </w:tc>
        <w:tc>
          <w:tcPr>
            <w:tcW w:w="1710" w:type="dxa"/>
          </w:tcPr>
          <w:p w14:paraId="28F962FA" w14:textId="29E2D3E4" w:rsidR="00DB0F4D" w:rsidRPr="00823434" w:rsidRDefault="00DB0F4D" w:rsidP="00DB0F4D">
            <w:pPr>
              <w:rPr>
                <w:sz w:val="20"/>
                <w:szCs w:val="20"/>
              </w:rPr>
            </w:pPr>
            <w:r>
              <w:rPr>
                <w:sz w:val="20"/>
                <w:szCs w:val="20"/>
              </w:rPr>
              <w:t>AWOR</w:t>
            </w:r>
          </w:p>
        </w:tc>
        <w:tc>
          <w:tcPr>
            <w:tcW w:w="1620" w:type="dxa"/>
          </w:tcPr>
          <w:p w14:paraId="0256D589" w14:textId="17CB7B24" w:rsidR="00DB0F4D" w:rsidRPr="00823434" w:rsidRDefault="00DB0F4D" w:rsidP="00DB0F4D">
            <w:pPr>
              <w:rPr>
                <w:sz w:val="20"/>
                <w:szCs w:val="20"/>
              </w:rPr>
            </w:pPr>
            <w:r>
              <w:rPr>
                <w:sz w:val="20"/>
                <w:szCs w:val="20"/>
              </w:rPr>
              <w:t>AWOR</w:t>
            </w:r>
          </w:p>
        </w:tc>
        <w:tc>
          <w:tcPr>
            <w:tcW w:w="1890" w:type="dxa"/>
          </w:tcPr>
          <w:p w14:paraId="584A8B89" w14:textId="0FF728A4" w:rsidR="00DB0F4D" w:rsidRPr="00823434" w:rsidRDefault="00DB0F4D" w:rsidP="00DB0F4D">
            <w:pPr>
              <w:rPr>
                <w:sz w:val="20"/>
                <w:szCs w:val="20"/>
              </w:rPr>
            </w:pPr>
            <w:r>
              <w:rPr>
                <w:sz w:val="20"/>
                <w:szCs w:val="20"/>
              </w:rPr>
              <w:t>AWOR</w:t>
            </w:r>
          </w:p>
        </w:tc>
        <w:tc>
          <w:tcPr>
            <w:tcW w:w="1501" w:type="dxa"/>
          </w:tcPr>
          <w:p w14:paraId="3ED7EB67" w14:textId="2AA73EF3" w:rsidR="00DB0F4D" w:rsidRPr="00823434" w:rsidRDefault="00DB0F4D" w:rsidP="00DB0F4D">
            <w:pPr>
              <w:rPr>
                <w:sz w:val="20"/>
                <w:szCs w:val="20"/>
              </w:rPr>
            </w:pPr>
            <w:r>
              <w:rPr>
                <w:sz w:val="20"/>
                <w:szCs w:val="20"/>
              </w:rPr>
              <w:t>AWOR</w:t>
            </w:r>
          </w:p>
        </w:tc>
        <w:tc>
          <w:tcPr>
            <w:tcW w:w="4434" w:type="dxa"/>
          </w:tcPr>
          <w:p w14:paraId="7C6E96B8" w14:textId="394C7693" w:rsidR="00DB0F4D" w:rsidRPr="00823434" w:rsidRDefault="00DB0F4D" w:rsidP="00DB0F4D">
            <w:pPr>
              <w:rPr>
                <w:sz w:val="20"/>
                <w:szCs w:val="20"/>
              </w:rPr>
            </w:pPr>
            <w:r>
              <w:rPr>
                <w:sz w:val="20"/>
                <w:szCs w:val="20"/>
              </w:rPr>
              <w:t>The added paragraph better aligns the original second paragraph to the overall prompt, and the deletion of the first paragraph makes the statement more concise and a clearer match to what the prompt is asking for.</w:t>
            </w:r>
          </w:p>
        </w:tc>
      </w:tr>
      <w:tr w:rsidR="00DB0F4D" w:rsidRPr="00823434" w14:paraId="48EE8971" w14:textId="77777777" w:rsidTr="00EB2442">
        <w:tc>
          <w:tcPr>
            <w:tcW w:w="3235" w:type="dxa"/>
          </w:tcPr>
          <w:p w14:paraId="41D09847" w14:textId="77777777" w:rsidR="00DB0F4D" w:rsidRPr="00EB2442" w:rsidRDefault="00DB0F4D" w:rsidP="00DB0F4D">
            <w:pPr>
              <w:rPr>
                <w:sz w:val="20"/>
                <w:szCs w:val="20"/>
              </w:rPr>
            </w:pPr>
            <w:r w:rsidRPr="00EB2442">
              <w:rPr>
                <w:sz w:val="20"/>
                <w:szCs w:val="20"/>
              </w:rPr>
              <w:t>11.  How will program evaluate its success?</w:t>
            </w:r>
          </w:p>
        </w:tc>
        <w:tc>
          <w:tcPr>
            <w:tcW w:w="1710" w:type="dxa"/>
          </w:tcPr>
          <w:p w14:paraId="7A6EC570" w14:textId="79DB3F1B" w:rsidR="00DB0F4D" w:rsidRPr="00823434" w:rsidRDefault="00DB0F4D" w:rsidP="00DB0F4D">
            <w:pPr>
              <w:rPr>
                <w:sz w:val="20"/>
                <w:szCs w:val="20"/>
              </w:rPr>
            </w:pPr>
            <w:r>
              <w:rPr>
                <w:sz w:val="20"/>
                <w:szCs w:val="20"/>
              </w:rPr>
              <w:t>AWOR</w:t>
            </w:r>
          </w:p>
        </w:tc>
        <w:tc>
          <w:tcPr>
            <w:tcW w:w="1620" w:type="dxa"/>
          </w:tcPr>
          <w:p w14:paraId="06995E3D" w14:textId="6B10E27F" w:rsidR="00DB0F4D" w:rsidRPr="00823434" w:rsidRDefault="00DB0F4D" w:rsidP="00DB0F4D">
            <w:pPr>
              <w:rPr>
                <w:sz w:val="20"/>
                <w:szCs w:val="20"/>
              </w:rPr>
            </w:pPr>
            <w:r>
              <w:rPr>
                <w:sz w:val="20"/>
                <w:szCs w:val="20"/>
              </w:rPr>
              <w:t>AWOR</w:t>
            </w:r>
          </w:p>
        </w:tc>
        <w:tc>
          <w:tcPr>
            <w:tcW w:w="1890" w:type="dxa"/>
          </w:tcPr>
          <w:p w14:paraId="44C10A13" w14:textId="01CE0D5D" w:rsidR="00DB0F4D" w:rsidRPr="00823434" w:rsidRDefault="00DB0F4D" w:rsidP="00DB0F4D">
            <w:pPr>
              <w:rPr>
                <w:sz w:val="20"/>
                <w:szCs w:val="20"/>
              </w:rPr>
            </w:pPr>
            <w:r>
              <w:rPr>
                <w:sz w:val="20"/>
                <w:szCs w:val="20"/>
              </w:rPr>
              <w:t>AWOR</w:t>
            </w:r>
          </w:p>
        </w:tc>
        <w:tc>
          <w:tcPr>
            <w:tcW w:w="1501" w:type="dxa"/>
          </w:tcPr>
          <w:p w14:paraId="3CAC526B" w14:textId="58E35990" w:rsidR="00DB0F4D" w:rsidRPr="00823434" w:rsidRDefault="00DB0F4D" w:rsidP="00DB0F4D">
            <w:pPr>
              <w:rPr>
                <w:sz w:val="20"/>
                <w:szCs w:val="20"/>
              </w:rPr>
            </w:pPr>
            <w:r>
              <w:rPr>
                <w:sz w:val="20"/>
                <w:szCs w:val="20"/>
              </w:rPr>
              <w:t>AWOR</w:t>
            </w:r>
          </w:p>
        </w:tc>
        <w:tc>
          <w:tcPr>
            <w:tcW w:w="4434" w:type="dxa"/>
          </w:tcPr>
          <w:p w14:paraId="7E5CEFA7" w14:textId="77777777" w:rsidR="00DB0F4D" w:rsidRDefault="00DB0F4D" w:rsidP="00DB0F4D">
            <w:pPr>
              <w:rPr>
                <w:sz w:val="20"/>
                <w:szCs w:val="20"/>
              </w:rPr>
            </w:pPr>
            <w:r>
              <w:rPr>
                <w:sz w:val="20"/>
                <w:szCs w:val="20"/>
              </w:rPr>
              <w:t xml:space="preserve">Perfect!  There is now a paragraph to address the actual prompt!  And it does so quite well in context with the attached CIP.  </w:t>
            </w:r>
          </w:p>
          <w:p w14:paraId="3230654F" w14:textId="77777777" w:rsidR="00DB0F4D" w:rsidRDefault="00DB0F4D" w:rsidP="00DB0F4D">
            <w:pPr>
              <w:rPr>
                <w:sz w:val="20"/>
                <w:szCs w:val="20"/>
              </w:rPr>
            </w:pPr>
            <w:r>
              <w:rPr>
                <w:sz w:val="20"/>
                <w:szCs w:val="20"/>
              </w:rPr>
              <w:t>Missing a summary in this section.</w:t>
            </w:r>
          </w:p>
          <w:p w14:paraId="05AB528E" w14:textId="77777777" w:rsidR="00DB0F4D" w:rsidRPr="00C53F1D" w:rsidRDefault="00DB0F4D" w:rsidP="00DB0F4D">
            <w:pPr>
              <w:rPr>
                <w:sz w:val="20"/>
                <w:szCs w:val="20"/>
              </w:rPr>
            </w:pPr>
            <w:r w:rsidRPr="00C53F1D">
              <w:rPr>
                <w:sz w:val="20"/>
                <w:szCs w:val="20"/>
              </w:rPr>
              <w:t>The didactic and clinical curriculum prepares students for success on the Certified Surgical First Assist (CSFA) credentialing exam through the National Board of Surgical Technology &amp; Surgical Assisting (NBSTSA).</w:t>
            </w:r>
          </w:p>
          <w:p w14:paraId="39E2B2B4" w14:textId="26342E36" w:rsidR="00DB0F4D" w:rsidRPr="00823434" w:rsidRDefault="00DB0F4D" w:rsidP="00C53F1D">
            <w:pPr>
              <w:rPr>
                <w:sz w:val="20"/>
                <w:szCs w:val="20"/>
              </w:rPr>
            </w:pPr>
            <w:r w:rsidRPr="00C53F1D">
              <w:rPr>
                <w:sz w:val="20"/>
                <w:szCs w:val="20"/>
              </w:rPr>
              <w:t>This seems to address the issue.</w:t>
            </w:r>
          </w:p>
        </w:tc>
      </w:tr>
      <w:tr w:rsidR="00DB0F4D" w:rsidRPr="00823434" w14:paraId="3E24F0F6" w14:textId="77777777" w:rsidTr="00EB2442">
        <w:trPr>
          <w:trHeight w:val="680"/>
        </w:trPr>
        <w:tc>
          <w:tcPr>
            <w:tcW w:w="3235" w:type="dxa"/>
          </w:tcPr>
          <w:p w14:paraId="021B9D08" w14:textId="77777777" w:rsidR="00DB0F4D" w:rsidRPr="00EB2442" w:rsidRDefault="00DB0F4D" w:rsidP="00DB0F4D">
            <w:pPr>
              <w:ind w:left="-30"/>
              <w:rPr>
                <w:sz w:val="20"/>
                <w:szCs w:val="20"/>
              </w:rPr>
            </w:pPr>
            <w:r w:rsidRPr="00EB2442">
              <w:rPr>
                <w:sz w:val="20"/>
                <w:szCs w:val="20"/>
              </w:rPr>
              <w:t>12. Future Continuous Improvement Plan (CIP)</w:t>
            </w:r>
          </w:p>
        </w:tc>
        <w:tc>
          <w:tcPr>
            <w:tcW w:w="1710" w:type="dxa"/>
          </w:tcPr>
          <w:p w14:paraId="7863DB5F" w14:textId="23DC38DD" w:rsidR="00DB0F4D" w:rsidRPr="00823434" w:rsidRDefault="00DB0F4D" w:rsidP="00DB0F4D">
            <w:pPr>
              <w:rPr>
                <w:sz w:val="20"/>
                <w:szCs w:val="20"/>
              </w:rPr>
            </w:pPr>
            <w:r>
              <w:rPr>
                <w:sz w:val="20"/>
                <w:szCs w:val="20"/>
              </w:rPr>
              <w:t>AWOR</w:t>
            </w:r>
          </w:p>
        </w:tc>
        <w:tc>
          <w:tcPr>
            <w:tcW w:w="1620" w:type="dxa"/>
            <w:shd w:val="clear" w:color="auto" w:fill="C4BC96" w:themeFill="background2" w:themeFillShade="BF"/>
          </w:tcPr>
          <w:p w14:paraId="29E3D6CF" w14:textId="77777777" w:rsidR="00DB0F4D" w:rsidRPr="008A3AFC" w:rsidRDefault="00DB0F4D" w:rsidP="00DB0F4D">
            <w:pPr>
              <w:rPr>
                <w:color w:val="C4BC96" w:themeColor="background2" w:themeShade="BF"/>
                <w:sz w:val="20"/>
                <w:szCs w:val="20"/>
              </w:rPr>
            </w:pPr>
          </w:p>
        </w:tc>
        <w:tc>
          <w:tcPr>
            <w:tcW w:w="1890" w:type="dxa"/>
            <w:shd w:val="clear" w:color="auto" w:fill="C4BC96" w:themeFill="background2" w:themeFillShade="BF"/>
          </w:tcPr>
          <w:p w14:paraId="24B48104" w14:textId="77777777" w:rsidR="00DB0F4D" w:rsidRPr="008A3AFC" w:rsidRDefault="00DB0F4D" w:rsidP="00DB0F4D">
            <w:pPr>
              <w:rPr>
                <w:color w:val="C4BC96" w:themeColor="background2" w:themeShade="BF"/>
                <w:sz w:val="20"/>
                <w:szCs w:val="20"/>
              </w:rPr>
            </w:pPr>
          </w:p>
        </w:tc>
        <w:tc>
          <w:tcPr>
            <w:tcW w:w="1501" w:type="dxa"/>
          </w:tcPr>
          <w:p w14:paraId="3BC64AAC" w14:textId="2DD4E547" w:rsidR="00DB0F4D" w:rsidRPr="00823434" w:rsidRDefault="00DB0F4D" w:rsidP="00DB0F4D">
            <w:pPr>
              <w:rPr>
                <w:sz w:val="20"/>
                <w:szCs w:val="20"/>
              </w:rPr>
            </w:pPr>
            <w:r>
              <w:rPr>
                <w:sz w:val="20"/>
                <w:szCs w:val="20"/>
              </w:rPr>
              <w:t>AWOR</w:t>
            </w:r>
          </w:p>
        </w:tc>
        <w:tc>
          <w:tcPr>
            <w:tcW w:w="4434" w:type="dxa"/>
          </w:tcPr>
          <w:p w14:paraId="79527DDB" w14:textId="77777777" w:rsidR="00DB0F4D" w:rsidRDefault="00DB0F4D" w:rsidP="00DB0F4D">
            <w:pPr>
              <w:rPr>
                <w:sz w:val="20"/>
                <w:szCs w:val="20"/>
              </w:rPr>
            </w:pPr>
            <w:r>
              <w:rPr>
                <w:sz w:val="20"/>
                <w:szCs w:val="20"/>
              </w:rPr>
              <w:t>Outcomes are now filled out, and CIP appears complete!</w:t>
            </w:r>
          </w:p>
          <w:p w14:paraId="57146378" w14:textId="77777777" w:rsidR="00DB0F4D" w:rsidRDefault="00DB0F4D" w:rsidP="00DB0F4D">
            <w:pPr>
              <w:rPr>
                <w:sz w:val="20"/>
                <w:szCs w:val="20"/>
              </w:rPr>
            </w:pPr>
            <w:r>
              <w:rPr>
                <w:sz w:val="20"/>
                <w:szCs w:val="20"/>
              </w:rPr>
              <w:t>The CIP is well-documented.</w:t>
            </w:r>
          </w:p>
          <w:p w14:paraId="412B889E" w14:textId="5217E5E4" w:rsidR="00DB0F4D" w:rsidRPr="00DB0F4D" w:rsidRDefault="00DB0F4D" w:rsidP="00DB0F4D">
            <w:pPr>
              <w:rPr>
                <w:sz w:val="20"/>
                <w:szCs w:val="20"/>
                <w:highlight w:val="yellow"/>
              </w:rPr>
            </w:pPr>
            <w:r w:rsidRPr="00C53F1D">
              <w:rPr>
                <w:sz w:val="20"/>
                <w:szCs w:val="20"/>
              </w:rPr>
              <w:t>The issue seemed to be addressed.</w:t>
            </w:r>
          </w:p>
        </w:tc>
      </w:tr>
    </w:tbl>
    <w:p w14:paraId="2A3CE5DC" w14:textId="77777777" w:rsidR="00823434" w:rsidRDefault="00823434" w:rsidP="00BB53E5">
      <w:pPr>
        <w:ind w:firstLine="720"/>
        <w:rPr>
          <w:sz w:val="20"/>
          <w:szCs w:val="20"/>
        </w:rPr>
      </w:pPr>
    </w:p>
    <w:p w14:paraId="7D4AF040" w14:textId="77777777" w:rsidR="00101233" w:rsidRDefault="00101233" w:rsidP="0029032F">
      <w:pPr>
        <w:rPr>
          <w:sz w:val="20"/>
          <w:szCs w:val="20"/>
        </w:rPr>
      </w:pPr>
    </w:p>
    <w:p w14:paraId="3EEFC475" w14:textId="77777777" w:rsidR="00101233" w:rsidRPr="00865A44" w:rsidRDefault="00101233" w:rsidP="00101233">
      <w:pPr>
        <w:rPr>
          <w:rFonts w:ascii="Calibri" w:eastAsia="Calibri" w:hAnsi="Calibri" w:cs="Times New Roman"/>
        </w:rPr>
      </w:pPr>
    </w:p>
    <w:p w14:paraId="0F508410"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734F2E81" w14:textId="77777777" w:rsidTr="007C4434">
        <w:tc>
          <w:tcPr>
            <w:tcW w:w="3116" w:type="dxa"/>
          </w:tcPr>
          <w:p w14:paraId="1EE71F33"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23A4A2A6" w14:textId="546B7A74" w:rsidR="00101233" w:rsidRPr="00865A44" w:rsidRDefault="00F31B4D"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7E0079D7"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3FB7FF61" w14:textId="77777777" w:rsidR="00101233" w:rsidRDefault="00101233" w:rsidP="00101233">
      <w:pPr>
        <w:jc w:val="center"/>
      </w:pPr>
    </w:p>
    <w:p w14:paraId="10CCF11A" w14:textId="77777777" w:rsidR="00101233" w:rsidRDefault="00101233" w:rsidP="00101233"/>
    <w:p w14:paraId="214A2327"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2DF24138" wp14:editId="41BCC1B5">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2FA3BD53" w14:textId="4E029FAC" w:rsidR="00101233" w:rsidRDefault="00F31B4D">
                            <w:r>
                              <w:t>Checklist votes are average or median consensus among the three reviewers.  Comments are “most critical” comments for each section</w:t>
                            </w:r>
                            <w:r w:rsidR="004A47B0">
                              <w:t>; simple typos and minor editing suggestions are in the individual reviews</w:t>
                            </w:r>
                            <w:r>
                              <w:t>.  Overall rating of “Accepted with Recommendations” consistent with PRSC guidelines</w:t>
                            </w:r>
                            <w:r w:rsidR="004A47B0">
                              <w:t>: the primary previous concerns that resulted in a Revisit and Revise rating have been addressed in a satisfactory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F24138"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2FA3BD53" w14:textId="4E029FAC" w:rsidR="00101233" w:rsidRDefault="00F31B4D">
                      <w:r>
                        <w:t>Checklist votes are average or median consensus among the three reviewers.  Comments are “most critical” comments for each section</w:t>
                      </w:r>
                      <w:r w:rsidR="004A47B0">
                        <w:t>; simple typos and minor editing suggestions are in the individual reviews</w:t>
                      </w:r>
                      <w:r>
                        <w:t>.  Overall rating of “Accepted with Recommendations” consistent with PRSC guidelines</w:t>
                      </w:r>
                      <w:r w:rsidR="004A47B0">
                        <w:t>: the primary previous concerns that resulted in a Revisit and Revise rating have been addressed in a satisfactory manner.</w:t>
                      </w:r>
                    </w:p>
                  </w:txbxContent>
                </v:textbox>
                <w10:wrap type="square"/>
              </v:shape>
            </w:pict>
          </mc:Fallback>
        </mc:AlternateContent>
      </w:r>
      <w:r w:rsidRPr="00101233">
        <w:rPr>
          <w:b/>
        </w:rPr>
        <w:t>General comments about the submission or rationale for the conclusion:</w:t>
      </w:r>
    </w:p>
    <w:p w14:paraId="34334531"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FA12" w14:textId="77777777" w:rsidR="00EE606F" w:rsidRDefault="00EE606F" w:rsidP="00B01512">
      <w:pPr>
        <w:spacing w:after="0" w:line="240" w:lineRule="auto"/>
      </w:pPr>
      <w:r>
        <w:separator/>
      </w:r>
    </w:p>
  </w:endnote>
  <w:endnote w:type="continuationSeparator" w:id="0">
    <w:p w14:paraId="4B85F926" w14:textId="77777777" w:rsidR="00EE606F" w:rsidRDefault="00EE606F"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9B23"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A4FFE" w14:textId="77777777" w:rsidR="00EE606F" w:rsidRDefault="00EE606F" w:rsidP="00B01512">
      <w:pPr>
        <w:spacing w:after="0" w:line="240" w:lineRule="auto"/>
      </w:pPr>
      <w:r>
        <w:separator/>
      </w:r>
    </w:p>
  </w:footnote>
  <w:footnote w:type="continuationSeparator" w:id="0">
    <w:p w14:paraId="6EA60489" w14:textId="77777777" w:rsidR="00EE606F" w:rsidRDefault="00EE606F"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6FA8" w14:textId="77777777" w:rsidR="003936B8" w:rsidRDefault="00FE3878" w:rsidP="00FE3878">
    <w:pPr>
      <w:pStyle w:val="Header"/>
    </w:pPr>
    <w:r>
      <w:rPr>
        <w:noProof/>
      </w:rPr>
      <w:drawing>
        <wp:anchor distT="0" distB="0" distL="114300" distR="114300" simplePos="0" relativeHeight="251658240" behindDoc="0" locked="0" layoutInCell="1" allowOverlap="1" wp14:anchorId="2CE1FD17" wp14:editId="74B71B6B">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5D1F6781"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18D2BA26" w14:textId="77777777" w:rsidR="002540F4" w:rsidRDefault="002540F4" w:rsidP="002540F4">
    <w:pPr>
      <w:pStyle w:val="Header"/>
      <w:jc w:val="center"/>
    </w:pPr>
  </w:p>
  <w:p w14:paraId="673C0810" w14:textId="77777777" w:rsidR="003936B8" w:rsidRDefault="003936B8" w:rsidP="002540F4">
    <w:pPr>
      <w:pStyle w:val="Header"/>
      <w:jc w:val="center"/>
    </w:pPr>
  </w:p>
  <w:p w14:paraId="050E39DD" w14:textId="034812BE" w:rsidR="002540F4" w:rsidRPr="003A1B2E" w:rsidRDefault="002540F4" w:rsidP="002540F4">
    <w:pPr>
      <w:pStyle w:val="Header"/>
      <w:rPr>
        <w:b/>
      </w:rPr>
    </w:pPr>
    <w:r w:rsidRPr="003A1B2E">
      <w:rPr>
        <w:b/>
      </w:rPr>
      <w:t>Program: _____</w:t>
    </w:r>
    <w:r w:rsidR="00335B1A" w:rsidRPr="00335B1A">
      <w:rPr>
        <w:b/>
        <w:u w:val="single"/>
      </w:rPr>
      <w:t>Surgical Assisting</w:t>
    </w:r>
    <w:r w:rsidRPr="003A1B2E">
      <w:rPr>
        <w:b/>
      </w:rPr>
      <w:t>___________         Reviewer</w:t>
    </w:r>
    <w:r w:rsidR="003936B8" w:rsidRPr="003A1B2E">
      <w:rPr>
        <w:b/>
      </w:rPr>
      <w:t>:</w:t>
    </w:r>
    <w:r w:rsidRPr="003A1B2E">
      <w:rPr>
        <w:b/>
      </w:rPr>
      <w:t xml:space="preserve">  </w:t>
    </w:r>
    <w:r w:rsidRPr="00335B1A">
      <w:rPr>
        <w:b/>
        <w:u w:val="single"/>
      </w:rPr>
      <w:t>___</w:t>
    </w:r>
    <w:r w:rsidR="00335B1A" w:rsidRPr="00335B1A">
      <w:rPr>
        <w:b/>
        <w:u w:val="single"/>
      </w:rPr>
      <w:t>Composite – Christian Aars, Jeremy Prince, Julia Williams</w:t>
    </w:r>
    <w:r w:rsidR="00DA2668" w:rsidRPr="00335B1A">
      <w:rPr>
        <w:b/>
        <w:u w:val="single"/>
      </w:rPr>
      <w:t>____</w:t>
    </w:r>
    <w:r w:rsidRPr="00335B1A">
      <w:rPr>
        <w:b/>
        <w:u w:val="single"/>
      </w:rPr>
      <w:t>__</w:t>
    </w:r>
  </w:p>
  <w:p w14:paraId="0DCE83EB"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040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94EA5"/>
    <w:rsid w:val="000B2E80"/>
    <w:rsid w:val="000B370E"/>
    <w:rsid w:val="000E34DD"/>
    <w:rsid w:val="00101233"/>
    <w:rsid w:val="001068BA"/>
    <w:rsid w:val="00126303"/>
    <w:rsid w:val="001409AC"/>
    <w:rsid w:val="00186620"/>
    <w:rsid w:val="001A7AFC"/>
    <w:rsid w:val="002049D6"/>
    <w:rsid w:val="002148CA"/>
    <w:rsid w:val="00221F1E"/>
    <w:rsid w:val="002479C9"/>
    <w:rsid w:val="002540F4"/>
    <w:rsid w:val="0029032F"/>
    <w:rsid w:val="00335B1A"/>
    <w:rsid w:val="003936B8"/>
    <w:rsid w:val="003A1B2E"/>
    <w:rsid w:val="004A25E8"/>
    <w:rsid w:val="004A47B0"/>
    <w:rsid w:val="004A6DA5"/>
    <w:rsid w:val="00547213"/>
    <w:rsid w:val="00577F53"/>
    <w:rsid w:val="006031F5"/>
    <w:rsid w:val="00662651"/>
    <w:rsid w:val="00686750"/>
    <w:rsid w:val="006E4B69"/>
    <w:rsid w:val="006E55F6"/>
    <w:rsid w:val="006E7B2B"/>
    <w:rsid w:val="00727E36"/>
    <w:rsid w:val="00756D36"/>
    <w:rsid w:val="00757438"/>
    <w:rsid w:val="00785CEB"/>
    <w:rsid w:val="007D1A57"/>
    <w:rsid w:val="008032D0"/>
    <w:rsid w:val="00823434"/>
    <w:rsid w:val="0083136D"/>
    <w:rsid w:val="00852248"/>
    <w:rsid w:val="008904DE"/>
    <w:rsid w:val="008A3AFC"/>
    <w:rsid w:val="008B6986"/>
    <w:rsid w:val="008D7196"/>
    <w:rsid w:val="0094432D"/>
    <w:rsid w:val="00963794"/>
    <w:rsid w:val="00971208"/>
    <w:rsid w:val="00A25E4B"/>
    <w:rsid w:val="00A855B9"/>
    <w:rsid w:val="00A9154E"/>
    <w:rsid w:val="00AC5518"/>
    <w:rsid w:val="00B01512"/>
    <w:rsid w:val="00B200FD"/>
    <w:rsid w:val="00B341D4"/>
    <w:rsid w:val="00B65CEF"/>
    <w:rsid w:val="00BB53E5"/>
    <w:rsid w:val="00BF0129"/>
    <w:rsid w:val="00BF5AAF"/>
    <w:rsid w:val="00C34898"/>
    <w:rsid w:val="00C53F1D"/>
    <w:rsid w:val="00C61195"/>
    <w:rsid w:val="00CC320D"/>
    <w:rsid w:val="00D463E8"/>
    <w:rsid w:val="00DA2668"/>
    <w:rsid w:val="00DA7AFA"/>
    <w:rsid w:val="00DB0F4D"/>
    <w:rsid w:val="00DC0417"/>
    <w:rsid w:val="00DD73E4"/>
    <w:rsid w:val="00DF4042"/>
    <w:rsid w:val="00E23DB6"/>
    <w:rsid w:val="00EB2442"/>
    <w:rsid w:val="00EC5BB5"/>
    <w:rsid w:val="00EC5D1A"/>
    <w:rsid w:val="00EE606F"/>
    <w:rsid w:val="00F020C9"/>
    <w:rsid w:val="00F31B4D"/>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3A4E3"/>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Christian E. Aars</cp:lastModifiedBy>
  <cp:revision>16</cp:revision>
  <cp:lastPrinted>2014-09-17T18:56:00Z</cp:lastPrinted>
  <dcterms:created xsi:type="dcterms:W3CDTF">2019-01-29T20:26:00Z</dcterms:created>
  <dcterms:modified xsi:type="dcterms:W3CDTF">2023-11-20T17:12:00Z</dcterms:modified>
</cp:coreProperties>
</file>