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D9DD" w14:textId="77777777" w:rsidR="00597F33" w:rsidRPr="00580DE6" w:rsidRDefault="00597F33" w:rsidP="00597F33">
      <w:pPr>
        <w:tabs>
          <w:tab w:val="right" w:leader="underscore" w:pos="3168"/>
          <w:tab w:val="left" w:pos="3240"/>
          <w:tab w:val="right" w:leader="underscore" w:pos="12960"/>
        </w:tabs>
        <w:rPr>
          <w:rFonts w:ascii="Arial" w:hAnsi="Arial" w:cs="Arial"/>
          <w:b/>
          <w:bCs/>
          <w:spacing w:val="-1"/>
          <w:position w:val="1"/>
        </w:rPr>
      </w:pPr>
      <w:r w:rsidRPr="00F20017">
        <w:rPr>
          <w:rFonts w:asciiTheme="majorHAnsi" w:hAnsiTheme="majorHAnsi"/>
          <w:b/>
          <w:color w:val="5B9BD5" w:themeColor="accent1"/>
          <w:sz w:val="24"/>
          <w:szCs w:val="24"/>
        </w:rPr>
        <w:t>Table 1. CIP Outcomes, Measures &amp; Targets Table (focus on at least one for the next two years)</w:t>
      </w:r>
    </w:p>
    <w:tbl>
      <w:tblPr>
        <w:tblW w:w="14400" w:type="dxa"/>
        <w:tblInd w:w="-688" w:type="dxa"/>
        <w:tblLayout w:type="fixed"/>
        <w:tblCellMar>
          <w:left w:w="0" w:type="dxa"/>
          <w:right w:w="0" w:type="dxa"/>
        </w:tblCellMar>
        <w:tblLook w:val="01E0" w:firstRow="1" w:lastRow="1" w:firstColumn="1" w:lastColumn="1" w:noHBand="0" w:noVBand="0"/>
      </w:tblPr>
      <w:tblGrid>
        <w:gridCol w:w="4800"/>
        <w:gridCol w:w="4800"/>
        <w:gridCol w:w="4800"/>
      </w:tblGrid>
      <w:tr w:rsidR="00597F33" w:rsidRPr="00D2579B" w14:paraId="40A456B0" w14:textId="77777777" w:rsidTr="00AC4730">
        <w:trPr>
          <w:trHeight w:hRule="exact" w:val="1307"/>
        </w:trPr>
        <w:tc>
          <w:tcPr>
            <w:tcW w:w="4800" w:type="dxa"/>
            <w:tcBorders>
              <w:top w:val="single" w:sz="8" w:space="0" w:color="4F81BD"/>
              <w:left w:val="single" w:sz="8" w:space="0" w:color="4F81BD"/>
              <w:bottom w:val="single" w:sz="24" w:space="0" w:color="4F81BD"/>
              <w:right w:val="single" w:sz="8" w:space="0" w:color="4F81BD"/>
            </w:tcBorders>
          </w:tcPr>
          <w:p w14:paraId="5936D178" w14:textId="77777777" w:rsidR="00597F33" w:rsidRPr="00D2579B" w:rsidRDefault="00597F33" w:rsidP="00AC4730">
            <w:pPr>
              <w:spacing w:after="0" w:line="242" w:lineRule="exact"/>
              <w:ind w:left="-45" w:right="240"/>
              <w:jc w:val="center"/>
              <w:rPr>
                <w:rFonts w:ascii="Calibri" w:eastAsia="Calibri" w:hAnsi="Calibri" w:cs="Calibri"/>
                <w:sz w:val="20"/>
                <w:szCs w:val="20"/>
              </w:rPr>
            </w:pPr>
            <w:r w:rsidRPr="00D2579B">
              <w:rPr>
                <w:rFonts w:ascii="Calibri" w:eastAsia="Calibri" w:hAnsi="Calibri" w:cs="Calibri"/>
                <w:b/>
                <w:bCs/>
                <w:spacing w:val="-1"/>
                <w:position w:val="1"/>
                <w:sz w:val="20"/>
                <w:szCs w:val="20"/>
              </w:rPr>
              <w:t>A</w:t>
            </w:r>
            <w:r w:rsidRPr="00D2579B">
              <w:rPr>
                <w:rFonts w:ascii="Calibri" w:eastAsia="Calibri" w:hAnsi="Calibri" w:cs="Calibri"/>
                <w:b/>
                <w:bCs/>
                <w:position w:val="1"/>
                <w:sz w:val="20"/>
                <w:szCs w:val="20"/>
              </w:rPr>
              <w:t>.</w:t>
            </w:r>
            <w:r w:rsidRPr="00D2579B">
              <w:rPr>
                <w:rFonts w:ascii="Calibri" w:eastAsia="Calibri" w:hAnsi="Calibri" w:cs="Calibri"/>
                <w:b/>
                <w:bCs/>
                <w:spacing w:val="-2"/>
                <w:position w:val="1"/>
                <w:sz w:val="20"/>
                <w:szCs w:val="20"/>
              </w:rPr>
              <w:t xml:space="preserve"> Expected </w:t>
            </w:r>
            <w:r w:rsidRPr="00D2579B">
              <w:rPr>
                <w:rFonts w:ascii="Calibri" w:eastAsia="Calibri" w:hAnsi="Calibri" w:cs="Calibri"/>
                <w:b/>
                <w:bCs/>
                <w:w w:val="99"/>
                <w:position w:val="1"/>
                <w:sz w:val="20"/>
                <w:szCs w:val="20"/>
              </w:rPr>
              <w:t>O</w:t>
            </w:r>
            <w:r w:rsidRPr="00D2579B">
              <w:rPr>
                <w:rFonts w:ascii="Calibri" w:eastAsia="Calibri" w:hAnsi="Calibri" w:cs="Calibri"/>
                <w:b/>
                <w:bCs/>
                <w:spacing w:val="1"/>
                <w:w w:val="99"/>
                <w:position w:val="1"/>
                <w:sz w:val="20"/>
                <w:szCs w:val="20"/>
              </w:rPr>
              <w:t>u</w:t>
            </w:r>
            <w:r w:rsidRPr="00D2579B">
              <w:rPr>
                <w:rFonts w:ascii="Calibri" w:eastAsia="Calibri" w:hAnsi="Calibri" w:cs="Calibri"/>
                <w:b/>
                <w:bCs/>
                <w:w w:val="99"/>
                <w:position w:val="1"/>
                <w:sz w:val="20"/>
                <w:szCs w:val="20"/>
              </w:rPr>
              <w:t>t</w:t>
            </w:r>
            <w:r w:rsidRPr="00D2579B">
              <w:rPr>
                <w:rFonts w:ascii="Calibri" w:eastAsia="Calibri" w:hAnsi="Calibri" w:cs="Calibri"/>
                <w:b/>
                <w:bCs/>
                <w:spacing w:val="1"/>
                <w:w w:val="99"/>
                <w:position w:val="1"/>
                <w:sz w:val="20"/>
                <w:szCs w:val="20"/>
              </w:rPr>
              <w:t>come(s)</w:t>
            </w:r>
          </w:p>
          <w:p w14:paraId="270ECECC" w14:textId="77777777" w:rsidR="00597F33" w:rsidRPr="00D2579B" w:rsidRDefault="00597F33" w:rsidP="00AC4730">
            <w:pPr>
              <w:tabs>
                <w:tab w:val="left" w:pos="4391"/>
              </w:tabs>
              <w:spacing w:after="0" w:line="218" w:lineRule="exact"/>
              <w:ind w:left="251" w:right="670"/>
              <w:jc w:val="center"/>
              <w:rPr>
                <w:rFonts w:ascii="Calibri" w:eastAsia="Calibri" w:hAnsi="Calibri" w:cs="Calibri"/>
                <w:w w:val="99"/>
                <w:sz w:val="20"/>
                <w:szCs w:val="20"/>
              </w:rPr>
            </w:pPr>
            <w:r w:rsidRPr="00D2579B">
              <w:rPr>
                <w:rFonts w:ascii="Calibri" w:eastAsia="Calibri" w:hAnsi="Calibri" w:cs="Calibri"/>
                <w:spacing w:val="1"/>
                <w:sz w:val="20"/>
                <w:szCs w:val="20"/>
              </w:rPr>
              <w:t>R</w:t>
            </w:r>
            <w:r w:rsidRPr="00D2579B">
              <w:rPr>
                <w:rFonts w:ascii="Calibri" w:eastAsia="Calibri" w:hAnsi="Calibri" w:cs="Calibri"/>
                <w:spacing w:val="-1"/>
                <w:sz w:val="20"/>
                <w:szCs w:val="20"/>
              </w:rPr>
              <w:t>esu</w:t>
            </w:r>
            <w:r w:rsidRPr="00D2579B">
              <w:rPr>
                <w:rFonts w:ascii="Calibri" w:eastAsia="Calibri" w:hAnsi="Calibri" w:cs="Calibri"/>
                <w:sz w:val="20"/>
                <w:szCs w:val="20"/>
              </w:rPr>
              <w:t xml:space="preserve">lts </w:t>
            </w:r>
            <w:r w:rsidRPr="00D2579B">
              <w:rPr>
                <w:rFonts w:ascii="Calibri" w:eastAsia="Calibri" w:hAnsi="Calibri" w:cs="Calibri"/>
                <w:spacing w:val="-1"/>
                <w:sz w:val="20"/>
                <w:szCs w:val="20"/>
              </w:rPr>
              <w:t>e</w:t>
            </w:r>
            <w:r w:rsidRPr="00D2579B">
              <w:rPr>
                <w:rFonts w:ascii="Calibri" w:eastAsia="Calibri" w:hAnsi="Calibri" w:cs="Calibri"/>
                <w:spacing w:val="1"/>
                <w:sz w:val="20"/>
                <w:szCs w:val="20"/>
              </w:rPr>
              <w:t>x</w:t>
            </w:r>
            <w:r w:rsidRPr="00D2579B">
              <w:rPr>
                <w:rFonts w:ascii="Calibri" w:eastAsia="Calibri" w:hAnsi="Calibri" w:cs="Calibri"/>
                <w:spacing w:val="-1"/>
                <w:sz w:val="20"/>
                <w:szCs w:val="20"/>
              </w:rPr>
              <w:t>pe</w:t>
            </w:r>
            <w:r w:rsidRPr="00D2579B">
              <w:rPr>
                <w:rFonts w:ascii="Calibri" w:eastAsia="Calibri" w:hAnsi="Calibri" w:cs="Calibri"/>
                <w:spacing w:val="1"/>
                <w:sz w:val="20"/>
                <w:szCs w:val="20"/>
              </w:rPr>
              <w:t>c</w:t>
            </w:r>
            <w:r w:rsidRPr="00D2579B">
              <w:rPr>
                <w:rFonts w:ascii="Calibri" w:eastAsia="Calibri" w:hAnsi="Calibri" w:cs="Calibri"/>
                <w:sz w:val="20"/>
                <w:szCs w:val="20"/>
              </w:rPr>
              <w:t>t</w:t>
            </w:r>
            <w:r w:rsidRPr="00D2579B">
              <w:rPr>
                <w:rFonts w:ascii="Calibri" w:eastAsia="Calibri" w:hAnsi="Calibri" w:cs="Calibri"/>
                <w:spacing w:val="2"/>
                <w:sz w:val="20"/>
                <w:szCs w:val="20"/>
              </w:rPr>
              <w:t>e</w:t>
            </w:r>
            <w:r w:rsidRPr="00D2579B">
              <w:rPr>
                <w:rFonts w:ascii="Calibri" w:eastAsia="Calibri" w:hAnsi="Calibri" w:cs="Calibri"/>
                <w:sz w:val="20"/>
                <w:szCs w:val="20"/>
              </w:rPr>
              <w:t>d</w:t>
            </w:r>
            <w:r w:rsidRPr="00D2579B">
              <w:rPr>
                <w:rFonts w:ascii="Calibri" w:eastAsia="Calibri" w:hAnsi="Calibri" w:cs="Calibri"/>
                <w:spacing w:val="-5"/>
                <w:sz w:val="20"/>
                <w:szCs w:val="20"/>
              </w:rPr>
              <w:t xml:space="preserve"> </w:t>
            </w:r>
            <w:r w:rsidRPr="00D2579B">
              <w:rPr>
                <w:rFonts w:ascii="Calibri" w:eastAsia="Calibri" w:hAnsi="Calibri" w:cs="Calibri"/>
                <w:sz w:val="20"/>
                <w:szCs w:val="20"/>
              </w:rPr>
              <w:t>in</w:t>
            </w:r>
            <w:r w:rsidRPr="00D2579B">
              <w:rPr>
                <w:rFonts w:ascii="Calibri" w:eastAsia="Calibri" w:hAnsi="Calibri" w:cs="Calibri"/>
                <w:spacing w:val="-1"/>
                <w:sz w:val="20"/>
                <w:szCs w:val="20"/>
              </w:rPr>
              <w:t xml:space="preserve"> </w:t>
            </w:r>
            <w:r w:rsidRPr="00D2579B">
              <w:rPr>
                <w:rFonts w:ascii="Calibri" w:eastAsia="Calibri" w:hAnsi="Calibri" w:cs="Calibri"/>
                <w:spacing w:val="2"/>
                <w:sz w:val="20"/>
                <w:szCs w:val="20"/>
              </w:rPr>
              <w:t>t</w:t>
            </w:r>
            <w:r w:rsidRPr="00D2579B">
              <w:rPr>
                <w:rFonts w:ascii="Calibri" w:eastAsia="Calibri" w:hAnsi="Calibri" w:cs="Calibri"/>
                <w:spacing w:val="-1"/>
                <w:sz w:val="20"/>
                <w:szCs w:val="20"/>
              </w:rPr>
              <w:t>h</w:t>
            </w:r>
            <w:r w:rsidRPr="00D2579B">
              <w:rPr>
                <w:rFonts w:ascii="Calibri" w:eastAsia="Calibri" w:hAnsi="Calibri" w:cs="Calibri"/>
                <w:sz w:val="20"/>
                <w:szCs w:val="20"/>
              </w:rPr>
              <w:t>is</w:t>
            </w:r>
            <w:r w:rsidRPr="00D2579B">
              <w:rPr>
                <w:rFonts w:ascii="Calibri" w:eastAsia="Calibri" w:hAnsi="Calibri" w:cs="Calibri"/>
                <w:spacing w:val="-2"/>
                <w:sz w:val="20"/>
                <w:szCs w:val="20"/>
              </w:rPr>
              <w:t xml:space="preserve"> </w:t>
            </w:r>
            <w:r w:rsidRPr="00D2579B">
              <w:rPr>
                <w:rFonts w:ascii="Calibri" w:eastAsia="Calibri" w:hAnsi="Calibri" w:cs="Calibri"/>
                <w:spacing w:val="-1"/>
                <w:sz w:val="20"/>
                <w:szCs w:val="20"/>
              </w:rPr>
              <w:t>p</w:t>
            </w:r>
            <w:r w:rsidRPr="00D2579B">
              <w:rPr>
                <w:rFonts w:ascii="Calibri" w:eastAsia="Calibri" w:hAnsi="Calibri" w:cs="Calibri"/>
                <w:w w:val="99"/>
                <w:sz w:val="20"/>
                <w:szCs w:val="20"/>
              </w:rPr>
              <w:t>r</w:t>
            </w:r>
            <w:r w:rsidRPr="00D2579B">
              <w:rPr>
                <w:rFonts w:ascii="Calibri" w:eastAsia="Calibri" w:hAnsi="Calibri" w:cs="Calibri"/>
                <w:spacing w:val="1"/>
                <w:w w:val="99"/>
                <w:sz w:val="20"/>
                <w:szCs w:val="20"/>
              </w:rPr>
              <w:t>o</w:t>
            </w:r>
            <w:r w:rsidRPr="00D2579B">
              <w:rPr>
                <w:rFonts w:ascii="Calibri" w:eastAsia="Calibri" w:hAnsi="Calibri" w:cs="Calibri"/>
                <w:spacing w:val="-1"/>
                <w:w w:val="99"/>
                <w:sz w:val="20"/>
                <w:szCs w:val="20"/>
              </w:rPr>
              <w:t>g</w:t>
            </w:r>
            <w:r w:rsidRPr="00D2579B">
              <w:rPr>
                <w:rFonts w:ascii="Calibri" w:eastAsia="Calibri" w:hAnsi="Calibri" w:cs="Calibri"/>
                <w:w w:val="99"/>
                <w:sz w:val="20"/>
                <w:szCs w:val="20"/>
              </w:rPr>
              <w:t>ram</w:t>
            </w:r>
          </w:p>
          <w:p w14:paraId="7E2038A7" w14:textId="77777777" w:rsidR="00597F33" w:rsidRPr="00D2579B" w:rsidRDefault="00597F33" w:rsidP="00AC4730">
            <w:pPr>
              <w:tabs>
                <w:tab w:val="left" w:pos="4391"/>
              </w:tabs>
              <w:spacing w:after="0" w:line="218" w:lineRule="exact"/>
              <w:ind w:left="251" w:right="670"/>
              <w:jc w:val="center"/>
              <w:rPr>
                <w:rFonts w:ascii="Calibri" w:eastAsia="Calibri" w:hAnsi="Calibri" w:cs="Calibri"/>
                <w:sz w:val="20"/>
                <w:szCs w:val="20"/>
              </w:rPr>
            </w:pPr>
            <w:r w:rsidRPr="00D2579B">
              <w:rPr>
                <w:rFonts w:ascii="Calibri" w:eastAsia="Calibri" w:hAnsi="Calibri" w:cs="Calibri"/>
                <w:w w:val="99"/>
                <w:sz w:val="20"/>
                <w:szCs w:val="20"/>
              </w:rPr>
              <w:t xml:space="preserve">(e.g. Students will learn how to </w:t>
            </w:r>
            <w:r>
              <w:rPr>
                <w:rFonts w:ascii="Calibri" w:eastAsia="Calibri" w:hAnsi="Calibri" w:cs="Calibri"/>
                <w:w w:val="99"/>
                <w:sz w:val="20"/>
                <w:szCs w:val="20"/>
              </w:rPr>
              <w:t>compare/contrast theories</w:t>
            </w:r>
            <w:r w:rsidRPr="00D2579B">
              <w:rPr>
                <w:rFonts w:ascii="Calibri" w:eastAsia="Calibri" w:hAnsi="Calibri" w:cs="Calibri"/>
                <w:w w:val="99"/>
                <w:sz w:val="20"/>
                <w:szCs w:val="20"/>
              </w:rPr>
              <w:t xml:space="preserve">; Increase student retention in PSYC </w:t>
            </w:r>
            <w:r>
              <w:rPr>
                <w:rFonts w:ascii="Calibri" w:eastAsia="Calibri" w:hAnsi="Calibri" w:cs="Calibri"/>
                <w:w w:val="99"/>
                <w:sz w:val="20"/>
                <w:szCs w:val="20"/>
              </w:rPr>
              <w:t>23</w:t>
            </w:r>
            <w:r w:rsidRPr="00D2579B">
              <w:rPr>
                <w:rFonts w:ascii="Calibri" w:eastAsia="Calibri" w:hAnsi="Calibri" w:cs="Calibri"/>
                <w:w w:val="99"/>
                <w:sz w:val="20"/>
                <w:szCs w:val="20"/>
              </w:rPr>
              <w:t>01)</w:t>
            </w:r>
          </w:p>
        </w:tc>
        <w:tc>
          <w:tcPr>
            <w:tcW w:w="4800" w:type="dxa"/>
            <w:tcBorders>
              <w:top w:val="single" w:sz="8" w:space="0" w:color="4F81BD"/>
              <w:left w:val="single" w:sz="8" w:space="0" w:color="4F81BD"/>
              <w:bottom w:val="single" w:sz="24" w:space="0" w:color="4F81BD"/>
              <w:right w:val="single" w:sz="8" w:space="0" w:color="4F81BD"/>
            </w:tcBorders>
          </w:tcPr>
          <w:p w14:paraId="352A68FD" w14:textId="77777777" w:rsidR="00597F33" w:rsidRPr="00D2579B" w:rsidRDefault="00597F33" w:rsidP="00AC4730">
            <w:pPr>
              <w:spacing w:after="0" w:line="242" w:lineRule="exact"/>
              <w:ind w:left="1781" w:right="1759"/>
              <w:jc w:val="center"/>
              <w:rPr>
                <w:rFonts w:eastAsia="Calibri" w:cs="Calibri"/>
                <w:b/>
                <w:bCs/>
                <w:w w:val="99"/>
                <w:position w:val="1"/>
                <w:sz w:val="20"/>
                <w:szCs w:val="20"/>
              </w:rPr>
            </w:pPr>
            <w:r w:rsidRPr="00D2579B">
              <w:rPr>
                <w:rFonts w:eastAsia="Calibri" w:cs="Calibri"/>
                <w:b/>
                <w:bCs/>
                <w:spacing w:val="1"/>
                <w:position w:val="1"/>
                <w:sz w:val="20"/>
                <w:szCs w:val="20"/>
              </w:rPr>
              <w:t>B</w:t>
            </w:r>
            <w:r w:rsidRPr="00D2579B">
              <w:rPr>
                <w:rFonts w:eastAsia="Calibri" w:cs="Calibri"/>
                <w:b/>
                <w:bCs/>
                <w:position w:val="1"/>
                <w:sz w:val="20"/>
                <w:szCs w:val="20"/>
              </w:rPr>
              <w:t>.</w:t>
            </w:r>
            <w:r w:rsidRPr="00D2579B">
              <w:rPr>
                <w:rFonts w:eastAsia="Calibri" w:cs="Calibri"/>
                <w:b/>
                <w:bCs/>
                <w:spacing w:val="-2"/>
                <w:position w:val="1"/>
                <w:sz w:val="20"/>
                <w:szCs w:val="20"/>
              </w:rPr>
              <w:t xml:space="preserve"> </w:t>
            </w:r>
            <w:r w:rsidRPr="00D2579B">
              <w:rPr>
                <w:rFonts w:eastAsia="Calibri" w:cs="Calibri"/>
                <w:b/>
                <w:bCs/>
                <w:spacing w:val="1"/>
                <w:w w:val="99"/>
                <w:position w:val="1"/>
                <w:sz w:val="20"/>
                <w:szCs w:val="20"/>
              </w:rPr>
              <w:t>Me</w:t>
            </w:r>
            <w:r w:rsidRPr="00D2579B">
              <w:rPr>
                <w:rFonts w:eastAsia="Calibri" w:cs="Calibri"/>
                <w:b/>
                <w:bCs/>
                <w:w w:val="99"/>
                <w:position w:val="1"/>
                <w:sz w:val="20"/>
                <w:szCs w:val="20"/>
              </w:rPr>
              <w:t>as</w:t>
            </w:r>
            <w:r w:rsidRPr="00D2579B">
              <w:rPr>
                <w:rFonts w:eastAsia="Calibri" w:cs="Calibri"/>
                <w:b/>
                <w:bCs/>
                <w:spacing w:val="1"/>
                <w:w w:val="99"/>
                <w:position w:val="1"/>
                <w:sz w:val="20"/>
                <w:szCs w:val="20"/>
              </w:rPr>
              <w:t>ur</w:t>
            </w:r>
            <w:r w:rsidRPr="00D2579B">
              <w:rPr>
                <w:rFonts w:eastAsia="Calibri" w:cs="Calibri"/>
                <w:b/>
                <w:bCs/>
                <w:w w:val="99"/>
                <w:position w:val="1"/>
                <w:sz w:val="20"/>
                <w:szCs w:val="20"/>
              </w:rPr>
              <w:t>e(s)</w:t>
            </w:r>
          </w:p>
          <w:p w14:paraId="370A7160" w14:textId="77777777" w:rsidR="00597F33" w:rsidRPr="00D2579B" w:rsidRDefault="00597F33" w:rsidP="00AC4730">
            <w:pPr>
              <w:spacing w:after="0" w:line="218" w:lineRule="exact"/>
              <w:ind w:left="311" w:right="349"/>
              <w:jc w:val="center"/>
              <w:rPr>
                <w:rFonts w:eastAsia="Calibri" w:cs="Calibri"/>
                <w:sz w:val="20"/>
                <w:szCs w:val="20"/>
              </w:rPr>
            </w:pPr>
            <w:r w:rsidRPr="00D2579B">
              <w:rPr>
                <w:rFonts w:eastAsia="Calibri" w:cs="Calibri"/>
                <w:spacing w:val="-1"/>
                <w:sz w:val="20"/>
                <w:szCs w:val="20"/>
              </w:rPr>
              <w:t>Ins</w:t>
            </w:r>
            <w:r w:rsidRPr="00D2579B">
              <w:rPr>
                <w:rFonts w:eastAsia="Calibri" w:cs="Calibri"/>
                <w:sz w:val="20"/>
                <w:szCs w:val="20"/>
              </w:rPr>
              <w:t>t</w:t>
            </w:r>
            <w:r w:rsidRPr="00D2579B">
              <w:rPr>
                <w:rFonts w:eastAsia="Calibri" w:cs="Calibri"/>
                <w:spacing w:val="2"/>
                <w:sz w:val="20"/>
                <w:szCs w:val="20"/>
              </w:rPr>
              <w:t>r</w:t>
            </w:r>
            <w:r w:rsidRPr="00D2579B">
              <w:rPr>
                <w:rFonts w:eastAsia="Calibri" w:cs="Calibri"/>
                <w:spacing w:val="-1"/>
                <w:sz w:val="20"/>
                <w:szCs w:val="20"/>
              </w:rPr>
              <w:t>u</w:t>
            </w:r>
            <w:r w:rsidRPr="00D2579B">
              <w:rPr>
                <w:rFonts w:eastAsia="Calibri" w:cs="Calibri"/>
                <w:sz w:val="20"/>
                <w:szCs w:val="20"/>
              </w:rPr>
              <w:t>m</w:t>
            </w:r>
            <w:r w:rsidRPr="00D2579B">
              <w:rPr>
                <w:rFonts w:eastAsia="Calibri" w:cs="Calibri"/>
                <w:spacing w:val="2"/>
                <w:sz w:val="20"/>
                <w:szCs w:val="20"/>
              </w:rPr>
              <w:t>e</w:t>
            </w:r>
            <w:r w:rsidRPr="00D2579B">
              <w:rPr>
                <w:rFonts w:eastAsia="Calibri" w:cs="Calibri"/>
                <w:spacing w:val="-1"/>
                <w:sz w:val="20"/>
                <w:szCs w:val="20"/>
              </w:rPr>
              <w:t>n</w:t>
            </w:r>
            <w:r w:rsidRPr="00D2579B">
              <w:rPr>
                <w:rFonts w:eastAsia="Calibri" w:cs="Calibri"/>
                <w:sz w:val="20"/>
                <w:szCs w:val="20"/>
              </w:rPr>
              <w:t>t(s)/</w:t>
            </w:r>
            <w:r w:rsidRPr="00D2579B">
              <w:rPr>
                <w:rFonts w:eastAsia="Calibri" w:cs="Calibri"/>
                <w:spacing w:val="-1"/>
                <w:sz w:val="20"/>
                <w:szCs w:val="20"/>
              </w:rPr>
              <w:t>p</w:t>
            </w:r>
            <w:r w:rsidRPr="00D2579B">
              <w:rPr>
                <w:rFonts w:eastAsia="Calibri" w:cs="Calibri"/>
                <w:sz w:val="20"/>
                <w:szCs w:val="20"/>
              </w:rPr>
              <w:t>r</w:t>
            </w:r>
            <w:r w:rsidRPr="00D2579B">
              <w:rPr>
                <w:rFonts w:eastAsia="Calibri" w:cs="Calibri"/>
                <w:spacing w:val="1"/>
                <w:sz w:val="20"/>
                <w:szCs w:val="20"/>
              </w:rPr>
              <w:t>oc</w:t>
            </w:r>
            <w:r w:rsidRPr="00D2579B">
              <w:rPr>
                <w:rFonts w:eastAsia="Calibri" w:cs="Calibri"/>
                <w:spacing w:val="-1"/>
                <w:sz w:val="20"/>
                <w:szCs w:val="20"/>
              </w:rPr>
              <w:t>es</w:t>
            </w:r>
            <w:r w:rsidRPr="00D2579B">
              <w:rPr>
                <w:rFonts w:eastAsia="Calibri" w:cs="Calibri"/>
                <w:sz w:val="20"/>
                <w:szCs w:val="20"/>
              </w:rPr>
              <w:t>s(es)</w:t>
            </w:r>
            <w:r w:rsidRPr="00D2579B">
              <w:rPr>
                <w:rFonts w:eastAsia="Calibri" w:cs="Calibri"/>
                <w:spacing w:val="-3"/>
                <w:sz w:val="20"/>
                <w:szCs w:val="20"/>
              </w:rPr>
              <w:t xml:space="preserve"> </w:t>
            </w:r>
            <w:r w:rsidRPr="00D2579B">
              <w:rPr>
                <w:rFonts w:eastAsia="Calibri" w:cs="Calibri"/>
                <w:spacing w:val="1"/>
                <w:sz w:val="20"/>
                <w:szCs w:val="20"/>
              </w:rPr>
              <w:t>u</w:t>
            </w:r>
            <w:r w:rsidRPr="00D2579B">
              <w:rPr>
                <w:rFonts w:eastAsia="Calibri" w:cs="Calibri"/>
                <w:spacing w:val="-1"/>
                <w:sz w:val="20"/>
                <w:szCs w:val="20"/>
              </w:rPr>
              <w:t>s</w:t>
            </w:r>
            <w:r w:rsidRPr="00D2579B">
              <w:rPr>
                <w:rFonts w:eastAsia="Calibri" w:cs="Calibri"/>
                <w:spacing w:val="2"/>
                <w:sz w:val="20"/>
                <w:szCs w:val="20"/>
              </w:rPr>
              <w:t>e</w:t>
            </w:r>
            <w:r w:rsidRPr="00D2579B">
              <w:rPr>
                <w:rFonts w:eastAsia="Calibri" w:cs="Calibri"/>
                <w:sz w:val="20"/>
                <w:szCs w:val="20"/>
              </w:rPr>
              <w:t>d</w:t>
            </w:r>
            <w:r w:rsidRPr="00D2579B">
              <w:rPr>
                <w:rFonts w:eastAsia="Calibri" w:cs="Calibri"/>
                <w:spacing w:val="-3"/>
                <w:sz w:val="20"/>
                <w:szCs w:val="20"/>
              </w:rPr>
              <w:t xml:space="preserve"> </w:t>
            </w:r>
            <w:r w:rsidRPr="00D2579B">
              <w:rPr>
                <w:rFonts w:eastAsia="Calibri" w:cs="Calibri"/>
                <w:spacing w:val="2"/>
                <w:sz w:val="20"/>
                <w:szCs w:val="20"/>
              </w:rPr>
              <w:t>t</w:t>
            </w:r>
            <w:r w:rsidRPr="00D2579B">
              <w:rPr>
                <w:rFonts w:eastAsia="Calibri" w:cs="Calibri"/>
                <w:sz w:val="20"/>
                <w:szCs w:val="20"/>
              </w:rPr>
              <w:t>o m</w:t>
            </w:r>
            <w:r w:rsidRPr="00D2579B">
              <w:rPr>
                <w:rFonts w:eastAsia="Calibri" w:cs="Calibri"/>
                <w:spacing w:val="-1"/>
                <w:sz w:val="20"/>
                <w:szCs w:val="20"/>
              </w:rPr>
              <w:t>e</w:t>
            </w:r>
            <w:r w:rsidRPr="00D2579B">
              <w:rPr>
                <w:rFonts w:eastAsia="Calibri" w:cs="Calibri"/>
                <w:sz w:val="20"/>
                <w:szCs w:val="20"/>
              </w:rPr>
              <w:t>a</w:t>
            </w:r>
            <w:r w:rsidRPr="00D2579B">
              <w:rPr>
                <w:rFonts w:eastAsia="Calibri" w:cs="Calibri"/>
                <w:spacing w:val="-1"/>
                <w:sz w:val="20"/>
                <w:szCs w:val="20"/>
              </w:rPr>
              <w:t>su</w:t>
            </w:r>
            <w:r w:rsidRPr="00D2579B">
              <w:rPr>
                <w:rFonts w:eastAsia="Calibri" w:cs="Calibri"/>
                <w:w w:val="99"/>
                <w:sz w:val="20"/>
                <w:szCs w:val="20"/>
              </w:rPr>
              <w:t>r</w:t>
            </w:r>
            <w:r w:rsidRPr="00D2579B">
              <w:rPr>
                <w:rFonts w:eastAsia="Calibri" w:cs="Calibri"/>
                <w:spacing w:val="2"/>
                <w:w w:val="99"/>
                <w:sz w:val="20"/>
                <w:szCs w:val="20"/>
              </w:rPr>
              <w:t>e re</w:t>
            </w:r>
            <w:r w:rsidRPr="00D2579B">
              <w:rPr>
                <w:rFonts w:eastAsia="Calibri" w:cs="Calibri"/>
                <w:spacing w:val="-1"/>
                <w:sz w:val="20"/>
                <w:szCs w:val="20"/>
              </w:rPr>
              <w:t>sul</w:t>
            </w:r>
            <w:r w:rsidRPr="00D2579B">
              <w:rPr>
                <w:rFonts w:eastAsia="Calibri" w:cs="Calibri"/>
                <w:spacing w:val="2"/>
                <w:w w:val="99"/>
                <w:sz w:val="20"/>
                <w:szCs w:val="20"/>
              </w:rPr>
              <w:t>t</w:t>
            </w:r>
            <w:r w:rsidRPr="00D2579B">
              <w:rPr>
                <w:rFonts w:eastAsia="Calibri" w:cs="Calibri"/>
                <w:sz w:val="20"/>
                <w:szCs w:val="20"/>
              </w:rPr>
              <w:t>s</w:t>
            </w:r>
          </w:p>
          <w:p w14:paraId="26AC43F2" w14:textId="77777777" w:rsidR="00597F33" w:rsidRPr="00D2579B" w:rsidRDefault="00597F33" w:rsidP="00AC4730">
            <w:pPr>
              <w:spacing w:after="0" w:line="218" w:lineRule="exact"/>
              <w:ind w:left="311" w:right="349"/>
              <w:jc w:val="center"/>
              <w:rPr>
                <w:rFonts w:eastAsia="Calibri" w:cs="Calibri"/>
                <w:sz w:val="20"/>
                <w:szCs w:val="20"/>
              </w:rPr>
            </w:pPr>
            <w:r w:rsidRPr="00D2579B">
              <w:rPr>
                <w:rFonts w:eastAsia="Calibri" w:cs="Calibri"/>
                <w:sz w:val="20"/>
                <w:szCs w:val="20"/>
              </w:rPr>
              <w:t>(e.g. surveys, end of term class res</w:t>
            </w:r>
            <w:r>
              <w:rPr>
                <w:rFonts w:eastAsia="Calibri" w:cs="Calibri"/>
                <w:sz w:val="20"/>
                <w:szCs w:val="20"/>
              </w:rPr>
              <w:t>ults, test results</w:t>
            </w:r>
            <w:r w:rsidRPr="00D2579B">
              <w:rPr>
                <w:rFonts w:eastAsia="Calibri" w:cs="Calibri"/>
                <w:sz w:val="20"/>
                <w:szCs w:val="20"/>
              </w:rPr>
              <w:t>, etc.)</w:t>
            </w:r>
          </w:p>
        </w:tc>
        <w:tc>
          <w:tcPr>
            <w:tcW w:w="4800" w:type="dxa"/>
            <w:tcBorders>
              <w:top w:val="single" w:sz="8" w:space="0" w:color="4F81BD"/>
              <w:left w:val="single" w:sz="8" w:space="0" w:color="4F81BD"/>
              <w:bottom w:val="single" w:sz="24" w:space="0" w:color="4F81BD"/>
              <w:right w:val="single" w:sz="18" w:space="0" w:color="4F81BD"/>
            </w:tcBorders>
          </w:tcPr>
          <w:p w14:paraId="39B76D1C" w14:textId="77777777" w:rsidR="00597F33" w:rsidRPr="00D2579B" w:rsidRDefault="00597F33" w:rsidP="00AC4730">
            <w:pPr>
              <w:spacing w:after="0" w:line="242" w:lineRule="exact"/>
              <w:ind w:left="166" w:right="16"/>
              <w:jc w:val="center"/>
              <w:rPr>
                <w:rFonts w:eastAsia="Calibri" w:cs="Calibri"/>
                <w:sz w:val="20"/>
                <w:szCs w:val="20"/>
              </w:rPr>
            </w:pPr>
            <w:r w:rsidRPr="00D2579B">
              <w:rPr>
                <w:rFonts w:eastAsia="Calibri" w:cs="Calibri"/>
                <w:b/>
                <w:bCs/>
                <w:position w:val="1"/>
                <w:sz w:val="20"/>
                <w:szCs w:val="20"/>
              </w:rPr>
              <w:t>C.</w:t>
            </w:r>
            <w:r w:rsidRPr="00D2579B">
              <w:rPr>
                <w:rFonts w:eastAsia="Calibri" w:cs="Calibri"/>
                <w:b/>
                <w:bCs/>
                <w:spacing w:val="-2"/>
                <w:position w:val="1"/>
                <w:sz w:val="20"/>
                <w:szCs w:val="20"/>
              </w:rPr>
              <w:t xml:space="preserve"> </w:t>
            </w:r>
            <w:r w:rsidRPr="00D2579B">
              <w:rPr>
                <w:rFonts w:eastAsia="Calibri" w:cs="Calibri"/>
                <w:b/>
                <w:bCs/>
                <w:w w:val="99"/>
                <w:position w:val="1"/>
                <w:sz w:val="20"/>
                <w:szCs w:val="20"/>
              </w:rPr>
              <w:t>Ta</w:t>
            </w:r>
            <w:r w:rsidRPr="00D2579B">
              <w:rPr>
                <w:rFonts w:eastAsia="Calibri" w:cs="Calibri"/>
                <w:b/>
                <w:bCs/>
                <w:spacing w:val="1"/>
                <w:w w:val="99"/>
                <w:position w:val="1"/>
                <w:sz w:val="20"/>
                <w:szCs w:val="20"/>
              </w:rPr>
              <w:t>r</w:t>
            </w:r>
            <w:r w:rsidRPr="00D2579B">
              <w:rPr>
                <w:rFonts w:eastAsia="Calibri" w:cs="Calibri"/>
                <w:b/>
                <w:bCs/>
                <w:spacing w:val="-1"/>
                <w:w w:val="99"/>
                <w:position w:val="1"/>
                <w:sz w:val="20"/>
                <w:szCs w:val="20"/>
              </w:rPr>
              <w:t>g</w:t>
            </w:r>
            <w:r w:rsidRPr="00D2579B">
              <w:rPr>
                <w:rFonts w:eastAsia="Calibri" w:cs="Calibri"/>
                <w:b/>
                <w:bCs/>
                <w:spacing w:val="1"/>
                <w:w w:val="99"/>
                <w:position w:val="1"/>
                <w:sz w:val="20"/>
                <w:szCs w:val="20"/>
              </w:rPr>
              <w:t>e</w:t>
            </w:r>
            <w:r w:rsidRPr="00D2579B">
              <w:rPr>
                <w:rFonts w:eastAsia="Calibri" w:cs="Calibri"/>
                <w:b/>
                <w:bCs/>
                <w:w w:val="99"/>
                <w:position w:val="1"/>
                <w:sz w:val="20"/>
                <w:szCs w:val="20"/>
              </w:rPr>
              <w:t>t(s)</w:t>
            </w:r>
          </w:p>
          <w:p w14:paraId="4CE1AEFA" w14:textId="77777777" w:rsidR="00597F33" w:rsidRPr="00D2579B" w:rsidRDefault="00597F33" w:rsidP="00AC4730">
            <w:pPr>
              <w:spacing w:after="0" w:line="218" w:lineRule="exact"/>
              <w:ind w:left="1091" w:right="1009"/>
              <w:jc w:val="center"/>
              <w:rPr>
                <w:rFonts w:eastAsia="Calibri" w:cs="Calibri"/>
                <w:sz w:val="20"/>
                <w:szCs w:val="20"/>
              </w:rPr>
            </w:pPr>
            <w:r w:rsidRPr="00D2579B">
              <w:rPr>
                <w:rFonts w:eastAsia="Calibri" w:cs="Calibri"/>
                <w:spacing w:val="-1"/>
                <w:sz w:val="20"/>
                <w:szCs w:val="20"/>
              </w:rPr>
              <w:t>Le</w:t>
            </w:r>
            <w:r w:rsidRPr="00D2579B">
              <w:rPr>
                <w:rFonts w:eastAsia="Calibri" w:cs="Calibri"/>
                <w:sz w:val="20"/>
                <w:szCs w:val="20"/>
              </w:rPr>
              <w:t>v</w:t>
            </w:r>
            <w:r w:rsidRPr="00D2579B">
              <w:rPr>
                <w:rFonts w:eastAsia="Calibri" w:cs="Calibri"/>
                <w:spacing w:val="-1"/>
                <w:sz w:val="20"/>
                <w:szCs w:val="20"/>
              </w:rPr>
              <w:t>e</w:t>
            </w:r>
            <w:r w:rsidRPr="00D2579B">
              <w:rPr>
                <w:rFonts w:eastAsia="Calibri" w:cs="Calibri"/>
                <w:sz w:val="20"/>
                <w:szCs w:val="20"/>
              </w:rPr>
              <w:t>l</w:t>
            </w:r>
            <w:r w:rsidRPr="00D2579B">
              <w:rPr>
                <w:rFonts w:eastAsia="Calibri" w:cs="Calibri"/>
                <w:spacing w:val="-3"/>
                <w:sz w:val="20"/>
                <w:szCs w:val="20"/>
              </w:rPr>
              <w:t xml:space="preserve"> </w:t>
            </w:r>
            <w:r w:rsidRPr="00D2579B">
              <w:rPr>
                <w:rFonts w:eastAsia="Calibri" w:cs="Calibri"/>
                <w:spacing w:val="1"/>
                <w:sz w:val="20"/>
                <w:szCs w:val="20"/>
              </w:rPr>
              <w:t>o</w:t>
            </w:r>
            <w:r w:rsidRPr="00D2579B">
              <w:rPr>
                <w:rFonts w:eastAsia="Calibri" w:cs="Calibri"/>
                <w:sz w:val="20"/>
                <w:szCs w:val="20"/>
              </w:rPr>
              <w:t>f</w:t>
            </w:r>
            <w:r w:rsidRPr="00D2579B">
              <w:rPr>
                <w:rFonts w:eastAsia="Calibri" w:cs="Calibri"/>
                <w:spacing w:val="1"/>
                <w:sz w:val="20"/>
                <w:szCs w:val="20"/>
              </w:rPr>
              <w:t xml:space="preserve"> </w:t>
            </w:r>
            <w:r w:rsidRPr="00D2579B">
              <w:rPr>
                <w:rFonts w:eastAsia="Calibri" w:cs="Calibri"/>
                <w:spacing w:val="-1"/>
                <w:sz w:val="20"/>
                <w:szCs w:val="20"/>
              </w:rPr>
              <w:t>su</w:t>
            </w:r>
            <w:r w:rsidRPr="00D2579B">
              <w:rPr>
                <w:rFonts w:eastAsia="Calibri" w:cs="Calibri"/>
                <w:spacing w:val="1"/>
                <w:sz w:val="20"/>
                <w:szCs w:val="20"/>
              </w:rPr>
              <w:t>cc</w:t>
            </w:r>
            <w:r w:rsidRPr="00D2579B">
              <w:rPr>
                <w:rFonts w:eastAsia="Calibri" w:cs="Calibri"/>
                <w:spacing w:val="-1"/>
                <w:sz w:val="20"/>
                <w:szCs w:val="20"/>
              </w:rPr>
              <w:t>e</w:t>
            </w:r>
            <w:r w:rsidRPr="00D2579B">
              <w:rPr>
                <w:rFonts w:eastAsia="Calibri" w:cs="Calibri"/>
                <w:spacing w:val="2"/>
                <w:sz w:val="20"/>
                <w:szCs w:val="20"/>
              </w:rPr>
              <w:t>s</w:t>
            </w:r>
            <w:r w:rsidRPr="00D2579B">
              <w:rPr>
                <w:rFonts w:eastAsia="Calibri" w:cs="Calibri"/>
                <w:sz w:val="20"/>
                <w:szCs w:val="20"/>
              </w:rPr>
              <w:t>s</w:t>
            </w:r>
            <w:r w:rsidRPr="00D2579B">
              <w:rPr>
                <w:rFonts w:eastAsia="Calibri" w:cs="Calibri"/>
                <w:spacing w:val="-3"/>
                <w:sz w:val="20"/>
                <w:szCs w:val="20"/>
              </w:rPr>
              <w:t xml:space="preserve"> </w:t>
            </w:r>
            <w:r w:rsidRPr="00D2579B">
              <w:rPr>
                <w:rFonts w:eastAsia="Calibri" w:cs="Calibri"/>
                <w:spacing w:val="-1"/>
                <w:w w:val="99"/>
                <w:sz w:val="20"/>
                <w:szCs w:val="20"/>
              </w:rPr>
              <w:t>e</w:t>
            </w:r>
            <w:r w:rsidRPr="00D2579B">
              <w:rPr>
                <w:rFonts w:eastAsia="Calibri" w:cs="Calibri"/>
                <w:spacing w:val="1"/>
                <w:sz w:val="20"/>
                <w:szCs w:val="20"/>
              </w:rPr>
              <w:t>x</w:t>
            </w:r>
            <w:r w:rsidRPr="00D2579B">
              <w:rPr>
                <w:rFonts w:eastAsia="Calibri" w:cs="Calibri"/>
                <w:spacing w:val="-1"/>
                <w:sz w:val="20"/>
                <w:szCs w:val="20"/>
              </w:rPr>
              <w:t>p</w:t>
            </w:r>
            <w:r w:rsidRPr="00D2579B">
              <w:rPr>
                <w:rFonts w:eastAsia="Calibri" w:cs="Calibri"/>
                <w:spacing w:val="-1"/>
                <w:w w:val="99"/>
                <w:sz w:val="20"/>
                <w:szCs w:val="20"/>
              </w:rPr>
              <w:t>e</w:t>
            </w:r>
            <w:r w:rsidRPr="00D2579B">
              <w:rPr>
                <w:rFonts w:eastAsia="Calibri" w:cs="Calibri"/>
                <w:spacing w:val="1"/>
                <w:w w:val="99"/>
                <w:sz w:val="20"/>
                <w:szCs w:val="20"/>
              </w:rPr>
              <w:t>c</w:t>
            </w:r>
            <w:r w:rsidRPr="00D2579B">
              <w:rPr>
                <w:rFonts w:eastAsia="Calibri" w:cs="Calibri"/>
                <w:w w:val="99"/>
                <w:sz w:val="20"/>
                <w:szCs w:val="20"/>
              </w:rPr>
              <w:t>t</w:t>
            </w:r>
            <w:r w:rsidRPr="00D2579B">
              <w:rPr>
                <w:rFonts w:eastAsia="Calibri" w:cs="Calibri"/>
                <w:spacing w:val="2"/>
                <w:w w:val="99"/>
                <w:sz w:val="20"/>
                <w:szCs w:val="20"/>
              </w:rPr>
              <w:t>e</w:t>
            </w:r>
            <w:r w:rsidRPr="00D2579B">
              <w:rPr>
                <w:rFonts w:eastAsia="Calibri" w:cs="Calibri"/>
                <w:sz w:val="20"/>
                <w:szCs w:val="20"/>
              </w:rPr>
              <w:t>d</w:t>
            </w:r>
          </w:p>
          <w:p w14:paraId="09028491" w14:textId="77777777" w:rsidR="00597F33" w:rsidRPr="00D2579B" w:rsidRDefault="00597F33" w:rsidP="00AC4730">
            <w:pPr>
              <w:spacing w:after="0" w:line="218" w:lineRule="exact"/>
              <w:ind w:left="1091" w:right="1009"/>
              <w:jc w:val="center"/>
              <w:rPr>
                <w:rFonts w:eastAsia="Calibri" w:cs="Calibri"/>
                <w:sz w:val="20"/>
                <w:szCs w:val="20"/>
              </w:rPr>
            </w:pPr>
            <w:r w:rsidRPr="00D2579B">
              <w:rPr>
                <w:rFonts w:eastAsia="Calibri" w:cs="Calibri"/>
                <w:sz w:val="20"/>
                <w:szCs w:val="20"/>
              </w:rPr>
              <w:t>(e.g. 80% success rate, 25 graduates, etc.)</w:t>
            </w:r>
          </w:p>
        </w:tc>
      </w:tr>
      <w:tr w:rsidR="00597F33" w:rsidRPr="00D2579B" w14:paraId="11470FE3" w14:textId="77777777" w:rsidTr="00AC4730">
        <w:trPr>
          <w:trHeight w:val="1164"/>
        </w:trPr>
        <w:tc>
          <w:tcPr>
            <w:tcW w:w="480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7B9E77A0" w14:textId="77777777" w:rsidR="00597F33" w:rsidRDefault="00597F33" w:rsidP="00AC4730">
            <w:pPr>
              <w:spacing w:after="0" w:line="240" w:lineRule="auto"/>
              <w:ind w:left="97" w:right="-20"/>
              <w:rPr>
                <w:rFonts w:eastAsia="Franklin Gothic Book" w:cs="Franklin Gothic Book"/>
                <w:sz w:val="20"/>
                <w:szCs w:val="20"/>
              </w:rPr>
            </w:pPr>
          </w:p>
          <w:p w14:paraId="09601F3A" w14:textId="77777777" w:rsidR="00597F33" w:rsidRPr="00D2579B" w:rsidRDefault="00597F33" w:rsidP="00AC4730">
            <w:pPr>
              <w:spacing w:after="0" w:line="240" w:lineRule="auto"/>
              <w:ind w:left="97" w:right="-20"/>
              <w:rPr>
                <w:rFonts w:eastAsia="Franklin Gothic Book" w:cs="Franklin Gothic Book"/>
                <w:sz w:val="20"/>
                <w:szCs w:val="20"/>
              </w:rPr>
            </w:pPr>
            <w:r>
              <w:rPr>
                <w:rFonts w:eastAsia="Franklin Gothic Book" w:cs="Franklin Gothic Book"/>
                <w:sz w:val="20"/>
                <w:szCs w:val="20"/>
              </w:rPr>
              <w:t xml:space="preserve">Given patient information, the student evaluates data in the patient record to include patient history, physical examination, lines, drains, and airways, lab results, blood gasses, pulmonary function testing results, 6-minute walk test results, imaging study results, maternal and perinatal history, sleep studies, trends in monitoring results (i.e. fluid balance and vital signs) and, pathophysiological state.     </w:t>
            </w:r>
          </w:p>
        </w:tc>
        <w:tc>
          <w:tcPr>
            <w:tcW w:w="480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79AAF57" w14:textId="77777777" w:rsidR="00597F33" w:rsidRPr="00D2579B" w:rsidRDefault="00597F33" w:rsidP="00AC4730">
            <w:pPr>
              <w:spacing w:before="9" w:after="0" w:line="200" w:lineRule="exact"/>
              <w:rPr>
                <w:sz w:val="20"/>
                <w:szCs w:val="20"/>
              </w:rPr>
            </w:pPr>
          </w:p>
          <w:p w14:paraId="14456A16" w14:textId="77777777" w:rsidR="00597F33" w:rsidRDefault="00597F33" w:rsidP="00AC4730">
            <w:pPr>
              <w:spacing w:after="0" w:line="240" w:lineRule="auto"/>
              <w:ind w:left="106" w:right="-20"/>
              <w:rPr>
                <w:rFonts w:eastAsia="Franklin Gothic Book" w:cs="Franklin Gothic Book"/>
                <w:sz w:val="20"/>
                <w:szCs w:val="20"/>
              </w:rPr>
            </w:pPr>
            <w:r>
              <w:rPr>
                <w:rFonts w:eastAsia="Franklin Gothic Book" w:cs="Franklin Gothic Book"/>
                <w:sz w:val="20"/>
                <w:szCs w:val="20"/>
              </w:rPr>
              <w:t xml:space="preserve">National Board for Respiratory Care Therapist Multiple Choice Examination Section I: Patient Data </w:t>
            </w:r>
          </w:p>
          <w:p w14:paraId="46037A6D" w14:textId="77777777" w:rsidR="00597F33" w:rsidRPr="00D2579B" w:rsidRDefault="00597F33" w:rsidP="00AC4730">
            <w:pPr>
              <w:spacing w:after="0" w:line="240" w:lineRule="auto"/>
              <w:ind w:left="106" w:right="-20"/>
              <w:rPr>
                <w:rFonts w:eastAsia="Franklin Gothic Book" w:cs="Franklin Gothic Book"/>
                <w:sz w:val="20"/>
                <w:szCs w:val="20"/>
              </w:rPr>
            </w:pPr>
            <w:r>
              <w:rPr>
                <w:rFonts w:eastAsia="Franklin Gothic Book" w:cs="Franklin Gothic Book"/>
                <w:sz w:val="20"/>
                <w:szCs w:val="20"/>
              </w:rPr>
              <w:t>Sub Section A: Evaluate Data in the Patient Record</w:t>
            </w:r>
          </w:p>
        </w:tc>
        <w:tc>
          <w:tcPr>
            <w:tcW w:w="4800" w:type="dxa"/>
            <w:tcBorders>
              <w:top w:val="single" w:sz="24" w:space="0" w:color="4F81BD"/>
              <w:left w:val="single" w:sz="8" w:space="0" w:color="4F81BD"/>
              <w:bottom w:val="single" w:sz="8" w:space="0" w:color="4F81BD"/>
              <w:right w:val="single" w:sz="18" w:space="0" w:color="4F81BD"/>
            </w:tcBorders>
            <w:shd w:val="clear" w:color="auto" w:fill="DEEAF6" w:themeFill="accent1" w:themeFillTint="33"/>
          </w:tcPr>
          <w:p w14:paraId="0E7C766D" w14:textId="77777777" w:rsidR="00597F33" w:rsidRPr="00D2579B" w:rsidRDefault="00597F33" w:rsidP="00AC4730">
            <w:pPr>
              <w:spacing w:before="9" w:after="0" w:line="200" w:lineRule="exact"/>
              <w:rPr>
                <w:sz w:val="20"/>
                <w:szCs w:val="20"/>
              </w:rPr>
            </w:pPr>
          </w:p>
          <w:p w14:paraId="57D7EA5E" w14:textId="77777777" w:rsidR="00597F33" w:rsidRPr="00D2579B" w:rsidRDefault="00597F33" w:rsidP="00AC4730">
            <w:pPr>
              <w:spacing w:after="0" w:line="240" w:lineRule="auto"/>
              <w:ind w:left="166" w:right="736"/>
              <w:rPr>
                <w:rFonts w:eastAsia="Franklin Gothic Book" w:cs="Franklin Gothic Book"/>
                <w:sz w:val="20"/>
                <w:szCs w:val="20"/>
              </w:rPr>
            </w:pPr>
            <w:r>
              <w:rPr>
                <w:rFonts w:eastAsia="Franklin Gothic Book" w:cs="Franklin Gothic Book"/>
                <w:sz w:val="20"/>
                <w:szCs w:val="20"/>
              </w:rPr>
              <w:t>Meet or exceed the national average in Section IA of the National Board for Respiratory Care Therapist Multiple Choice Exam.</w:t>
            </w:r>
          </w:p>
        </w:tc>
      </w:tr>
      <w:tr w:rsidR="00597F33" w:rsidRPr="00D2579B" w14:paraId="649595DF" w14:textId="77777777" w:rsidTr="00AC4730">
        <w:trPr>
          <w:trHeight w:val="1159"/>
        </w:trPr>
        <w:tc>
          <w:tcPr>
            <w:tcW w:w="4800" w:type="dxa"/>
            <w:tcBorders>
              <w:top w:val="single" w:sz="8" w:space="0" w:color="4F81BD"/>
              <w:left w:val="single" w:sz="8" w:space="0" w:color="4F81BD"/>
              <w:bottom w:val="single" w:sz="8" w:space="0" w:color="4F81BD"/>
              <w:right w:val="single" w:sz="8" w:space="0" w:color="4F81BD"/>
            </w:tcBorders>
          </w:tcPr>
          <w:p w14:paraId="6E3934FA" w14:textId="77777777" w:rsidR="00597F33" w:rsidRPr="00D2579B" w:rsidRDefault="00597F33" w:rsidP="00AC4730">
            <w:pPr>
              <w:spacing w:before="9" w:after="0" w:line="200" w:lineRule="exact"/>
              <w:rPr>
                <w:sz w:val="20"/>
                <w:szCs w:val="20"/>
              </w:rPr>
            </w:pPr>
          </w:p>
          <w:p w14:paraId="23B25FE5" w14:textId="77777777" w:rsidR="00597F33" w:rsidRPr="00D2579B" w:rsidRDefault="00597F33" w:rsidP="00AC4730">
            <w:pPr>
              <w:spacing w:after="0" w:line="240" w:lineRule="auto"/>
              <w:ind w:left="97" w:right="-20"/>
              <w:rPr>
                <w:rFonts w:eastAsia="Franklin Gothic Book" w:cs="Franklin Gothic Book"/>
                <w:sz w:val="20"/>
                <w:szCs w:val="20"/>
              </w:rPr>
            </w:pPr>
            <w:r>
              <w:rPr>
                <w:rFonts w:eastAsia="Franklin Gothic Book" w:cs="Franklin Gothic Book"/>
                <w:sz w:val="20"/>
                <w:szCs w:val="20"/>
              </w:rPr>
              <w:t xml:space="preserve">Given the task of ensuring infection prevention, the student adheres to infection prevention policies and procedures (standard precautions, donning/doffing, and isolation), adheres to disinfection policies and procedures, and properly handles biohazardous materials.  </w:t>
            </w:r>
          </w:p>
        </w:tc>
        <w:tc>
          <w:tcPr>
            <w:tcW w:w="4800" w:type="dxa"/>
            <w:tcBorders>
              <w:top w:val="single" w:sz="8" w:space="0" w:color="4F81BD"/>
              <w:left w:val="single" w:sz="8" w:space="0" w:color="4F81BD"/>
              <w:bottom w:val="single" w:sz="8" w:space="0" w:color="4F81BD"/>
              <w:right w:val="single" w:sz="8" w:space="0" w:color="4F81BD"/>
            </w:tcBorders>
          </w:tcPr>
          <w:p w14:paraId="0D159E73" w14:textId="77777777" w:rsidR="00597F33" w:rsidRPr="00D2579B" w:rsidRDefault="00597F33" w:rsidP="00AC4730">
            <w:pPr>
              <w:spacing w:before="9" w:after="0" w:line="200" w:lineRule="exact"/>
              <w:rPr>
                <w:sz w:val="20"/>
                <w:szCs w:val="20"/>
              </w:rPr>
            </w:pPr>
          </w:p>
          <w:p w14:paraId="116C557B" w14:textId="77777777" w:rsidR="00597F33" w:rsidRDefault="00597F33" w:rsidP="00AC4730">
            <w:pPr>
              <w:spacing w:after="0" w:line="240" w:lineRule="auto"/>
              <w:ind w:left="97" w:right="-20"/>
              <w:rPr>
                <w:rFonts w:eastAsia="Franklin Gothic Book" w:cs="Franklin Gothic Book"/>
                <w:sz w:val="20"/>
                <w:szCs w:val="20"/>
              </w:rPr>
            </w:pPr>
            <w:r>
              <w:rPr>
                <w:rFonts w:eastAsia="Franklin Gothic Book" w:cs="Franklin Gothic Book"/>
                <w:sz w:val="20"/>
                <w:szCs w:val="20"/>
              </w:rPr>
              <w:t>National Board for Respiratory Care Therapist Multiple Choice Examination Section II: Troubleshooting and Quality Control of Devices and Infection Control</w:t>
            </w:r>
          </w:p>
          <w:p w14:paraId="04180FE7" w14:textId="77777777" w:rsidR="00597F33" w:rsidRPr="00D2579B" w:rsidRDefault="00597F33" w:rsidP="00AC4730">
            <w:pPr>
              <w:spacing w:after="0" w:line="240" w:lineRule="auto"/>
              <w:ind w:left="97" w:right="-20"/>
              <w:rPr>
                <w:rFonts w:eastAsia="Franklin Gothic Book" w:cs="Franklin Gothic Book"/>
                <w:sz w:val="20"/>
                <w:szCs w:val="20"/>
              </w:rPr>
            </w:pPr>
            <w:r>
              <w:rPr>
                <w:rFonts w:eastAsia="Franklin Gothic Book" w:cs="Franklin Gothic Book"/>
                <w:sz w:val="20"/>
                <w:szCs w:val="20"/>
              </w:rPr>
              <w:t>Sub Section B: Ensure Infection Prevention</w:t>
            </w:r>
          </w:p>
        </w:tc>
        <w:tc>
          <w:tcPr>
            <w:tcW w:w="4800" w:type="dxa"/>
            <w:tcBorders>
              <w:top w:val="single" w:sz="8" w:space="0" w:color="4F81BD"/>
              <w:left w:val="single" w:sz="8" w:space="0" w:color="4F81BD"/>
              <w:bottom w:val="single" w:sz="8" w:space="0" w:color="4F81BD"/>
              <w:right w:val="single" w:sz="18" w:space="0" w:color="4F81BD"/>
            </w:tcBorders>
          </w:tcPr>
          <w:p w14:paraId="2A26B795" w14:textId="77777777" w:rsidR="00597F33" w:rsidRPr="00D2579B" w:rsidRDefault="00597F33" w:rsidP="00AC4730">
            <w:pPr>
              <w:spacing w:before="9" w:after="0" w:line="200" w:lineRule="exact"/>
              <w:rPr>
                <w:sz w:val="20"/>
                <w:szCs w:val="20"/>
              </w:rPr>
            </w:pPr>
          </w:p>
          <w:p w14:paraId="2A5D9E7B" w14:textId="77777777" w:rsidR="00597F33" w:rsidRPr="00D2579B" w:rsidRDefault="00597F33" w:rsidP="00AC4730">
            <w:pPr>
              <w:spacing w:after="0" w:line="240" w:lineRule="auto"/>
              <w:ind w:left="76" w:right="466"/>
              <w:rPr>
                <w:rFonts w:eastAsia="Franklin Gothic Book" w:cs="Franklin Gothic Book"/>
                <w:sz w:val="20"/>
                <w:szCs w:val="20"/>
              </w:rPr>
            </w:pPr>
            <w:r>
              <w:rPr>
                <w:rFonts w:eastAsia="Franklin Gothic Book" w:cs="Franklin Gothic Book"/>
                <w:sz w:val="20"/>
                <w:szCs w:val="20"/>
              </w:rPr>
              <w:t>Meet or exceed the national average in Section IIB of the National Board for Respiratory Care Therapist Multiple Choice Exam.</w:t>
            </w:r>
          </w:p>
        </w:tc>
      </w:tr>
      <w:tr w:rsidR="00597F33" w:rsidRPr="00D2579B" w14:paraId="1B750EE7" w14:textId="77777777" w:rsidTr="00AC4730">
        <w:trPr>
          <w:trHeight w:val="1141"/>
        </w:trPr>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9A366E6" w14:textId="77777777" w:rsidR="00597F33" w:rsidRDefault="00597F33" w:rsidP="00AC4730">
            <w:pPr>
              <w:spacing w:before="9" w:after="0" w:line="200" w:lineRule="exact"/>
              <w:ind w:left="135"/>
              <w:rPr>
                <w:sz w:val="20"/>
                <w:szCs w:val="20"/>
              </w:rPr>
            </w:pPr>
            <w:r>
              <w:rPr>
                <w:sz w:val="20"/>
                <w:szCs w:val="20"/>
              </w:rPr>
              <w:t xml:space="preserve">Given a patient’s disease process, the student will conduct patient and family education on the following: safety and infection control, home care and related equipment, lifestyle change (smoking cessation/exercise), pulmonary rehabilitation, disease management (asthma, chronic obstructive pulmonary disease, cystic fibrosis, or tracheostomy care).  </w:t>
            </w:r>
          </w:p>
          <w:p w14:paraId="6CAF6C0E" w14:textId="77777777" w:rsidR="00597F33" w:rsidRPr="00AC26C3" w:rsidRDefault="00597F33" w:rsidP="00AC4730">
            <w:pPr>
              <w:ind w:firstLine="720"/>
              <w:rPr>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0D14182" w14:textId="77777777" w:rsidR="00597F33" w:rsidRDefault="00597F33" w:rsidP="00AC4730">
            <w:pPr>
              <w:spacing w:before="9" w:after="0" w:line="200" w:lineRule="exact"/>
              <w:ind w:left="106"/>
              <w:rPr>
                <w:sz w:val="20"/>
                <w:szCs w:val="20"/>
              </w:rPr>
            </w:pPr>
          </w:p>
          <w:p w14:paraId="16CAEBC6" w14:textId="77777777" w:rsidR="00597F33" w:rsidRDefault="00597F33" w:rsidP="00AC4730">
            <w:pPr>
              <w:spacing w:before="9" w:after="0" w:line="200" w:lineRule="exact"/>
              <w:ind w:left="106"/>
              <w:rPr>
                <w:sz w:val="20"/>
                <w:szCs w:val="20"/>
              </w:rPr>
            </w:pPr>
            <w:r>
              <w:rPr>
                <w:sz w:val="20"/>
                <w:szCs w:val="20"/>
              </w:rPr>
              <w:t xml:space="preserve">National Board for Respiratory Care Therapist Multiple   </w:t>
            </w:r>
          </w:p>
          <w:p w14:paraId="01C3D2B7" w14:textId="77777777" w:rsidR="00597F33" w:rsidRDefault="00597F33" w:rsidP="00AC4730">
            <w:pPr>
              <w:spacing w:before="9" w:after="0" w:line="200" w:lineRule="exact"/>
              <w:rPr>
                <w:sz w:val="20"/>
                <w:szCs w:val="20"/>
              </w:rPr>
            </w:pPr>
            <w:r>
              <w:rPr>
                <w:sz w:val="20"/>
                <w:szCs w:val="20"/>
              </w:rPr>
              <w:t xml:space="preserve">  Choice Credentialing Examination Section 3I: Conduct   </w:t>
            </w:r>
          </w:p>
          <w:p w14:paraId="50776A68" w14:textId="77777777" w:rsidR="00597F33" w:rsidRPr="00D2579B" w:rsidRDefault="00597F33" w:rsidP="00AC4730">
            <w:pPr>
              <w:spacing w:before="9" w:after="0" w:line="200" w:lineRule="exact"/>
              <w:rPr>
                <w:sz w:val="20"/>
                <w:szCs w:val="20"/>
              </w:rPr>
            </w:pPr>
            <w:r>
              <w:rPr>
                <w:sz w:val="20"/>
                <w:szCs w:val="20"/>
              </w:rPr>
              <w:t xml:space="preserve">  Patient and Family Education</w:t>
            </w:r>
          </w:p>
        </w:tc>
        <w:tc>
          <w:tcPr>
            <w:tcW w:w="4800" w:type="dxa"/>
            <w:tcBorders>
              <w:top w:val="single" w:sz="8" w:space="0" w:color="4F81BD"/>
              <w:left w:val="single" w:sz="8" w:space="0" w:color="4F81BD"/>
              <w:bottom w:val="single" w:sz="8" w:space="0" w:color="4F81BD"/>
              <w:right w:val="single" w:sz="18" w:space="0" w:color="4F81BD"/>
            </w:tcBorders>
            <w:shd w:val="clear" w:color="auto" w:fill="DEEAF6" w:themeFill="accent1" w:themeFillTint="33"/>
          </w:tcPr>
          <w:p w14:paraId="1039ECE8" w14:textId="77777777" w:rsidR="00597F33" w:rsidRDefault="00597F33" w:rsidP="00AC4730">
            <w:pPr>
              <w:spacing w:before="9" w:after="0" w:line="200" w:lineRule="exact"/>
              <w:rPr>
                <w:sz w:val="20"/>
                <w:szCs w:val="20"/>
              </w:rPr>
            </w:pPr>
          </w:p>
          <w:p w14:paraId="19423196" w14:textId="77777777" w:rsidR="00597F33" w:rsidRPr="00D2579B" w:rsidRDefault="00597F33" w:rsidP="00AC4730">
            <w:pPr>
              <w:spacing w:after="0" w:line="240" w:lineRule="auto"/>
              <w:ind w:left="76" w:right="466"/>
              <w:rPr>
                <w:sz w:val="20"/>
                <w:szCs w:val="20"/>
              </w:rPr>
            </w:pPr>
            <w:r>
              <w:rPr>
                <w:rFonts w:eastAsia="Franklin Gothic Book" w:cs="Franklin Gothic Book"/>
                <w:sz w:val="20"/>
                <w:szCs w:val="20"/>
              </w:rPr>
              <w:t>Meet or exceed the national average in Section 3I of the National Board for Respiratory Care Therapist Multiple Choice Exam.</w:t>
            </w:r>
          </w:p>
        </w:tc>
      </w:tr>
      <w:tr w:rsidR="00597F33" w:rsidRPr="00D2579B" w14:paraId="703220DD" w14:textId="77777777" w:rsidTr="00AC4730">
        <w:trPr>
          <w:trHeight w:val="835"/>
        </w:trPr>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4C96B5D" w14:textId="77777777" w:rsidR="00597F33" w:rsidRDefault="00597F33" w:rsidP="00AC4730">
            <w:pPr>
              <w:spacing w:before="9" w:after="0" w:line="200" w:lineRule="exact"/>
              <w:ind w:left="135"/>
              <w:rPr>
                <w:sz w:val="20"/>
                <w:szCs w:val="20"/>
              </w:rPr>
            </w:pPr>
          </w:p>
          <w:p w14:paraId="6E28B882" w14:textId="77777777" w:rsidR="00597F33" w:rsidRDefault="00597F33" w:rsidP="00AC4730">
            <w:pPr>
              <w:spacing w:before="9" w:after="0" w:line="200" w:lineRule="exact"/>
              <w:ind w:left="135"/>
              <w:rPr>
                <w:sz w:val="20"/>
                <w:szCs w:val="20"/>
              </w:rPr>
            </w:pPr>
            <w:r>
              <w:rPr>
                <w:sz w:val="20"/>
                <w:szCs w:val="20"/>
              </w:rPr>
              <w:t>Increase recruitment efforts to include the following: visibility on other campuses, increase guest speaking in BIOL courses, increase social media presence of program, and tap into certificate programs for recruitment.</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B3B3875" w14:textId="77777777" w:rsidR="00597F33" w:rsidRDefault="00597F33" w:rsidP="00AC4730">
            <w:pPr>
              <w:spacing w:before="9" w:after="0" w:line="200" w:lineRule="exact"/>
              <w:rPr>
                <w:sz w:val="20"/>
                <w:szCs w:val="20"/>
              </w:rPr>
            </w:pPr>
          </w:p>
          <w:p w14:paraId="19F1A345" w14:textId="77777777" w:rsidR="00597F33" w:rsidRPr="00D2579B" w:rsidRDefault="00597F33" w:rsidP="00AC4730">
            <w:pPr>
              <w:spacing w:before="9" w:after="0" w:line="200" w:lineRule="exact"/>
              <w:ind w:left="106"/>
              <w:rPr>
                <w:sz w:val="20"/>
                <w:szCs w:val="20"/>
              </w:rPr>
            </w:pPr>
            <w:r>
              <w:rPr>
                <w:sz w:val="20"/>
                <w:szCs w:val="20"/>
              </w:rPr>
              <w:t>Total number of applicants applying to the program</w:t>
            </w:r>
          </w:p>
        </w:tc>
        <w:tc>
          <w:tcPr>
            <w:tcW w:w="4800" w:type="dxa"/>
            <w:tcBorders>
              <w:top w:val="single" w:sz="8" w:space="0" w:color="4F81BD"/>
              <w:left w:val="single" w:sz="8" w:space="0" w:color="4F81BD"/>
              <w:bottom w:val="single" w:sz="8" w:space="0" w:color="4F81BD"/>
              <w:right w:val="single" w:sz="18" w:space="0" w:color="4F81BD"/>
            </w:tcBorders>
            <w:shd w:val="clear" w:color="auto" w:fill="DEEAF6" w:themeFill="accent1" w:themeFillTint="33"/>
          </w:tcPr>
          <w:p w14:paraId="66113B79" w14:textId="77777777" w:rsidR="00597F33" w:rsidRDefault="00597F33" w:rsidP="00AC4730">
            <w:pPr>
              <w:spacing w:before="9" w:after="0" w:line="200" w:lineRule="exact"/>
              <w:rPr>
                <w:sz w:val="20"/>
                <w:szCs w:val="20"/>
              </w:rPr>
            </w:pPr>
          </w:p>
          <w:p w14:paraId="3E236DA5" w14:textId="77777777" w:rsidR="00597F33" w:rsidRPr="00D2579B" w:rsidRDefault="00597F33" w:rsidP="00AC4730">
            <w:pPr>
              <w:spacing w:before="9" w:after="0" w:line="200" w:lineRule="exact"/>
              <w:ind w:left="166"/>
              <w:rPr>
                <w:sz w:val="20"/>
                <w:szCs w:val="20"/>
              </w:rPr>
            </w:pPr>
            <w:r>
              <w:rPr>
                <w:sz w:val="20"/>
                <w:szCs w:val="20"/>
              </w:rPr>
              <w:t xml:space="preserve">Achieve 25% increase in applicants in year 1 and additional 25% increase in year 2. </w:t>
            </w:r>
          </w:p>
        </w:tc>
      </w:tr>
    </w:tbl>
    <w:p w14:paraId="4E23BAE4" w14:textId="77777777" w:rsidR="00597F33" w:rsidRDefault="00597F33" w:rsidP="00597F33">
      <w:pPr>
        <w:spacing w:after="240" w:line="240" w:lineRule="auto"/>
        <w:ind w:right="216"/>
        <w:rPr>
          <w:rFonts w:asciiTheme="majorHAnsi" w:hAnsiTheme="majorHAnsi"/>
          <w:b/>
          <w:color w:val="5B9BD5" w:themeColor="accent1"/>
          <w:sz w:val="24"/>
          <w:szCs w:val="24"/>
        </w:rPr>
      </w:pPr>
    </w:p>
    <w:p w14:paraId="4BC5995D" w14:textId="77777777" w:rsidR="00597F33" w:rsidRPr="00F522E8" w:rsidRDefault="00597F33" w:rsidP="00597F33">
      <w:pPr>
        <w:jc w:val="center"/>
        <w:rPr>
          <w:rFonts w:ascii="Arial" w:eastAsia="Calibri" w:hAnsi="Arial" w:cs="Arial"/>
          <w:b/>
          <w:bCs/>
          <w:spacing w:val="-1"/>
          <w:position w:val="1"/>
          <w:sz w:val="24"/>
          <w:szCs w:val="20"/>
        </w:rPr>
      </w:pPr>
      <w:r>
        <w:rPr>
          <w:rFonts w:ascii="Arial" w:eastAsia="Calibri" w:hAnsi="Arial" w:cs="Arial"/>
          <w:b/>
          <w:bCs/>
          <w:spacing w:val="-1"/>
          <w:position w:val="1"/>
          <w:sz w:val="24"/>
          <w:szCs w:val="20"/>
        </w:rPr>
        <w:br w:type="page"/>
      </w:r>
      <w:r w:rsidRPr="00F20017">
        <w:rPr>
          <w:rFonts w:ascii="Arial" w:eastAsia="Calibri" w:hAnsi="Arial" w:cs="Arial"/>
          <w:b/>
          <w:bCs/>
          <w:spacing w:val="-1"/>
          <w:position w:val="1"/>
          <w:sz w:val="24"/>
          <w:szCs w:val="20"/>
        </w:rPr>
        <w:lastRenderedPageBreak/>
        <w:t>Continuous Improvement Plan</w:t>
      </w:r>
    </w:p>
    <w:p w14:paraId="76996B22" w14:textId="77777777" w:rsidR="00597F33" w:rsidRPr="00BC712B" w:rsidRDefault="00597F33" w:rsidP="00597F33">
      <w:pPr>
        <w:spacing w:after="0" w:line="242" w:lineRule="exact"/>
        <w:ind w:left="-45" w:right="240"/>
        <w:rPr>
          <w:rFonts w:eastAsia="Calibri" w:cstheme="minorHAnsi"/>
          <w:b/>
          <w:bCs/>
          <w:spacing w:val="-1"/>
          <w:position w:val="1"/>
          <w:sz w:val="20"/>
          <w:szCs w:val="20"/>
        </w:rPr>
      </w:pPr>
      <w:r w:rsidRPr="00BC712B">
        <w:rPr>
          <w:rFonts w:cstheme="minorHAnsi"/>
          <w:b/>
        </w:rPr>
        <w:t xml:space="preserve">Outcomes might not change from year to year.  For example, if you have not met previous targets, you may wish to retain the same outcomes.  </w:t>
      </w:r>
      <w:r>
        <w:rPr>
          <w:rFonts w:cstheme="minorHAnsi"/>
          <w:b/>
          <w:i/>
        </w:rPr>
        <w:t>Y</w:t>
      </w:r>
      <w:r w:rsidRPr="00BC712B">
        <w:rPr>
          <w:rFonts w:cstheme="minorHAnsi"/>
          <w:b/>
          <w:i/>
        </w:rPr>
        <w:t>ou must have at least one student learning outcome.</w:t>
      </w:r>
      <w:r w:rsidRPr="00BC712B">
        <w:rPr>
          <w:rFonts w:cstheme="minorHAnsi"/>
          <w:b/>
        </w:rPr>
        <w:t xml:space="preserve">  You may also add short-term administrative, technological, assessment, resource or professional develop</w:t>
      </w:r>
      <w:r>
        <w:rPr>
          <w:rFonts w:cstheme="minorHAnsi"/>
          <w:b/>
        </w:rPr>
        <w:t>ment goals, as needed.  Choose 1</w:t>
      </w:r>
      <w:r w:rsidRPr="00BC712B">
        <w:rPr>
          <w:rFonts w:cstheme="minorHAnsi"/>
          <w:b/>
        </w:rPr>
        <w:t xml:space="preserve"> to 2 outcomes from Table 1 above to focus on over the next two years.</w:t>
      </w:r>
    </w:p>
    <w:p w14:paraId="76AFFC32" w14:textId="77777777" w:rsidR="00597F33" w:rsidRPr="00BC712B" w:rsidRDefault="00597F33" w:rsidP="00597F33">
      <w:pPr>
        <w:pStyle w:val="NoSpacing"/>
        <w:rPr>
          <w:rFonts w:cstheme="minorHAnsi"/>
          <w:b/>
          <w:bCs/>
          <w:spacing w:val="-1"/>
          <w:position w:val="1"/>
        </w:rPr>
      </w:pPr>
    </w:p>
    <w:p w14:paraId="586B0C50" w14:textId="77777777" w:rsidR="00597F33" w:rsidRPr="00BC712B" w:rsidRDefault="00597F33" w:rsidP="00597F33">
      <w:pPr>
        <w:pStyle w:val="NoSpacing"/>
      </w:pPr>
      <w:r w:rsidRPr="00BC712B">
        <w:rPr>
          <w:b/>
          <w:bCs/>
          <w:spacing w:val="-1"/>
          <w:position w:val="1"/>
        </w:rPr>
        <w:t>A</w:t>
      </w:r>
      <w:r w:rsidRPr="00BC712B">
        <w:rPr>
          <w:b/>
          <w:bCs/>
          <w:position w:val="1"/>
        </w:rPr>
        <w:t>.</w:t>
      </w:r>
      <w:r w:rsidRPr="00BC712B">
        <w:rPr>
          <w:b/>
          <w:bCs/>
          <w:spacing w:val="-2"/>
          <w:position w:val="1"/>
        </w:rPr>
        <w:t xml:space="preserve"> </w:t>
      </w:r>
      <w:r w:rsidRPr="00BC712B">
        <w:rPr>
          <w:b/>
          <w:bCs/>
          <w:w w:val="99"/>
          <w:position w:val="1"/>
        </w:rPr>
        <w:t>O</w:t>
      </w:r>
      <w:r w:rsidRPr="00BC712B">
        <w:rPr>
          <w:b/>
          <w:bCs/>
          <w:spacing w:val="1"/>
          <w:w w:val="99"/>
          <w:position w:val="1"/>
        </w:rPr>
        <w:t>u</w:t>
      </w:r>
      <w:r w:rsidRPr="00BC712B">
        <w:rPr>
          <w:b/>
          <w:bCs/>
          <w:w w:val="99"/>
          <w:position w:val="1"/>
        </w:rPr>
        <w:t>t</w:t>
      </w:r>
      <w:r w:rsidRPr="00BC712B">
        <w:rPr>
          <w:b/>
          <w:bCs/>
          <w:spacing w:val="1"/>
          <w:w w:val="99"/>
          <w:position w:val="1"/>
        </w:rPr>
        <w:t xml:space="preserve">come(s) </w:t>
      </w:r>
      <w:r w:rsidRPr="00BC712B">
        <w:rPr>
          <w:bCs/>
          <w:spacing w:val="1"/>
          <w:w w:val="99"/>
          <w:position w:val="1"/>
        </w:rPr>
        <w:t>-</w:t>
      </w:r>
      <w:r w:rsidRPr="00BC712B">
        <w:rPr>
          <w:b/>
          <w:bCs/>
          <w:spacing w:val="1"/>
          <w:w w:val="99"/>
          <w:position w:val="1"/>
        </w:rPr>
        <w:t xml:space="preserve"> </w:t>
      </w:r>
      <w:r w:rsidRPr="00BC712B">
        <w:rPr>
          <w:spacing w:val="1"/>
        </w:rPr>
        <w:t>R</w:t>
      </w:r>
      <w:r w:rsidRPr="00BC712B">
        <w:rPr>
          <w:spacing w:val="-1"/>
        </w:rPr>
        <w:t>esu</w:t>
      </w:r>
      <w:r w:rsidRPr="00BC712B">
        <w:t xml:space="preserve">lts </w:t>
      </w:r>
      <w:r w:rsidRPr="00BC712B">
        <w:rPr>
          <w:spacing w:val="-1"/>
        </w:rPr>
        <w:t>e</w:t>
      </w:r>
      <w:r w:rsidRPr="00BC712B">
        <w:rPr>
          <w:spacing w:val="1"/>
        </w:rPr>
        <w:t>x</w:t>
      </w:r>
      <w:r w:rsidRPr="00BC712B">
        <w:rPr>
          <w:spacing w:val="-1"/>
        </w:rPr>
        <w:t>pe</w:t>
      </w:r>
      <w:r w:rsidRPr="00BC712B">
        <w:rPr>
          <w:spacing w:val="1"/>
        </w:rPr>
        <w:t>c</w:t>
      </w:r>
      <w:r w:rsidRPr="00BC712B">
        <w:t>t</w:t>
      </w:r>
      <w:r w:rsidRPr="00BC712B">
        <w:rPr>
          <w:spacing w:val="2"/>
        </w:rPr>
        <w:t>e</w:t>
      </w:r>
      <w:r w:rsidRPr="00BC712B">
        <w:t>d</w:t>
      </w:r>
      <w:r w:rsidRPr="00BC712B">
        <w:rPr>
          <w:spacing w:val="-5"/>
        </w:rPr>
        <w:t xml:space="preserve"> </w:t>
      </w:r>
      <w:r w:rsidRPr="00BC712B">
        <w:t>in</w:t>
      </w:r>
      <w:r w:rsidRPr="00BC712B">
        <w:rPr>
          <w:spacing w:val="-1"/>
        </w:rPr>
        <w:t xml:space="preserve"> </w:t>
      </w:r>
      <w:r w:rsidRPr="00BC712B">
        <w:rPr>
          <w:spacing w:val="2"/>
        </w:rPr>
        <w:t>t</w:t>
      </w:r>
      <w:r w:rsidRPr="00BC712B">
        <w:rPr>
          <w:spacing w:val="-1"/>
        </w:rPr>
        <w:t>h</w:t>
      </w:r>
      <w:r w:rsidRPr="00BC712B">
        <w:t>is</w:t>
      </w:r>
      <w:r w:rsidRPr="00BC712B">
        <w:rPr>
          <w:spacing w:val="-2"/>
        </w:rPr>
        <w:t xml:space="preserve"> </w:t>
      </w:r>
      <w:r w:rsidRPr="00BC712B">
        <w:rPr>
          <w:spacing w:val="-1"/>
        </w:rPr>
        <w:t>p</w:t>
      </w:r>
      <w:r w:rsidRPr="00BC712B">
        <w:rPr>
          <w:w w:val="99"/>
        </w:rPr>
        <w:t>r</w:t>
      </w:r>
      <w:r w:rsidRPr="00BC712B">
        <w:rPr>
          <w:spacing w:val="1"/>
          <w:w w:val="99"/>
        </w:rPr>
        <w:t>o</w:t>
      </w:r>
      <w:r w:rsidRPr="00BC712B">
        <w:rPr>
          <w:spacing w:val="-1"/>
          <w:w w:val="99"/>
        </w:rPr>
        <w:t>g</w:t>
      </w:r>
      <w:r w:rsidRPr="00BC712B">
        <w:rPr>
          <w:w w:val="99"/>
        </w:rPr>
        <w:t>ram (</w:t>
      </w:r>
      <w:r>
        <w:rPr>
          <w:w w:val="99"/>
        </w:rPr>
        <w:t>from column A on Table 1 above--</w:t>
      </w:r>
      <w:r w:rsidRPr="00BC712B">
        <w:rPr>
          <w:w w:val="99"/>
        </w:rPr>
        <w:t xml:space="preserve">e.g. Students will learn how to compare/contrast </w:t>
      </w:r>
      <w:r>
        <w:rPr>
          <w:w w:val="99"/>
        </w:rPr>
        <w:t>Conflict and Structural F</w:t>
      </w:r>
      <w:r w:rsidRPr="00BC712B">
        <w:rPr>
          <w:w w:val="99"/>
        </w:rPr>
        <w:t>unctional theories; increase student retention in Nursing Program).</w:t>
      </w:r>
    </w:p>
    <w:p w14:paraId="1DC44689" w14:textId="77777777" w:rsidR="00597F33" w:rsidRPr="00BC712B" w:rsidRDefault="00597F33" w:rsidP="00597F33">
      <w:pPr>
        <w:pStyle w:val="NoSpacing"/>
      </w:pPr>
      <w:r w:rsidRPr="00BC712B">
        <w:rPr>
          <w:b/>
          <w:bCs/>
          <w:spacing w:val="1"/>
          <w:position w:val="1"/>
        </w:rPr>
        <w:t>B</w:t>
      </w:r>
      <w:r w:rsidRPr="00BC712B">
        <w:rPr>
          <w:b/>
          <w:bCs/>
          <w:position w:val="1"/>
        </w:rPr>
        <w:t>.</w:t>
      </w:r>
      <w:r w:rsidRPr="00BC712B">
        <w:rPr>
          <w:b/>
          <w:bCs/>
          <w:spacing w:val="-2"/>
          <w:position w:val="1"/>
        </w:rPr>
        <w:t xml:space="preserve"> </w:t>
      </w:r>
      <w:r w:rsidRPr="00BC712B">
        <w:rPr>
          <w:b/>
          <w:bCs/>
          <w:spacing w:val="1"/>
          <w:w w:val="99"/>
          <w:position w:val="1"/>
        </w:rPr>
        <w:t>Me</w:t>
      </w:r>
      <w:r w:rsidRPr="00BC712B">
        <w:rPr>
          <w:b/>
          <w:bCs/>
          <w:w w:val="99"/>
          <w:position w:val="1"/>
        </w:rPr>
        <w:t>as</w:t>
      </w:r>
      <w:r w:rsidRPr="00BC712B">
        <w:rPr>
          <w:b/>
          <w:bCs/>
          <w:spacing w:val="1"/>
          <w:w w:val="99"/>
          <w:position w:val="1"/>
        </w:rPr>
        <w:t>ur</w:t>
      </w:r>
      <w:r w:rsidRPr="00BC712B">
        <w:rPr>
          <w:b/>
          <w:bCs/>
          <w:w w:val="99"/>
          <w:position w:val="1"/>
        </w:rPr>
        <w:t xml:space="preserve">e(s) </w:t>
      </w:r>
      <w:r w:rsidRPr="00BC712B">
        <w:rPr>
          <w:bCs/>
          <w:w w:val="99"/>
          <w:position w:val="1"/>
        </w:rPr>
        <w:t>-</w:t>
      </w:r>
      <w:r w:rsidRPr="00BC712B">
        <w:rPr>
          <w:b/>
          <w:bCs/>
          <w:w w:val="99"/>
          <w:position w:val="1"/>
        </w:rPr>
        <w:t xml:space="preserve"> </w:t>
      </w:r>
      <w:r w:rsidRPr="00BC712B">
        <w:rPr>
          <w:spacing w:val="-1"/>
        </w:rPr>
        <w:t>Ins</w:t>
      </w:r>
      <w:r w:rsidRPr="00BC712B">
        <w:t>t</w:t>
      </w:r>
      <w:r w:rsidRPr="00BC712B">
        <w:rPr>
          <w:spacing w:val="2"/>
        </w:rPr>
        <w:t>r</w:t>
      </w:r>
      <w:r w:rsidRPr="00BC712B">
        <w:rPr>
          <w:spacing w:val="-1"/>
        </w:rPr>
        <w:t>u</w:t>
      </w:r>
      <w:r w:rsidRPr="00BC712B">
        <w:t>m</w:t>
      </w:r>
      <w:r w:rsidRPr="00BC712B">
        <w:rPr>
          <w:spacing w:val="2"/>
        </w:rPr>
        <w:t>e</w:t>
      </w:r>
      <w:r w:rsidRPr="00BC712B">
        <w:rPr>
          <w:spacing w:val="-1"/>
        </w:rPr>
        <w:t>n</w:t>
      </w:r>
      <w:r w:rsidRPr="00BC712B">
        <w:t>t(s)/</w:t>
      </w:r>
      <w:r w:rsidRPr="00BC712B">
        <w:rPr>
          <w:spacing w:val="-1"/>
        </w:rPr>
        <w:t>p</w:t>
      </w:r>
      <w:r w:rsidRPr="00BC712B">
        <w:t>r</w:t>
      </w:r>
      <w:r w:rsidRPr="00BC712B">
        <w:rPr>
          <w:spacing w:val="1"/>
        </w:rPr>
        <w:t>oc</w:t>
      </w:r>
      <w:r w:rsidRPr="00BC712B">
        <w:rPr>
          <w:spacing w:val="-1"/>
        </w:rPr>
        <w:t>es</w:t>
      </w:r>
      <w:r w:rsidRPr="00BC712B">
        <w:t>s(es)</w:t>
      </w:r>
      <w:r w:rsidRPr="00BC712B">
        <w:rPr>
          <w:spacing w:val="-3"/>
        </w:rPr>
        <w:t xml:space="preserve"> </w:t>
      </w:r>
      <w:r w:rsidRPr="00BC712B">
        <w:rPr>
          <w:spacing w:val="1"/>
        </w:rPr>
        <w:t>u</w:t>
      </w:r>
      <w:r w:rsidRPr="00BC712B">
        <w:rPr>
          <w:spacing w:val="-1"/>
        </w:rPr>
        <w:t>s</w:t>
      </w:r>
      <w:r w:rsidRPr="00BC712B">
        <w:rPr>
          <w:spacing w:val="2"/>
        </w:rPr>
        <w:t>e</w:t>
      </w:r>
      <w:r w:rsidRPr="00BC712B">
        <w:t>d</w:t>
      </w:r>
      <w:r w:rsidRPr="00BC712B">
        <w:rPr>
          <w:spacing w:val="-3"/>
        </w:rPr>
        <w:t xml:space="preserve"> </w:t>
      </w:r>
      <w:r w:rsidRPr="00BC712B">
        <w:rPr>
          <w:spacing w:val="2"/>
        </w:rPr>
        <w:t>t</w:t>
      </w:r>
      <w:r w:rsidRPr="00BC712B">
        <w:t>o m</w:t>
      </w:r>
      <w:r w:rsidRPr="00BC712B">
        <w:rPr>
          <w:spacing w:val="-1"/>
        </w:rPr>
        <w:t>e</w:t>
      </w:r>
      <w:r w:rsidRPr="00BC712B">
        <w:t>a</w:t>
      </w:r>
      <w:r w:rsidRPr="00BC712B">
        <w:rPr>
          <w:spacing w:val="-1"/>
        </w:rPr>
        <w:t>su</w:t>
      </w:r>
      <w:r w:rsidRPr="00BC712B">
        <w:rPr>
          <w:w w:val="99"/>
        </w:rPr>
        <w:t>r</w:t>
      </w:r>
      <w:r w:rsidRPr="00BC712B">
        <w:rPr>
          <w:spacing w:val="2"/>
          <w:w w:val="99"/>
        </w:rPr>
        <w:t>e re</w:t>
      </w:r>
      <w:r w:rsidRPr="00BC712B">
        <w:rPr>
          <w:spacing w:val="-1"/>
        </w:rPr>
        <w:t>sul</w:t>
      </w:r>
      <w:r w:rsidRPr="00BC712B">
        <w:rPr>
          <w:spacing w:val="2"/>
          <w:w w:val="99"/>
        </w:rPr>
        <w:t>t</w:t>
      </w:r>
      <w:r w:rsidRPr="00BC712B">
        <w:t>s (e.g. results of essay assignment, test item questions 6 &amp; 7 from final exam, end of term retention rates, etc.).</w:t>
      </w:r>
    </w:p>
    <w:p w14:paraId="0DD2B7B6" w14:textId="77777777" w:rsidR="00597F33" w:rsidRPr="00BC712B" w:rsidRDefault="00597F33" w:rsidP="00597F33">
      <w:pPr>
        <w:pStyle w:val="NoSpacing"/>
      </w:pPr>
      <w:r w:rsidRPr="00BC712B">
        <w:rPr>
          <w:b/>
          <w:bCs/>
          <w:position w:val="1"/>
        </w:rPr>
        <w:t>C.</w:t>
      </w:r>
      <w:r w:rsidRPr="00BC712B">
        <w:rPr>
          <w:b/>
          <w:bCs/>
          <w:spacing w:val="-2"/>
          <w:position w:val="1"/>
        </w:rPr>
        <w:t xml:space="preserve"> </w:t>
      </w:r>
      <w:r w:rsidRPr="00BC712B">
        <w:rPr>
          <w:b/>
          <w:bCs/>
          <w:w w:val="99"/>
          <w:position w:val="1"/>
        </w:rPr>
        <w:t>Ta</w:t>
      </w:r>
      <w:r w:rsidRPr="00BC712B">
        <w:rPr>
          <w:b/>
          <w:bCs/>
          <w:spacing w:val="1"/>
          <w:w w:val="99"/>
          <w:position w:val="1"/>
        </w:rPr>
        <w:t>r</w:t>
      </w:r>
      <w:r w:rsidRPr="00BC712B">
        <w:rPr>
          <w:b/>
          <w:bCs/>
          <w:spacing w:val="-1"/>
          <w:w w:val="99"/>
          <w:position w:val="1"/>
        </w:rPr>
        <w:t>g</w:t>
      </w:r>
      <w:r w:rsidRPr="00BC712B">
        <w:rPr>
          <w:b/>
          <w:bCs/>
          <w:spacing w:val="1"/>
          <w:w w:val="99"/>
          <w:position w:val="1"/>
        </w:rPr>
        <w:t>e</w:t>
      </w:r>
      <w:r w:rsidRPr="00BC712B">
        <w:rPr>
          <w:b/>
          <w:bCs/>
          <w:w w:val="99"/>
          <w:position w:val="1"/>
        </w:rPr>
        <w:t xml:space="preserve">t(s) </w:t>
      </w:r>
      <w:r w:rsidRPr="00BC712B">
        <w:rPr>
          <w:bCs/>
          <w:w w:val="99"/>
          <w:position w:val="1"/>
        </w:rPr>
        <w:t>-</w:t>
      </w:r>
      <w:r w:rsidRPr="00BC712B">
        <w:rPr>
          <w:b/>
          <w:bCs/>
          <w:w w:val="99"/>
          <w:position w:val="1"/>
        </w:rPr>
        <w:t xml:space="preserve"> </w:t>
      </w:r>
      <w:r w:rsidRPr="00BC712B">
        <w:rPr>
          <w:spacing w:val="-1"/>
        </w:rPr>
        <w:t>Degree</w:t>
      </w:r>
      <w:r w:rsidRPr="00BC712B">
        <w:rPr>
          <w:spacing w:val="-3"/>
        </w:rPr>
        <w:t xml:space="preserve"> </w:t>
      </w:r>
      <w:r w:rsidRPr="00BC712B">
        <w:rPr>
          <w:spacing w:val="1"/>
        </w:rPr>
        <w:t>o</w:t>
      </w:r>
      <w:r w:rsidRPr="00BC712B">
        <w:t>f</w:t>
      </w:r>
      <w:r w:rsidRPr="00BC712B">
        <w:rPr>
          <w:spacing w:val="1"/>
        </w:rPr>
        <w:t xml:space="preserve"> </w:t>
      </w:r>
      <w:r w:rsidRPr="00BC712B">
        <w:rPr>
          <w:spacing w:val="-1"/>
        </w:rPr>
        <w:t>su</w:t>
      </w:r>
      <w:r w:rsidRPr="00BC712B">
        <w:rPr>
          <w:spacing w:val="1"/>
        </w:rPr>
        <w:t>cc</w:t>
      </w:r>
      <w:r w:rsidRPr="00BC712B">
        <w:rPr>
          <w:spacing w:val="-1"/>
        </w:rPr>
        <w:t>e</w:t>
      </w:r>
      <w:r w:rsidRPr="00BC712B">
        <w:rPr>
          <w:spacing w:val="2"/>
        </w:rPr>
        <w:t>s</w:t>
      </w:r>
      <w:r w:rsidRPr="00BC712B">
        <w:t>s</w:t>
      </w:r>
      <w:r w:rsidRPr="00BC712B">
        <w:rPr>
          <w:spacing w:val="-3"/>
        </w:rPr>
        <w:t xml:space="preserve"> </w:t>
      </w:r>
      <w:r w:rsidRPr="00BC712B">
        <w:rPr>
          <w:spacing w:val="-1"/>
          <w:w w:val="99"/>
        </w:rPr>
        <w:t>e</w:t>
      </w:r>
      <w:r w:rsidRPr="00BC712B">
        <w:rPr>
          <w:spacing w:val="1"/>
        </w:rPr>
        <w:t>x</w:t>
      </w:r>
      <w:r w:rsidRPr="00BC712B">
        <w:rPr>
          <w:spacing w:val="-1"/>
        </w:rPr>
        <w:t>p</w:t>
      </w:r>
      <w:r w:rsidRPr="00BC712B">
        <w:rPr>
          <w:spacing w:val="-1"/>
          <w:w w:val="99"/>
        </w:rPr>
        <w:t>e</w:t>
      </w:r>
      <w:r w:rsidRPr="00BC712B">
        <w:rPr>
          <w:spacing w:val="1"/>
          <w:w w:val="99"/>
        </w:rPr>
        <w:t>c</w:t>
      </w:r>
      <w:r w:rsidRPr="00BC712B">
        <w:rPr>
          <w:w w:val="99"/>
        </w:rPr>
        <w:t>t</w:t>
      </w:r>
      <w:r w:rsidRPr="00BC712B">
        <w:rPr>
          <w:spacing w:val="2"/>
          <w:w w:val="99"/>
        </w:rPr>
        <w:t>e</w:t>
      </w:r>
      <w:r w:rsidRPr="00BC712B">
        <w:t>d (e.g. 80% success rate, 25 graduates per year, increase retention by 2% etc.).</w:t>
      </w:r>
    </w:p>
    <w:p w14:paraId="67DE6E99" w14:textId="77777777" w:rsidR="00597F33" w:rsidRPr="00BC712B" w:rsidRDefault="00597F33" w:rsidP="00597F33">
      <w:pPr>
        <w:pStyle w:val="NoSpacing"/>
      </w:pPr>
      <w:r w:rsidRPr="00BC712B">
        <w:rPr>
          <w:b/>
        </w:rPr>
        <w:t xml:space="preserve">D. Action Plan </w:t>
      </w:r>
      <w:r w:rsidRPr="00BC712B">
        <w:t>-</w:t>
      </w:r>
      <w:r w:rsidRPr="00BC712B">
        <w:rPr>
          <w:b/>
        </w:rPr>
        <w:t xml:space="preserve"> </w:t>
      </w:r>
      <w:r w:rsidRPr="00D2579B">
        <w:t>Implementation of the action plan</w:t>
      </w:r>
      <w:r>
        <w:t xml:space="preserve"> </w:t>
      </w:r>
      <w:r w:rsidRPr="00D2579B">
        <w:t>will begin during the next academic</w:t>
      </w:r>
      <w:r>
        <w:t xml:space="preserve"> year. </w:t>
      </w:r>
      <w:r w:rsidRPr="00BC712B">
        <w:t>Based on analysis, identify actions to be taken to accomplish outcome.  What will you do?</w:t>
      </w:r>
      <w:r>
        <w:br/>
      </w:r>
      <w:r w:rsidRPr="00BC712B">
        <w:rPr>
          <w:b/>
        </w:rPr>
        <w:t xml:space="preserve">E.  Results Summary </w:t>
      </w:r>
      <w:r w:rsidRPr="00BC712B">
        <w:t>- Summarize the information and data collected in year 1.</w:t>
      </w:r>
      <w:r>
        <w:br/>
      </w:r>
      <w:r w:rsidRPr="00BC712B">
        <w:rPr>
          <w:b/>
        </w:rPr>
        <w:t>F.  Findings</w:t>
      </w:r>
      <w:r w:rsidRPr="00BC712B">
        <w:t xml:space="preserve"> - Explain how the information and data has impacted the expected outcome and program success. </w:t>
      </w:r>
      <w:r>
        <w:br/>
      </w:r>
      <w:r w:rsidRPr="00BC712B">
        <w:rPr>
          <w:b/>
        </w:rPr>
        <w:t xml:space="preserve">G. Implementation of Findings </w:t>
      </w:r>
      <w:r w:rsidRPr="00BC712B">
        <w:t xml:space="preserve">– Describe how you </w:t>
      </w:r>
      <w:r>
        <w:t xml:space="preserve">have used or will </w:t>
      </w:r>
      <w:r w:rsidRPr="00BC712B">
        <w:t>use your findings and analysis of the data to make</w:t>
      </w:r>
      <w:r>
        <w:t xml:space="preserve"> program </w:t>
      </w:r>
      <w:r w:rsidRPr="00BC712B">
        <w:t>improvements</w:t>
      </w:r>
      <w:r>
        <w:t>.</w:t>
      </w:r>
      <w:r w:rsidRPr="00BC712B">
        <w:t xml:space="preserve">  </w:t>
      </w:r>
      <w:r>
        <w:br/>
      </w:r>
    </w:p>
    <w:p w14:paraId="5B45C73C" w14:textId="77777777" w:rsidR="00597F33" w:rsidRPr="00BC712B" w:rsidRDefault="00597F33" w:rsidP="00597F33">
      <w:pPr>
        <w:pStyle w:val="NoSpacing"/>
        <w:rPr>
          <w:rFonts w:cstheme="minorHAnsi"/>
        </w:rPr>
      </w:pPr>
      <w:r w:rsidRPr="0097098C">
        <w:rPr>
          <w:rFonts w:asciiTheme="majorHAnsi" w:hAnsiTheme="majorHAnsi" w:cstheme="minorHAnsi"/>
          <w:b/>
          <w:color w:val="5B9BD5" w:themeColor="accent1"/>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597F33" w14:paraId="1B489D36" w14:textId="77777777" w:rsidTr="00AC473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F938F8" w14:textId="77777777" w:rsidR="00597F33" w:rsidRDefault="00597F33" w:rsidP="00597F33">
            <w:pPr>
              <w:pStyle w:val="NoSpacing"/>
              <w:numPr>
                <w:ilvl w:val="0"/>
                <w:numId w:val="1"/>
              </w:numPr>
              <w:rPr>
                <w:rFonts w:ascii="Arial" w:hAnsi="Arial" w:cs="Arial"/>
                <w:b/>
                <w:sz w:val="20"/>
                <w:szCs w:val="20"/>
              </w:rPr>
            </w:pPr>
            <w:r w:rsidRPr="004412A3">
              <w:rPr>
                <w:rFonts w:ascii="Arial" w:hAnsi="Arial" w:cs="Arial"/>
                <w:b/>
                <w:sz w:val="20"/>
                <w:szCs w:val="20"/>
              </w:rPr>
              <w:t>Expected</w:t>
            </w:r>
            <w:r>
              <w:rPr>
                <w:rFonts w:ascii="Arial" w:hAnsi="Arial" w:cs="Arial"/>
                <w:b/>
                <w:color w:val="538135" w:themeColor="accent6" w:themeShade="BF"/>
                <w:sz w:val="20"/>
                <w:szCs w:val="20"/>
              </w:rPr>
              <w:t xml:space="preserve"> </w:t>
            </w:r>
            <w:r w:rsidRPr="00003BD5">
              <w:rPr>
                <w:rFonts w:ascii="Arial" w:hAnsi="Arial" w:cs="Arial"/>
                <w:b/>
                <w:sz w:val="20"/>
                <w:szCs w:val="20"/>
              </w:rPr>
              <w:t>Outcome</w:t>
            </w:r>
            <w:r w:rsidRPr="002806E4">
              <w:rPr>
                <w:rFonts w:ascii="Arial" w:hAnsi="Arial" w:cs="Arial"/>
                <w:b/>
                <w:color w:val="538135" w:themeColor="accent6" w:themeShade="BF"/>
                <w:sz w:val="20"/>
                <w:szCs w:val="20"/>
              </w:rPr>
              <w:t xml:space="preserve"> </w:t>
            </w:r>
            <w:r w:rsidRPr="00003BD5">
              <w:rPr>
                <w:rFonts w:ascii="Arial" w:hAnsi="Arial" w:cs="Arial"/>
                <w:b/>
                <w:sz w:val="20"/>
                <w:szCs w:val="20"/>
              </w:rPr>
              <w:t>#1</w:t>
            </w:r>
            <w:r>
              <w:rPr>
                <w:rFonts w:ascii="Arial" w:hAnsi="Arial" w:cs="Arial"/>
                <w:b/>
                <w:sz w:val="20"/>
                <w:szCs w:val="20"/>
              </w:rPr>
              <w:t xml:space="preserve"> </w:t>
            </w:r>
          </w:p>
          <w:p w14:paraId="5A0B3259" w14:textId="77777777" w:rsidR="00597F33" w:rsidRPr="00003BD5" w:rsidRDefault="00597F33" w:rsidP="00AC4730">
            <w:pPr>
              <w:pStyle w:val="NoSpacing"/>
              <w:ind w:left="720"/>
              <w:rPr>
                <w:rFonts w:ascii="Arial" w:hAnsi="Arial" w:cs="Arial"/>
                <w:b/>
                <w:sz w:val="20"/>
                <w:szCs w:val="20"/>
              </w:rPr>
            </w:pPr>
            <w:r w:rsidRPr="00E90ECD">
              <w:rPr>
                <w:rFonts w:ascii="Arial" w:hAnsi="Arial" w:cs="Arial"/>
                <w:sz w:val="20"/>
                <w:szCs w:val="20"/>
              </w:rPr>
              <w:t>Improve the total number of applicants received by the program application deadline</w:t>
            </w:r>
            <w:r>
              <w:rPr>
                <w:rFonts w:ascii="Arial" w:hAnsi="Arial" w:cs="Arial"/>
                <w:b/>
                <w:sz w:val="20"/>
                <w:szCs w:val="20"/>
              </w:rPr>
              <w:t xml:space="preserve">.  </w:t>
            </w:r>
          </w:p>
          <w:p w14:paraId="7A975945" w14:textId="77777777" w:rsidR="00597F33" w:rsidRPr="00003BD5" w:rsidRDefault="00597F33" w:rsidP="00AC4730">
            <w:pPr>
              <w:pStyle w:val="NoSpacing"/>
              <w:rPr>
                <w:rFonts w:ascii="Arial" w:hAnsi="Arial" w:cs="Arial"/>
                <w:sz w:val="20"/>
                <w:szCs w:val="20"/>
              </w:rPr>
            </w:pPr>
          </w:p>
        </w:tc>
      </w:tr>
      <w:tr w:rsidR="00597F33" w14:paraId="1C45404E" w14:textId="77777777" w:rsidTr="00AC473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C3DEE2" w14:textId="77777777" w:rsidR="00597F33" w:rsidRPr="00E90ECD" w:rsidRDefault="00597F33" w:rsidP="00597F33">
            <w:pPr>
              <w:pStyle w:val="NoSpacing"/>
              <w:numPr>
                <w:ilvl w:val="0"/>
                <w:numId w:val="1"/>
              </w:numPr>
              <w:rPr>
                <w:rFonts w:ascii="Arial" w:hAnsi="Arial" w:cs="Arial"/>
                <w:sz w:val="20"/>
                <w:szCs w:val="20"/>
              </w:rPr>
            </w:pPr>
            <w:r w:rsidRPr="00003BD5">
              <w:rPr>
                <w:rFonts w:ascii="Arial" w:hAnsi="Arial" w:cs="Arial"/>
                <w:b/>
                <w:sz w:val="20"/>
                <w:szCs w:val="20"/>
              </w:rPr>
              <w:t>Measure</w:t>
            </w:r>
            <w:r>
              <w:rPr>
                <w:rFonts w:ascii="Arial" w:hAnsi="Arial" w:cs="Arial"/>
                <w:b/>
                <w:sz w:val="20"/>
                <w:szCs w:val="20"/>
              </w:rPr>
              <w:t xml:space="preserve"> (Outcome</w:t>
            </w:r>
            <w:r w:rsidRPr="00003BD5">
              <w:rPr>
                <w:rFonts w:ascii="Arial" w:hAnsi="Arial" w:cs="Arial"/>
                <w:b/>
                <w:sz w:val="20"/>
                <w:szCs w:val="20"/>
              </w:rPr>
              <w:t xml:space="preserve"> #1</w:t>
            </w:r>
            <w:r>
              <w:rPr>
                <w:rFonts w:ascii="Arial" w:hAnsi="Arial" w:cs="Arial"/>
                <w:b/>
                <w:sz w:val="20"/>
                <w:szCs w:val="20"/>
              </w:rPr>
              <w:t>)</w:t>
            </w:r>
          </w:p>
          <w:p w14:paraId="344A5BC5" w14:textId="77777777" w:rsidR="00597F33" w:rsidRPr="00E90ECD" w:rsidRDefault="00597F33" w:rsidP="00AC4730">
            <w:pPr>
              <w:pStyle w:val="NoSpacing"/>
              <w:ind w:left="720"/>
              <w:rPr>
                <w:rFonts w:ascii="Arial" w:hAnsi="Arial" w:cs="Arial"/>
                <w:sz w:val="20"/>
                <w:szCs w:val="20"/>
              </w:rPr>
            </w:pPr>
            <w:r w:rsidRPr="00E90ECD">
              <w:rPr>
                <w:rFonts w:ascii="Arial" w:hAnsi="Arial" w:cs="Arial"/>
                <w:sz w:val="20"/>
                <w:szCs w:val="20"/>
              </w:rPr>
              <w:t xml:space="preserve">Total number of applicants submitted in 2021.  </w:t>
            </w:r>
          </w:p>
          <w:p w14:paraId="23AF5BFA" w14:textId="77777777" w:rsidR="00597F33" w:rsidRPr="00003BD5" w:rsidRDefault="00597F33" w:rsidP="00AC4730">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9683D45" w14:textId="77777777" w:rsidR="00597F33" w:rsidRPr="00E90ECD" w:rsidRDefault="00597F33" w:rsidP="00597F33">
            <w:pPr>
              <w:pStyle w:val="NoSpacing"/>
              <w:numPr>
                <w:ilvl w:val="0"/>
                <w:numId w:val="1"/>
              </w:numPr>
              <w:rPr>
                <w:rFonts w:ascii="Arial" w:hAnsi="Arial" w:cs="Arial"/>
                <w:sz w:val="20"/>
                <w:szCs w:val="20"/>
              </w:rPr>
            </w:pPr>
            <w:r>
              <w:rPr>
                <w:rFonts w:ascii="Arial" w:hAnsi="Arial" w:cs="Arial"/>
                <w:b/>
                <w:sz w:val="20"/>
                <w:szCs w:val="20"/>
              </w:rPr>
              <w:t>Target (Outcome</w:t>
            </w:r>
            <w:r w:rsidRPr="00003BD5">
              <w:rPr>
                <w:rFonts w:ascii="Arial" w:hAnsi="Arial" w:cs="Arial"/>
                <w:b/>
                <w:sz w:val="20"/>
                <w:szCs w:val="20"/>
              </w:rPr>
              <w:t xml:space="preserve"> #1</w:t>
            </w:r>
            <w:r>
              <w:rPr>
                <w:rFonts w:ascii="Arial" w:hAnsi="Arial" w:cs="Arial"/>
                <w:b/>
                <w:sz w:val="20"/>
                <w:szCs w:val="20"/>
              </w:rPr>
              <w:t xml:space="preserve">) </w:t>
            </w:r>
          </w:p>
          <w:p w14:paraId="4F03436D" w14:textId="77777777" w:rsidR="00597F33" w:rsidRPr="00E90ECD" w:rsidRDefault="00597F33" w:rsidP="00AC4730">
            <w:pPr>
              <w:pStyle w:val="NoSpacing"/>
              <w:ind w:left="720"/>
              <w:rPr>
                <w:rFonts w:ascii="Arial" w:hAnsi="Arial" w:cs="Arial"/>
                <w:sz w:val="20"/>
                <w:szCs w:val="20"/>
              </w:rPr>
            </w:pPr>
            <w:r w:rsidRPr="00E90ECD">
              <w:rPr>
                <w:rFonts w:ascii="Arial" w:hAnsi="Arial" w:cs="Arial"/>
                <w:sz w:val="20"/>
                <w:szCs w:val="20"/>
              </w:rPr>
              <w:t xml:space="preserve">Increase the number of applicants by 25%.  </w:t>
            </w:r>
          </w:p>
          <w:p w14:paraId="4B3E91C0" w14:textId="77777777" w:rsidR="00597F33" w:rsidRPr="00E90ECD" w:rsidRDefault="00597F33" w:rsidP="00AC4730">
            <w:pPr>
              <w:pStyle w:val="NoSpacing"/>
              <w:rPr>
                <w:rFonts w:ascii="Arial" w:hAnsi="Arial" w:cs="Arial"/>
                <w:sz w:val="20"/>
                <w:szCs w:val="20"/>
              </w:rPr>
            </w:pPr>
          </w:p>
          <w:p w14:paraId="3A6A54D5" w14:textId="77777777" w:rsidR="00597F33" w:rsidRPr="00003BD5" w:rsidRDefault="00597F33" w:rsidP="00AC4730">
            <w:pPr>
              <w:pStyle w:val="NoSpacing"/>
              <w:rPr>
                <w:rFonts w:ascii="Arial" w:hAnsi="Arial" w:cs="Arial"/>
                <w:sz w:val="20"/>
                <w:szCs w:val="20"/>
              </w:rPr>
            </w:pPr>
          </w:p>
        </w:tc>
      </w:tr>
      <w:tr w:rsidR="00597F33" w14:paraId="5DAE69BC"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C0AA68" w14:textId="77777777" w:rsidR="00597F33" w:rsidRPr="00E90ECD" w:rsidRDefault="00597F33" w:rsidP="00597F33">
            <w:pPr>
              <w:pStyle w:val="NoSpacing"/>
              <w:numPr>
                <w:ilvl w:val="0"/>
                <w:numId w:val="1"/>
              </w:numPr>
              <w:rPr>
                <w:rFonts w:ascii="Arial" w:hAnsi="Arial" w:cs="Arial"/>
                <w:sz w:val="20"/>
                <w:szCs w:val="20"/>
              </w:rPr>
            </w:pPr>
            <w:r>
              <w:rPr>
                <w:rFonts w:ascii="Arial" w:hAnsi="Arial" w:cs="Arial"/>
                <w:b/>
                <w:sz w:val="20"/>
                <w:szCs w:val="20"/>
              </w:rPr>
              <w:t>Action Plan (Outcome</w:t>
            </w:r>
            <w:r w:rsidRPr="00003BD5">
              <w:rPr>
                <w:rFonts w:ascii="Arial" w:hAnsi="Arial" w:cs="Arial"/>
                <w:b/>
                <w:sz w:val="20"/>
                <w:szCs w:val="20"/>
              </w:rPr>
              <w:t xml:space="preserve"> #1</w:t>
            </w:r>
            <w:r>
              <w:rPr>
                <w:rFonts w:ascii="Arial" w:hAnsi="Arial" w:cs="Arial"/>
                <w:b/>
                <w:sz w:val="20"/>
                <w:szCs w:val="20"/>
              </w:rPr>
              <w:t>)</w:t>
            </w:r>
          </w:p>
          <w:p w14:paraId="255628DB" w14:textId="77777777" w:rsidR="00597F33" w:rsidRPr="00E90ECD" w:rsidRDefault="00597F33" w:rsidP="00AC4730">
            <w:pPr>
              <w:pStyle w:val="NoSpacing"/>
              <w:rPr>
                <w:rFonts w:ascii="Arial" w:hAnsi="Arial" w:cs="Arial"/>
                <w:sz w:val="20"/>
                <w:szCs w:val="20"/>
              </w:rPr>
            </w:pPr>
            <w:r w:rsidRPr="00E90ECD">
              <w:rPr>
                <w:rFonts w:ascii="Arial" w:hAnsi="Arial" w:cs="Arial"/>
                <w:sz w:val="20"/>
                <w:szCs w:val="20"/>
              </w:rPr>
              <w:t xml:space="preserve">             1) host more program information sessions </w:t>
            </w:r>
          </w:p>
          <w:p w14:paraId="756A2190" w14:textId="77777777" w:rsidR="00597F33" w:rsidRPr="00E90ECD" w:rsidRDefault="00597F33" w:rsidP="00AC4730">
            <w:pPr>
              <w:pStyle w:val="NoSpacing"/>
              <w:rPr>
                <w:rFonts w:ascii="Arial" w:hAnsi="Arial" w:cs="Arial"/>
                <w:sz w:val="20"/>
                <w:szCs w:val="20"/>
              </w:rPr>
            </w:pPr>
            <w:r w:rsidRPr="00E90ECD">
              <w:rPr>
                <w:rFonts w:ascii="Arial" w:hAnsi="Arial" w:cs="Arial"/>
                <w:sz w:val="20"/>
                <w:szCs w:val="20"/>
              </w:rPr>
              <w:t xml:space="preserve">             2) consider adding an online information session (request assistance from the ELC)</w:t>
            </w:r>
          </w:p>
          <w:p w14:paraId="03968083" w14:textId="77777777" w:rsidR="00597F33" w:rsidRPr="00E90ECD" w:rsidRDefault="00597F33" w:rsidP="00AC4730">
            <w:pPr>
              <w:pStyle w:val="NoSpacing"/>
              <w:rPr>
                <w:rFonts w:ascii="Arial" w:hAnsi="Arial" w:cs="Arial"/>
                <w:sz w:val="20"/>
                <w:szCs w:val="20"/>
              </w:rPr>
            </w:pPr>
            <w:r w:rsidRPr="00E90ECD">
              <w:rPr>
                <w:rFonts w:ascii="Arial" w:hAnsi="Arial" w:cs="Arial"/>
                <w:sz w:val="20"/>
                <w:szCs w:val="20"/>
              </w:rPr>
              <w:t xml:space="preserve">             3) elevator pitch done in BIOL courses on other campuses</w:t>
            </w:r>
          </w:p>
          <w:p w14:paraId="3FCCC3FB" w14:textId="77777777" w:rsidR="00597F33" w:rsidRPr="00E90ECD" w:rsidRDefault="00597F33" w:rsidP="00AC4730">
            <w:pPr>
              <w:pStyle w:val="NoSpacing"/>
              <w:rPr>
                <w:rFonts w:ascii="Arial" w:hAnsi="Arial" w:cs="Arial"/>
                <w:sz w:val="20"/>
                <w:szCs w:val="20"/>
              </w:rPr>
            </w:pPr>
            <w:r w:rsidRPr="00E90ECD">
              <w:rPr>
                <w:rFonts w:ascii="Arial" w:hAnsi="Arial" w:cs="Arial"/>
                <w:sz w:val="20"/>
                <w:szCs w:val="20"/>
              </w:rPr>
              <w:t xml:space="preserve">             4) increase social media presence</w:t>
            </w:r>
          </w:p>
          <w:p w14:paraId="2D875C56" w14:textId="77777777" w:rsidR="00597F33" w:rsidRPr="00E90ECD" w:rsidRDefault="00597F33" w:rsidP="00AC4730">
            <w:pPr>
              <w:pStyle w:val="NoSpacing"/>
              <w:rPr>
                <w:rFonts w:ascii="Arial" w:hAnsi="Arial" w:cs="Arial"/>
                <w:sz w:val="20"/>
                <w:szCs w:val="20"/>
              </w:rPr>
            </w:pPr>
            <w:r w:rsidRPr="00E90ECD">
              <w:rPr>
                <w:rFonts w:ascii="Arial" w:hAnsi="Arial" w:cs="Arial"/>
                <w:sz w:val="20"/>
                <w:szCs w:val="20"/>
              </w:rPr>
              <w:t xml:space="preserve">             5) increase the visibility of the program on other campuses (student organization boards, resource tables, posters)</w:t>
            </w:r>
          </w:p>
          <w:p w14:paraId="3CEE1527" w14:textId="77777777" w:rsidR="00597F33" w:rsidRDefault="00597F33" w:rsidP="00AC4730">
            <w:pPr>
              <w:pStyle w:val="NoSpacing"/>
              <w:rPr>
                <w:rFonts w:ascii="Arial" w:hAnsi="Arial" w:cs="Arial"/>
                <w:sz w:val="20"/>
                <w:szCs w:val="20"/>
              </w:rPr>
            </w:pPr>
            <w:r w:rsidRPr="00E90ECD">
              <w:rPr>
                <w:rFonts w:ascii="Arial" w:hAnsi="Arial" w:cs="Arial"/>
                <w:sz w:val="20"/>
                <w:szCs w:val="20"/>
              </w:rPr>
              <w:t xml:space="preserve">             6) host more activities during Respiratory Care Week</w:t>
            </w:r>
          </w:p>
          <w:p w14:paraId="14AE3EB4" w14:textId="77777777" w:rsidR="00597F33" w:rsidRDefault="00597F33" w:rsidP="00AC4730">
            <w:pPr>
              <w:pStyle w:val="NoSpacing"/>
              <w:rPr>
                <w:rFonts w:ascii="Arial" w:hAnsi="Arial" w:cs="Arial"/>
                <w:sz w:val="20"/>
                <w:szCs w:val="20"/>
              </w:rPr>
            </w:pPr>
            <w:r>
              <w:rPr>
                <w:rFonts w:ascii="Arial" w:hAnsi="Arial" w:cs="Arial"/>
                <w:sz w:val="20"/>
                <w:szCs w:val="20"/>
              </w:rPr>
              <w:t xml:space="preserve">             7) purchase additional promotional items for career fairs</w:t>
            </w:r>
          </w:p>
          <w:p w14:paraId="7BA84871" w14:textId="77777777" w:rsidR="00597F33" w:rsidRDefault="00597F33" w:rsidP="00AC4730">
            <w:pPr>
              <w:pStyle w:val="NoSpacing"/>
              <w:rPr>
                <w:rFonts w:ascii="Arial" w:hAnsi="Arial" w:cs="Arial"/>
                <w:sz w:val="20"/>
                <w:szCs w:val="20"/>
              </w:rPr>
            </w:pPr>
            <w:r>
              <w:rPr>
                <w:rFonts w:ascii="Arial" w:hAnsi="Arial" w:cs="Arial"/>
                <w:sz w:val="20"/>
                <w:szCs w:val="20"/>
              </w:rPr>
              <w:t xml:space="preserve">             8) consider part time Recruitment position under next Perkins Request</w:t>
            </w:r>
          </w:p>
          <w:p w14:paraId="01F01B14" w14:textId="77777777" w:rsidR="00597F33" w:rsidRDefault="00597F33" w:rsidP="00AC4730">
            <w:pPr>
              <w:pStyle w:val="NoSpacing"/>
              <w:rPr>
                <w:rFonts w:ascii="Arial" w:hAnsi="Arial" w:cs="Arial"/>
                <w:sz w:val="20"/>
                <w:szCs w:val="20"/>
              </w:rPr>
            </w:pPr>
          </w:p>
          <w:p w14:paraId="734B83D6" w14:textId="77777777" w:rsidR="00597F33" w:rsidRPr="00E90ECD" w:rsidRDefault="00597F33" w:rsidP="00AC4730">
            <w:pPr>
              <w:pStyle w:val="NoSpacing"/>
              <w:rPr>
                <w:rFonts w:ascii="Arial" w:hAnsi="Arial" w:cs="Arial"/>
                <w:sz w:val="20"/>
                <w:szCs w:val="20"/>
              </w:rPr>
            </w:pPr>
          </w:p>
          <w:p w14:paraId="330DA414" w14:textId="77777777" w:rsidR="00597F33" w:rsidRPr="00E90ECD" w:rsidRDefault="00597F33" w:rsidP="00AC4730">
            <w:pPr>
              <w:pStyle w:val="NoSpacing"/>
              <w:rPr>
                <w:rFonts w:ascii="Arial" w:hAnsi="Arial" w:cs="Arial"/>
                <w:sz w:val="20"/>
                <w:szCs w:val="20"/>
              </w:rPr>
            </w:pPr>
          </w:p>
          <w:p w14:paraId="2D5C5D12" w14:textId="77777777" w:rsidR="00597F33" w:rsidRDefault="00597F33" w:rsidP="00AC4730">
            <w:pPr>
              <w:pStyle w:val="NoSpacing"/>
              <w:rPr>
                <w:rFonts w:ascii="Arial" w:hAnsi="Arial" w:cs="Arial"/>
                <w:b/>
                <w:sz w:val="20"/>
                <w:szCs w:val="20"/>
              </w:rPr>
            </w:pPr>
          </w:p>
          <w:p w14:paraId="4B6B5228" w14:textId="77777777" w:rsidR="00597F33" w:rsidRPr="00003BD5" w:rsidRDefault="00597F33" w:rsidP="00AC4730">
            <w:pPr>
              <w:pStyle w:val="NoSpacing"/>
              <w:rPr>
                <w:rFonts w:ascii="Arial" w:hAnsi="Arial" w:cs="Arial"/>
                <w:b/>
                <w:sz w:val="20"/>
                <w:szCs w:val="20"/>
              </w:rPr>
            </w:pPr>
          </w:p>
          <w:p w14:paraId="6F3BA178" w14:textId="77777777" w:rsidR="00597F33" w:rsidRPr="00003BD5" w:rsidRDefault="00597F33" w:rsidP="00AC4730">
            <w:pPr>
              <w:pStyle w:val="NoSpacing"/>
              <w:rPr>
                <w:rFonts w:ascii="Arial" w:hAnsi="Arial" w:cs="Arial"/>
                <w:b/>
                <w:sz w:val="20"/>
                <w:szCs w:val="20"/>
              </w:rPr>
            </w:pPr>
            <w:r>
              <w:rPr>
                <w:rFonts w:ascii="Arial" w:hAnsi="Arial" w:cs="Arial"/>
                <w:b/>
                <w:sz w:val="20"/>
                <w:szCs w:val="20"/>
              </w:rPr>
              <w:t xml:space="preserve"> </w:t>
            </w:r>
          </w:p>
        </w:tc>
      </w:tr>
      <w:tr w:rsidR="00597F33" w14:paraId="5EBAD29C"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71B35EE" w14:textId="34568EE5" w:rsidR="00597F33" w:rsidRPr="00003BD5" w:rsidRDefault="00597F33" w:rsidP="00597F33">
            <w:pPr>
              <w:pStyle w:val="NoSpacing"/>
              <w:numPr>
                <w:ilvl w:val="0"/>
                <w:numId w:val="1"/>
              </w:numPr>
              <w:rPr>
                <w:rFonts w:ascii="Arial" w:hAnsi="Arial" w:cs="Arial"/>
                <w:b/>
                <w:sz w:val="20"/>
                <w:szCs w:val="20"/>
              </w:rPr>
            </w:pPr>
            <w:r w:rsidRPr="00003BD5">
              <w:rPr>
                <w:rFonts w:ascii="Arial" w:hAnsi="Arial" w:cs="Arial"/>
                <w:b/>
                <w:sz w:val="20"/>
                <w:szCs w:val="20"/>
              </w:rPr>
              <w:lastRenderedPageBreak/>
              <w:t>Results Summary (Outcome #1)</w:t>
            </w:r>
            <w:r>
              <w:rPr>
                <w:rFonts w:ascii="Arial" w:hAnsi="Arial" w:cs="Arial"/>
                <w:b/>
                <w:sz w:val="20"/>
                <w:szCs w:val="20"/>
              </w:rPr>
              <w:t xml:space="preserve"> </w:t>
            </w:r>
            <w:r>
              <w:rPr>
                <w:rFonts w:ascii="Arial" w:hAnsi="Arial" w:cs="Arial"/>
                <w:b/>
                <w:color w:val="FF0000"/>
                <w:sz w:val="20"/>
                <w:szCs w:val="20"/>
              </w:rPr>
              <w:t xml:space="preserve">TO BE FILLED OUT IN YEAR </w:t>
            </w:r>
            <w:r w:rsidR="00CC3896">
              <w:rPr>
                <w:rFonts w:ascii="Arial" w:hAnsi="Arial" w:cs="Arial"/>
                <w:b/>
                <w:color w:val="FF0000"/>
                <w:sz w:val="20"/>
                <w:szCs w:val="20"/>
              </w:rPr>
              <w:t>4</w:t>
            </w:r>
          </w:p>
          <w:p w14:paraId="39F09CC4" w14:textId="63AB949E" w:rsidR="00597F33" w:rsidRPr="00003BD5" w:rsidRDefault="00414CE9" w:rsidP="00AC4730">
            <w:pPr>
              <w:pStyle w:val="NoSpacing"/>
              <w:rPr>
                <w:rFonts w:ascii="Arial" w:hAnsi="Arial" w:cs="Arial"/>
                <w:sz w:val="20"/>
                <w:szCs w:val="20"/>
              </w:rPr>
            </w:pPr>
            <w:r>
              <w:rPr>
                <w:rFonts w:ascii="Arial" w:hAnsi="Arial" w:cs="Arial"/>
                <w:sz w:val="20"/>
                <w:szCs w:val="20"/>
              </w:rPr>
              <w:t>Applications</w:t>
            </w:r>
            <w:r w:rsidR="00ED358C">
              <w:rPr>
                <w:rFonts w:ascii="Arial" w:hAnsi="Arial" w:cs="Arial"/>
                <w:sz w:val="20"/>
                <w:szCs w:val="20"/>
              </w:rPr>
              <w:t xml:space="preserve"> in 2021 (compared to 2020)</w:t>
            </w:r>
            <w:r>
              <w:rPr>
                <w:rFonts w:ascii="Arial" w:hAnsi="Arial" w:cs="Arial"/>
                <w:sz w:val="20"/>
                <w:szCs w:val="20"/>
              </w:rPr>
              <w:t xml:space="preserve"> increased by 20% which did not meet the 25% goal.  </w:t>
            </w:r>
            <w:r w:rsidR="00ED358C">
              <w:rPr>
                <w:rFonts w:ascii="Arial" w:hAnsi="Arial" w:cs="Arial"/>
                <w:sz w:val="20"/>
                <w:szCs w:val="20"/>
              </w:rPr>
              <w:t xml:space="preserve">Applications have remained at the same amount 2021, 2022, and 2023. </w:t>
            </w:r>
          </w:p>
        </w:tc>
      </w:tr>
      <w:tr w:rsidR="00597F33" w14:paraId="7961C4E7"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2E887B" w14:textId="42B87746" w:rsidR="00597F33" w:rsidRPr="00003BD5" w:rsidRDefault="00597F33" w:rsidP="00597F33">
            <w:pPr>
              <w:pStyle w:val="NoSpacing"/>
              <w:numPr>
                <w:ilvl w:val="0"/>
                <w:numId w:val="1"/>
              </w:numPr>
              <w:rPr>
                <w:rFonts w:ascii="Arial" w:hAnsi="Arial" w:cs="Arial"/>
                <w:b/>
                <w:sz w:val="20"/>
                <w:szCs w:val="20"/>
              </w:rPr>
            </w:pPr>
            <w:r w:rsidRPr="00003BD5">
              <w:rPr>
                <w:rFonts w:ascii="Arial" w:hAnsi="Arial" w:cs="Arial"/>
                <w:b/>
                <w:sz w:val="20"/>
                <w:szCs w:val="20"/>
              </w:rPr>
              <w:t>Findings (Outcome #1)</w:t>
            </w:r>
            <w:r>
              <w:rPr>
                <w:rFonts w:ascii="Arial" w:hAnsi="Arial" w:cs="Arial"/>
                <w:b/>
                <w:sz w:val="20"/>
                <w:szCs w:val="20"/>
              </w:rPr>
              <w:t xml:space="preserve"> </w:t>
            </w:r>
            <w:r>
              <w:rPr>
                <w:rFonts w:ascii="Arial" w:hAnsi="Arial" w:cs="Arial"/>
                <w:b/>
                <w:color w:val="FF0000"/>
                <w:sz w:val="20"/>
                <w:szCs w:val="20"/>
              </w:rPr>
              <w:t xml:space="preserve">TO BE FILLED OUT IN YEAR </w:t>
            </w:r>
            <w:r w:rsidR="00ED358C">
              <w:rPr>
                <w:rFonts w:ascii="Arial" w:hAnsi="Arial" w:cs="Arial"/>
                <w:b/>
                <w:color w:val="FF0000"/>
                <w:sz w:val="20"/>
                <w:szCs w:val="20"/>
              </w:rPr>
              <w:t>4</w:t>
            </w:r>
          </w:p>
          <w:p w14:paraId="5436C068" w14:textId="30704A84" w:rsidR="00597F33" w:rsidRDefault="00597F33" w:rsidP="00AC4730">
            <w:pPr>
              <w:pStyle w:val="NoSpacing"/>
              <w:rPr>
                <w:rFonts w:ascii="Arial" w:hAnsi="Arial" w:cs="Arial"/>
                <w:sz w:val="20"/>
                <w:szCs w:val="20"/>
              </w:rPr>
            </w:pPr>
            <w:r>
              <w:rPr>
                <w:rFonts w:ascii="Arial" w:hAnsi="Arial" w:cs="Arial"/>
                <w:sz w:val="20"/>
                <w:szCs w:val="20"/>
              </w:rPr>
              <w:t xml:space="preserve">Cause of increased applicants may be attributed to #2, 4, 5, and 7 in the action plan above.  Covid has also generated interest in the profession due to media coverage or personal experiences of applicants.  </w:t>
            </w:r>
            <w:r w:rsidR="00ED358C">
              <w:rPr>
                <w:rFonts w:ascii="Arial" w:hAnsi="Arial" w:cs="Arial"/>
                <w:sz w:val="20"/>
                <w:szCs w:val="20"/>
              </w:rPr>
              <w:t xml:space="preserve">This is a problem among all respiratory programs across the nation. </w:t>
            </w:r>
          </w:p>
          <w:p w14:paraId="53803AEF" w14:textId="77777777" w:rsidR="00597F33" w:rsidRPr="00003BD5" w:rsidRDefault="00597F33" w:rsidP="00AC4730">
            <w:pPr>
              <w:pStyle w:val="NoSpacing"/>
              <w:rPr>
                <w:rFonts w:ascii="Arial" w:hAnsi="Arial" w:cs="Arial"/>
                <w:sz w:val="20"/>
                <w:szCs w:val="20"/>
              </w:rPr>
            </w:pPr>
          </w:p>
        </w:tc>
      </w:tr>
      <w:tr w:rsidR="00597F33" w14:paraId="73633139"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CBC934" w14:textId="44577C4F" w:rsidR="00597F33" w:rsidRPr="00F93382" w:rsidRDefault="00597F33" w:rsidP="00597F33">
            <w:pPr>
              <w:pStyle w:val="NoSpacing"/>
              <w:numPr>
                <w:ilvl w:val="0"/>
                <w:numId w:val="1"/>
              </w:numPr>
              <w:rPr>
                <w:rFonts w:ascii="Arial" w:hAnsi="Arial" w:cs="Arial"/>
                <w:b/>
                <w:sz w:val="20"/>
                <w:szCs w:val="20"/>
              </w:rPr>
            </w:pPr>
            <w:r>
              <w:rPr>
                <w:rFonts w:ascii="Arial" w:hAnsi="Arial" w:cs="Arial"/>
                <w:b/>
                <w:sz w:val="20"/>
                <w:szCs w:val="20"/>
              </w:rPr>
              <w:t xml:space="preserve">Implementation of Findings (Outcome #1) </w:t>
            </w:r>
            <w:r>
              <w:rPr>
                <w:rFonts w:ascii="Arial" w:hAnsi="Arial" w:cs="Arial"/>
                <w:b/>
                <w:color w:val="FF0000"/>
                <w:sz w:val="20"/>
                <w:szCs w:val="20"/>
              </w:rPr>
              <w:t xml:space="preserve">TO BE FILLED OUT IN YEAR </w:t>
            </w:r>
            <w:r w:rsidR="00ED358C">
              <w:rPr>
                <w:rFonts w:ascii="Arial" w:hAnsi="Arial" w:cs="Arial"/>
                <w:b/>
                <w:color w:val="FF0000"/>
                <w:sz w:val="20"/>
                <w:szCs w:val="20"/>
              </w:rPr>
              <w:t>4</w:t>
            </w:r>
          </w:p>
          <w:p w14:paraId="42F2B053" w14:textId="717247E4" w:rsidR="00597F33" w:rsidRPr="00003BD5" w:rsidRDefault="00597F33" w:rsidP="00EB6792">
            <w:pPr>
              <w:pStyle w:val="NoSpacing"/>
              <w:ind w:left="720" w:hanging="720"/>
              <w:rPr>
                <w:rFonts w:ascii="Arial" w:hAnsi="Arial" w:cs="Arial"/>
                <w:b/>
                <w:sz w:val="20"/>
                <w:szCs w:val="20"/>
              </w:rPr>
            </w:pPr>
            <w:r w:rsidRPr="00F93382">
              <w:rPr>
                <w:rFonts w:ascii="Arial" w:hAnsi="Arial" w:cs="Arial"/>
                <w:sz w:val="20"/>
                <w:szCs w:val="20"/>
              </w:rPr>
              <w:t xml:space="preserve">The program </w:t>
            </w:r>
            <w:r w:rsidR="00ED358C">
              <w:rPr>
                <w:rFonts w:ascii="Arial" w:hAnsi="Arial" w:cs="Arial"/>
                <w:sz w:val="20"/>
                <w:szCs w:val="20"/>
              </w:rPr>
              <w:t xml:space="preserve">now hosts 5-6 virtual information sessions in the log semesters.  The program will increasing the number of biology classes and labs visited to make more students aware of the program and the profession in an attempt to </w:t>
            </w:r>
            <w:r w:rsidR="00414CE9">
              <w:rPr>
                <w:rFonts w:ascii="Arial" w:hAnsi="Arial" w:cs="Arial"/>
                <w:sz w:val="20"/>
                <w:szCs w:val="20"/>
              </w:rPr>
              <w:t>achieve an increase in applications by 20 or 25%</w:t>
            </w:r>
            <w:r w:rsidR="00ED358C">
              <w:rPr>
                <w:rFonts w:ascii="Arial" w:hAnsi="Arial" w:cs="Arial"/>
                <w:sz w:val="20"/>
                <w:szCs w:val="20"/>
              </w:rPr>
              <w:t xml:space="preserve"> in </w:t>
            </w:r>
            <w:proofErr w:type="gramStart"/>
            <w:r w:rsidR="00ED358C">
              <w:rPr>
                <w:rFonts w:ascii="Arial" w:hAnsi="Arial" w:cs="Arial"/>
                <w:sz w:val="20"/>
                <w:szCs w:val="20"/>
              </w:rPr>
              <w:t>2024.</w:t>
            </w:r>
            <w:r w:rsidR="00414CE9">
              <w:rPr>
                <w:rFonts w:ascii="Arial" w:hAnsi="Arial" w:cs="Arial"/>
                <w:sz w:val="20"/>
                <w:szCs w:val="20"/>
              </w:rPr>
              <w:t>.</w:t>
            </w:r>
            <w:proofErr w:type="gramEnd"/>
            <w:r w:rsidR="00414CE9">
              <w:rPr>
                <w:rFonts w:ascii="Arial" w:hAnsi="Arial" w:cs="Arial"/>
                <w:sz w:val="20"/>
                <w:szCs w:val="20"/>
              </w:rPr>
              <w:t xml:space="preserve">     </w:t>
            </w:r>
          </w:p>
        </w:tc>
      </w:tr>
    </w:tbl>
    <w:p w14:paraId="3F644614" w14:textId="77777777" w:rsidR="00597F33" w:rsidRDefault="00597F33" w:rsidP="00597F33">
      <w:pPr>
        <w:pStyle w:val="NoSpacing"/>
        <w:rPr>
          <w:rFonts w:asciiTheme="majorHAnsi" w:hAnsiTheme="majorHAnsi" w:cstheme="minorHAnsi"/>
          <w:b/>
          <w:color w:val="5B9BD5" w:themeColor="accent1"/>
          <w:sz w:val="24"/>
          <w:szCs w:val="24"/>
        </w:rPr>
      </w:pPr>
    </w:p>
    <w:p w14:paraId="04E1362D" w14:textId="77777777" w:rsidR="00597F33" w:rsidRDefault="00597F33" w:rsidP="00597F33">
      <w:pPr>
        <w:pStyle w:val="NoSpacing"/>
        <w:rPr>
          <w:rFonts w:asciiTheme="majorHAnsi" w:hAnsiTheme="majorHAnsi" w:cstheme="minorHAnsi"/>
          <w:b/>
          <w:color w:val="5B9BD5" w:themeColor="accent1"/>
          <w:sz w:val="24"/>
          <w:szCs w:val="24"/>
        </w:rPr>
      </w:pPr>
    </w:p>
    <w:p w14:paraId="4EE805B5" w14:textId="77777777" w:rsidR="00597F33" w:rsidRPr="00BC712B" w:rsidRDefault="00597F33" w:rsidP="00597F33">
      <w:pPr>
        <w:pStyle w:val="NoSpacing"/>
        <w:rPr>
          <w:rFonts w:cstheme="minorHAnsi"/>
        </w:rPr>
      </w:pPr>
      <w:r w:rsidRPr="0097098C">
        <w:rPr>
          <w:rFonts w:asciiTheme="majorHAnsi" w:hAnsiTheme="majorHAnsi" w:cstheme="minorHAnsi"/>
          <w:b/>
          <w:color w:val="5B9BD5" w:themeColor="accent1"/>
          <w:sz w:val="24"/>
          <w:szCs w:val="24"/>
        </w:rPr>
        <w:t>Table 2. CIP Outcomes 1 &amp; 2 (continued)</w:t>
      </w:r>
    </w:p>
    <w:tbl>
      <w:tblPr>
        <w:tblStyle w:val="TableGrid"/>
        <w:tblW w:w="13518" w:type="dxa"/>
        <w:tblInd w:w="-23" w:type="dxa"/>
        <w:tblLayout w:type="fixed"/>
        <w:tblLook w:val="04A0" w:firstRow="1" w:lastRow="0" w:firstColumn="1" w:lastColumn="0" w:noHBand="0" w:noVBand="1"/>
      </w:tblPr>
      <w:tblGrid>
        <w:gridCol w:w="7020"/>
        <w:gridCol w:w="6498"/>
      </w:tblGrid>
      <w:tr w:rsidR="00597F33" w14:paraId="17358C26" w14:textId="77777777" w:rsidTr="00AC473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2FD4C9" w14:textId="77777777" w:rsidR="00597F33" w:rsidRDefault="00597F33" w:rsidP="00597F33">
            <w:pPr>
              <w:pStyle w:val="NoSpacing"/>
              <w:numPr>
                <w:ilvl w:val="0"/>
                <w:numId w:val="2"/>
              </w:numPr>
              <w:rPr>
                <w:rFonts w:ascii="Arial" w:hAnsi="Arial" w:cs="Arial"/>
                <w:b/>
                <w:sz w:val="20"/>
                <w:szCs w:val="20"/>
              </w:rPr>
            </w:pPr>
            <w:r w:rsidRPr="008D2628">
              <w:rPr>
                <w:rFonts w:ascii="Arial" w:hAnsi="Arial" w:cs="Arial"/>
                <w:b/>
                <w:sz w:val="20"/>
                <w:szCs w:val="20"/>
              </w:rPr>
              <w:t>Expected</w:t>
            </w:r>
            <w:r>
              <w:rPr>
                <w:rFonts w:ascii="Arial" w:hAnsi="Arial" w:cs="Arial"/>
                <w:b/>
                <w:color w:val="538135" w:themeColor="accent6" w:themeShade="BF"/>
                <w:sz w:val="20"/>
                <w:szCs w:val="20"/>
              </w:rPr>
              <w:t xml:space="preserve"> </w:t>
            </w:r>
            <w:r>
              <w:rPr>
                <w:rFonts w:ascii="Arial" w:hAnsi="Arial" w:cs="Arial"/>
                <w:b/>
                <w:sz w:val="20"/>
                <w:szCs w:val="20"/>
              </w:rPr>
              <w:t xml:space="preserve">Outcome #2  </w:t>
            </w:r>
          </w:p>
          <w:p w14:paraId="6402E94D" w14:textId="77777777" w:rsidR="00597F33" w:rsidRPr="00E90ECD" w:rsidRDefault="00597F33" w:rsidP="00AC4730">
            <w:pPr>
              <w:pStyle w:val="NoSpacing"/>
              <w:ind w:left="720"/>
              <w:rPr>
                <w:rFonts w:ascii="Arial" w:hAnsi="Arial" w:cs="Arial"/>
                <w:sz w:val="20"/>
                <w:szCs w:val="20"/>
              </w:rPr>
            </w:pPr>
            <w:r w:rsidRPr="00E90ECD">
              <w:rPr>
                <w:rFonts w:ascii="Arial" w:eastAsia="Franklin Gothic Book" w:hAnsi="Arial" w:cs="Arial"/>
                <w:sz w:val="20"/>
                <w:szCs w:val="20"/>
              </w:rPr>
              <w:t xml:space="preserve">Meet or exceed the national average in Section </w:t>
            </w:r>
            <w:r>
              <w:rPr>
                <w:rFonts w:ascii="Arial" w:eastAsia="Franklin Gothic Book" w:hAnsi="Arial" w:cs="Arial"/>
                <w:sz w:val="20"/>
                <w:szCs w:val="20"/>
              </w:rPr>
              <w:t>2B</w:t>
            </w:r>
            <w:r w:rsidRPr="00E90ECD">
              <w:rPr>
                <w:rFonts w:ascii="Arial" w:eastAsia="Franklin Gothic Book" w:hAnsi="Arial" w:cs="Arial"/>
                <w:sz w:val="20"/>
                <w:szCs w:val="20"/>
              </w:rPr>
              <w:t xml:space="preserve"> of the National Board for Respiratory Care Therapist Multiple Choice Exam</w:t>
            </w:r>
            <w:r>
              <w:rPr>
                <w:rFonts w:ascii="Arial" w:eastAsia="Franklin Gothic Book" w:hAnsi="Arial" w:cs="Arial"/>
                <w:sz w:val="20"/>
                <w:szCs w:val="20"/>
              </w:rPr>
              <w:t xml:space="preserve">. Students went from scoring 110% of the national mean in 2018 to scoring 93% of the national mean in 2019 (a drop in 17%).  </w:t>
            </w:r>
          </w:p>
          <w:p w14:paraId="5EBD1759" w14:textId="77777777" w:rsidR="00597F33" w:rsidRPr="00003BD5" w:rsidRDefault="00597F33" w:rsidP="00AC4730">
            <w:pPr>
              <w:pStyle w:val="NoSpacing"/>
              <w:rPr>
                <w:rFonts w:ascii="Arial" w:hAnsi="Arial" w:cs="Arial"/>
                <w:sz w:val="20"/>
                <w:szCs w:val="20"/>
              </w:rPr>
            </w:pPr>
          </w:p>
        </w:tc>
      </w:tr>
      <w:tr w:rsidR="00597F33" w14:paraId="4F1CD7D2" w14:textId="77777777" w:rsidTr="00AC473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4E46F9" w14:textId="77777777" w:rsidR="00597F33" w:rsidRDefault="00597F33" w:rsidP="00597F33">
            <w:pPr>
              <w:pStyle w:val="NoSpacing"/>
              <w:numPr>
                <w:ilvl w:val="0"/>
                <w:numId w:val="2"/>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p w14:paraId="6205AEFF" w14:textId="77777777" w:rsidR="00597F33" w:rsidRDefault="00597F33" w:rsidP="00AC4730">
            <w:pPr>
              <w:pStyle w:val="NoSpacing"/>
              <w:ind w:left="720"/>
              <w:rPr>
                <w:rFonts w:ascii="Arial" w:hAnsi="Arial" w:cs="Arial"/>
                <w:sz w:val="20"/>
                <w:szCs w:val="20"/>
              </w:rPr>
            </w:pPr>
          </w:p>
          <w:p w14:paraId="0F176640" w14:textId="77777777" w:rsidR="00597F33" w:rsidRDefault="00597F33" w:rsidP="00AC4730">
            <w:pPr>
              <w:pStyle w:val="NoSpacing"/>
              <w:ind w:left="720"/>
              <w:rPr>
                <w:rFonts w:ascii="Arial" w:hAnsi="Arial" w:cs="Arial"/>
                <w:sz w:val="20"/>
                <w:szCs w:val="20"/>
              </w:rPr>
            </w:pPr>
            <w:r>
              <w:rPr>
                <w:rFonts w:ascii="Arial" w:hAnsi="Arial" w:cs="Arial"/>
                <w:sz w:val="20"/>
                <w:szCs w:val="20"/>
              </w:rPr>
              <w:t>1) National Board for Respiratory Care Secure Self-Assessment Exam</w:t>
            </w:r>
          </w:p>
          <w:p w14:paraId="0FBA5129" w14:textId="77777777" w:rsidR="00597F33" w:rsidRDefault="00597F33" w:rsidP="00AC4730">
            <w:pPr>
              <w:pStyle w:val="NoSpacing"/>
              <w:ind w:left="720"/>
              <w:rPr>
                <w:rFonts w:ascii="Arial" w:hAnsi="Arial" w:cs="Arial"/>
                <w:sz w:val="20"/>
                <w:szCs w:val="20"/>
              </w:rPr>
            </w:pPr>
            <w:r>
              <w:rPr>
                <w:rFonts w:ascii="Arial" w:hAnsi="Arial" w:cs="Arial"/>
                <w:sz w:val="20"/>
                <w:szCs w:val="20"/>
              </w:rPr>
              <w:t xml:space="preserve">2) </w:t>
            </w:r>
            <w:r w:rsidRPr="00E90ECD">
              <w:rPr>
                <w:rFonts w:ascii="Arial" w:hAnsi="Arial" w:cs="Arial"/>
                <w:sz w:val="20"/>
                <w:szCs w:val="20"/>
              </w:rPr>
              <w:t>National Board for Respiratory Care Therapist Multiple Choice</w:t>
            </w:r>
            <w:r>
              <w:rPr>
                <w:rFonts w:ascii="Arial" w:hAnsi="Arial" w:cs="Arial"/>
                <w:sz w:val="20"/>
                <w:szCs w:val="20"/>
              </w:rPr>
              <w:t xml:space="preserve"> Credentialing</w:t>
            </w:r>
            <w:r w:rsidRPr="00E90ECD">
              <w:rPr>
                <w:rFonts w:ascii="Arial" w:hAnsi="Arial" w:cs="Arial"/>
                <w:sz w:val="20"/>
                <w:szCs w:val="20"/>
              </w:rPr>
              <w:t xml:space="preserve"> Exam </w:t>
            </w:r>
          </w:p>
          <w:p w14:paraId="79C8564D" w14:textId="77777777" w:rsidR="00597F33" w:rsidRPr="00E90ECD" w:rsidRDefault="00597F33" w:rsidP="00AC4730">
            <w:pPr>
              <w:pStyle w:val="NoSpacing"/>
              <w:ind w:left="720"/>
              <w:rPr>
                <w:rFonts w:ascii="Arial" w:hAnsi="Arial" w:cs="Arial"/>
                <w:sz w:val="20"/>
                <w:szCs w:val="20"/>
              </w:rPr>
            </w:pPr>
          </w:p>
          <w:p w14:paraId="15A3C1F5" w14:textId="77777777" w:rsidR="00597F33" w:rsidRPr="00003BD5" w:rsidRDefault="00597F33" w:rsidP="00AC4730">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54A2C1" w14:textId="77777777" w:rsidR="00597F33" w:rsidRPr="00003BD5" w:rsidRDefault="00597F33" w:rsidP="00597F33">
            <w:pPr>
              <w:pStyle w:val="NoSpacing"/>
              <w:numPr>
                <w:ilvl w:val="0"/>
                <w:numId w:val="2"/>
              </w:numPr>
              <w:rPr>
                <w:rFonts w:ascii="Arial" w:hAnsi="Arial" w:cs="Arial"/>
                <w:b/>
                <w:sz w:val="20"/>
                <w:szCs w:val="20"/>
              </w:rPr>
            </w:pPr>
            <w:r>
              <w:rPr>
                <w:rFonts w:ascii="Arial" w:hAnsi="Arial" w:cs="Arial"/>
                <w:b/>
                <w:sz w:val="20"/>
                <w:szCs w:val="20"/>
              </w:rPr>
              <w:t>Target (Outcome #2)</w:t>
            </w:r>
          </w:p>
          <w:p w14:paraId="37F49C48" w14:textId="77777777" w:rsidR="00597F33" w:rsidRDefault="00597F33" w:rsidP="00AC4730">
            <w:pPr>
              <w:pStyle w:val="NoSpacing"/>
              <w:rPr>
                <w:rFonts w:ascii="Arial" w:hAnsi="Arial" w:cs="Arial"/>
                <w:b/>
                <w:sz w:val="20"/>
                <w:szCs w:val="20"/>
              </w:rPr>
            </w:pPr>
          </w:p>
          <w:p w14:paraId="3E1C4BA6" w14:textId="77777777" w:rsidR="00597F33" w:rsidRPr="00E90ECD" w:rsidRDefault="00597F33" w:rsidP="00AC4730">
            <w:pPr>
              <w:pStyle w:val="NoSpacing"/>
              <w:rPr>
                <w:rFonts w:ascii="Arial" w:hAnsi="Arial" w:cs="Arial"/>
                <w:sz w:val="20"/>
                <w:szCs w:val="20"/>
              </w:rPr>
            </w:pPr>
            <w:r w:rsidRPr="00E90ECD">
              <w:rPr>
                <w:rFonts w:ascii="Arial" w:hAnsi="Arial" w:cs="Arial"/>
                <w:sz w:val="20"/>
                <w:szCs w:val="20"/>
              </w:rPr>
              <w:t>1) 95%-100% first time pass rate on the practice self- assessment exam in RSPT 2130 in Spring 2021 and 2022</w:t>
            </w:r>
          </w:p>
          <w:p w14:paraId="5E8F02CF" w14:textId="77777777" w:rsidR="00597F33" w:rsidRPr="00E90ECD" w:rsidRDefault="00597F33" w:rsidP="00AC4730">
            <w:pPr>
              <w:pStyle w:val="NoSpacing"/>
              <w:rPr>
                <w:rFonts w:ascii="Arial" w:hAnsi="Arial" w:cs="Arial"/>
                <w:b/>
                <w:sz w:val="20"/>
                <w:szCs w:val="20"/>
              </w:rPr>
            </w:pPr>
            <w:r w:rsidRPr="00E90ECD">
              <w:rPr>
                <w:rFonts w:ascii="Arial" w:hAnsi="Arial" w:cs="Arial"/>
                <w:sz w:val="20"/>
                <w:szCs w:val="20"/>
              </w:rPr>
              <w:t>2</w:t>
            </w:r>
            <w:r>
              <w:rPr>
                <w:rFonts w:ascii="Arial" w:hAnsi="Arial" w:cs="Arial"/>
                <w:b/>
                <w:sz w:val="20"/>
                <w:szCs w:val="20"/>
              </w:rPr>
              <w:t xml:space="preserve">) </w:t>
            </w:r>
            <w:r w:rsidRPr="00E90ECD">
              <w:rPr>
                <w:rFonts w:ascii="Arial" w:eastAsia="Franklin Gothic Book" w:hAnsi="Arial" w:cs="Arial"/>
                <w:sz w:val="20"/>
                <w:szCs w:val="20"/>
              </w:rPr>
              <w:t xml:space="preserve">Meet or exceed the national average in Section </w:t>
            </w:r>
            <w:r>
              <w:rPr>
                <w:rFonts w:ascii="Arial" w:eastAsia="Franklin Gothic Book" w:hAnsi="Arial" w:cs="Arial"/>
                <w:sz w:val="20"/>
                <w:szCs w:val="20"/>
              </w:rPr>
              <w:t>2B</w:t>
            </w:r>
            <w:r w:rsidRPr="00E90ECD">
              <w:rPr>
                <w:rFonts w:ascii="Arial" w:eastAsia="Franklin Gothic Book" w:hAnsi="Arial" w:cs="Arial"/>
                <w:sz w:val="20"/>
                <w:szCs w:val="20"/>
              </w:rPr>
              <w:t xml:space="preserve"> of the National Board for Respiratory Care Therapist Multiple Choice Exam.</w:t>
            </w:r>
          </w:p>
          <w:p w14:paraId="2F6BA16E" w14:textId="77777777" w:rsidR="00597F33" w:rsidRPr="00003BD5" w:rsidRDefault="00597F33" w:rsidP="00AC4730">
            <w:pPr>
              <w:pStyle w:val="NoSpacing"/>
              <w:rPr>
                <w:rFonts w:ascii="Arial" w:hAnsi="Arial" w:cs="Arial"/>
                <w:sz w:val="20"/>
                <w:szCs w:val="20"/>
              </w:rPr>
            </w:pPr>
          </w:p>
        </w:tc>
      </w:tr>
      <w:tr w:rsidR="00597F33" w14:paraId="7D9D73CD"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906B7B" w14:textId="77777777" w:rsidR="00597F33" w:rsidRDefault="00597F33" w:rsidP="00597F33">
            <w:pPr>
              <w:pStyle w:val="NoSpacing"/>
              <w:numPr>
                <w:ilvl w:val="0"/>
                <w:numId w:val="2"/>
              </w:numPr>
              <w:rPr>
                <w:rFonts w:ascii="Arial" w:hAnsi="Arial" w:cs="Arial"/>
                <w:b/>
                <w:sz w:val="20"/>
                <w:szCs w:val="20"/>
              </w:rPr>
            </w:pPr>
            <w:r>
              <w:rPr>
                <w:rFonts w:ascii="Arial" w:hAnsi="Arial" w:cs="Arial"/>
                <w:b/>
                <w:sz w:val="20"/>
                <w:szCs w:val="20"/>
              </w:rPr>
              <w:t>Action Plan (Outcome #2)</w:t>
            </w:r>
          </w:p>
          <w:p w14:paraId="5F781F81" w14:textId="77777777" w:rsidR="00597F33" w:rsidRDefault="00597F33" w:rsidP="00AC4730">
            <w:pPr>
              <w:pStyle w:val="NoSpacing"/>
              <w:rPr>
                <w:rFonts w:ascii="Arial" w:hAnsi="Arial" w:cs="Arial"/>
                <w:b/>
                <w:sz w:val="20"/>
                <w:szCs w:val="20"/>
              </w:rPr>
            </w:pPr>
            <w:r>
              <w:rPr>
                <w:rFonts w:ascii="Arial" w:hAnsi="Arial" w:cs="Arial"/>
                <w:b/>
                <w:sz w:val="20"/>
                <w:szCs w:val="20"/>
              </w:rPr>
              <w:t xml:space="preserve">             1) Develop a detailed handout that outlines the proper handling of biohazardous material for HPRS 1204   and RSPT 1201. </w:t>
            </w:r>
          </w:p>
          <w:p w14:paraId="1E5D7F31" w14:textId="77777777" w:rsidR="00597F33" w:rsidRDefault="00597F33" w:rsidP="00AC4730">
            <w:pPr>
              <w:pStyle w:val="NoSpacing"/>
              <w:rPr>
                <w:rFonts w:ascii="Arial" w:hAnsi="Arial" w:cs="Arial"/>
                <w:b/>
                <w:sz w:val="20"/>
                <w:szCs w:val="20"/>
              </w:rPr>
            </w:pPr>
            <w:r>
              <w:rPr>
                <w:rFonts w:ascii="Arial" w:hAnsi="Arial" w:cs="Arial"/>
                <w:b/>
                <w:sz w:val="20"/>
                <w:szCs w:val="20"/>
              </w:rPr>
              <w:t xml:space="preserve">             2) Develop a competency for infection control (in the lab and clinical setting).</w:t>
            </w:r>
          </w:p>
          <w:p w14:paraId="03E540CA" w14:textId="77777777" w:rsidR="00597F33" w:rsidRDefault="00597F33" w:rsidP="00AC4730">
            <w:pPr>
              <w:pStyle w:val="NoSpacing"/>
              <w:rPr>
                <w:rFonts w:ascii="Arial" w:hAnsi="Arial" w:cs="Arial"/>
                <w:b/>
                <w:sz w:val="20"/>
                <w:szCs w:val="20"/>
              </w:rPr>
            </w:pPr>
            <w:r>
              <w:rPr>
                <w:rFonts w:ascii="Arial" w:hAnsi="Arial" w:cs="Arial"/>
                <w:b/>
                <w:sz w:val="20"/>
                <w:szCs w:val="20"/>
              </w:rPr>
              <w:t xml:space="preserve">             3) Add patient education (regarding home care equipment and proper cleaning) to applicable lab competencies in RSPT 1410.  </w:t>
            </w:r>
          </w:p>
          <w:p w14:paraId="0CF32B86" w14:textId="77777777" w:rsidR="00597F33" w:rsidRDefault="00597F33" w:rsidP="00AC4730">
            <w:pPr>
              <w:pStyle w:val="NoSpacing"/>
              <w:rPr>
                <w:rFonts w:ascii="Arial" w:hAnsi="Arial" w:cs="Arial"/>
                <w:b/>
                <w:sz w:val="20"/>
                <w:szCs w:val="20"/>
              </w:rPr>
            </w:pPr>
            <w:r>
              <w:rPr>
                <w:rFonts w:ascii="Arial" w:hAnsi="Arial" w:cs="Arial"/>
                <w:b/>
                <w:sz w:val="20"/>
                <w:szCs w:val="20"/>
              </w:rPr>
              <w:t xml:space="preserve">             4) Clinical instructors will expose students to patient education upon discharge, if available, if patient is going to have equipment at  </w:t>
            </w:r>
          </w:p>
          <w:p w14:paraId="67D9789D" w14:textId="77777777" w:rsidR="00597F33" w:rsidRPr="00003BD5" w:rsidRDefault="00597F33" w:rsidP="00AC4730">
            <w:pPr>
              <w:pStyle w:val="NoSpacing"/>
              <w:rPr>
                <w:rFonts w:ascii="Arial" w:hAnsi="Arial" w:cs="Arial"/>
                <w:b/>
                <w:sz w:val="20"/>
                <w:szCs w:val="20"/>
              </w:rPr>
            </w:pPr>
            <w:r>
              <w:rPr>
                <w:rFonts w:ascii="Arial" w:hAnsi="Arial" w:cs="Arial"/>
                <w:b/>
                <w:sz w:val="20"/>
                <w:szCs w:val="20"/>
              </w:rPr>
              <w:t xml:space="preserve">                 home.   </w:t>
            </w:r>
          </w:p>
          <w:p w14:paraId="1CF4FD13" w14:textId="77777777" w:rsidR="00597F33" w:rsidRPr="00003BD5" w:rsidRDefault="00597F33" w:rsidP="00AC4730">
            <w:pPr>
              <w:pStyle w:val="NoSpacing"/>
              <w:rPr>
                <w:rFonts w:ascii="Arial" w:hAnsi="Arial" w:cs="Arial"/>
                <w:b/>
                <w:sz w:val="20"/>
                <w:szCs w:val="20"/>
              </w:rPr>
            </w:pPr>
            <w:r>
              <w:rPr>
                <w:rFonts w:ascii="Arial" w:hAnsi="Arial" w:cs="Arial"/>
                <w:b/>
                <w:sz w:val="20"/>
                <w:szCs w:val="20"/>
              </w:rPr>
              <w:t xml:space="preserve"> </w:t>
            </w:r>
          </w:p>
        </w:tc>
      </w:tr>
      <w:tr w:rsidR="00597F33" w14:paraId="53A79A1B"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707EA1" w14:textId="4F984C06" w:rsidR="00597F33" w:rsidRPr="00003BD5" w:rsidRDefault="00597F33" w:rsidP="00597F33">
            <w:pPr>
              <w:pStyle w:val="NoSpacing"/>
              <w:numPr>
                <w:ilvl w:val="0"/>
                <w:numId w:val="2"/>
              </w:numPr>
              <w:rPr>
                <w:rFonts w:ascii="Arial" w:hAnsi="Arial" w:cs="Arial"/>
                <w:b/>
                <w:sz w:val="20"/>
                <w:szCs w:val="20"/>
              </w:rPr>
            </w:pPr>
            <w:r>
              <w:rPr>
                <w:rFonts w:ascii="Arial" w:hAnsi="Arial" w:cs="Arial"/>
                <w:b/>
                <w:sz w:val="20"/>
                <w:szCs w:val="20"/>
              </w:rPr>
              <w:lastRenderedPageBreak/>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 xml:space="preserve">TO BE FILLED OUT IN YEAR </w:t>
            </w:r>
            <w:r w:rsidR="00807D35">
              <w:rPr>
                <w:rFonts w:ascii="Arial" w:hAnsi="Arial" w:cs="Arial"/>
                <w:b/>
                <w:color w:val="FF0000"/>
                <w:sz w:val="20"/>
                <w:szCs w:val="20"/>
              </w:rPr>
              <w:t>4</w:t>
            </w:r>
          </w:p>
          <w:p w14:paraId="22B6A368" w14:textId="4DBA2D9B" w:rsidR="00597F33" w:rsidRPr="00003BD5" w:rsidRDefault="00597F33" w:rsidP="00AC4730">
            <w:pPr>
              <w:pStyle w:val="NoSpacing"/>
              <w:rPr>
                <w:rFonts w:ascii="Arial" w:hAnsi="Arial" w:cs="Arial"/>
                <w:sz w:val="20"/>
                <w:szCs w:val="20"/>
              </w:rPr>
            </w:pPr>
            <w:r>
              <w:rPr>
                <w:rFonts w:ascii="Arial" w:hAnsi="Arial" w:cs="Arial"/>
                <w:sz w:val="20"/>
                <w:szCs w:val="20"/>
              </w:rPr>
              <w:t>1)  In 202</w:t>
            </w:r>
            <w:r w:rsidR="0048602B">
              <w:rPr>
                <w:rFonts w:ascii="Arial" w:hAnsi="Arial" w:cs="Arial"/>
                <w:sz w:val="20"/>
                <w:szCs w:val="20"/>
              </w:rPr>
              <w:t>3</w:t>
            </w:r>
            <w:r>
              <w:rPr>
                <w:rFonts w:ascii="Arial" w:hAnsi="Arial" w:cs="Arial"/>
                <w:sz w:val="20"/>
                <w:szCs w:val="20"/>
              </w:rPr>
              <w:t>, the program had an 8</w:t>
            </w:r>
            <w:r w:rsidR="0048602B">
              <w:rPr>
                <w:rFonts w:ascii="Arial" w:hAnsi="Arial" w:cs="Arial"/>
                <w:sz w:val="20"/>
                <w:szCs w:val="20"/>
              </w:rPr>
              <w:t>6</w:t>
            </w:r>
            <w:r>
              <w:rPr>
                <w:rFonts w:ascii="Arial" w:hAnsi="Arial" w:cs="Arial"/>
                <w:sz w:val="20"/>
                <w:szCs w:val="20"/>
              </w:rPr>
              <w:t>% pass rate on the NBRC Self-Assessment Exam</w:t>
            </w:r>
            <w:r w:rsidR="0048602B">
              <w:rPr>
                <w:rFonts w:ascii="Arial" w:hAnsi="Arial" w:cs="Arial"/>
                <w:sz w:val="20"/>
                <w:szCs w:val="20"/>
              </w:rPr>
              <w:t>.</w:t>
            </w:r>
            <w:r>
              <w:rPr>
                <w:rFonts w:ascii="Arial" w:hAnsi="Arial" w:cs="Arial"/>
                <w:sz w:val="20"/>
                <w:szCs w:val="20"/>
              </w:rPr>
              <w:t xml:space="preserve">  2) </w:t>
            </w:r>
            <w:r w:rsidR="00537D42">
              <w:rPr>
                <w:rFonts w:ascii="Arial" w:hAnsi="Arial" w:cs="Arial"/>
                <w:sz w:val="20"/>
                <w:szCs w:val="20"/>
              </w:rPr>
              <w:t xml:space="preserve">In 2022, students scored 114% of the national mean in section 2B of the National Board for Respiratory Care. </w:t>
            </w:r>
            <w:r>
              <w:rPr>
                <w:rFonts w:ascii="Arial" w:hAnsi="Arial" w:cs="Arial"/>
                <w:sz w:val="20"/>
                <w:szCs w:val="20"/>
              </w:rPr>
              <w:t>In 202</w:t>
            </w:r>
            <w:r w:rsidR="0048602B">
              <w:rPr>
                <w:rFonts w:ascii="Arial" w:hAnsi="Arial" w:cs="Arial"/>
                <w:sz w:val="20"/>
                <w:szCs w:val="20"/>
              </w:rPr>
              <w:t>3</w:t>
            </w:r>
            <w:r>
              <w:rPr>
                <w:rFonts w:ascii="Arial" w:hAnsi="Arial" w:cs="Arial"/>
                <w:sz w:val="20"/>
                <w:szCs w:val="20"/>
              </w:rPr>
              <w:t xml:space="preserve"> students scored 1</w:t>
            </w:r>
            <w:r w:rsidR="0048602B">
              <w:rPr>
                <w:rFonts w:ascii="Arial" w:hAnsi="Arial" w:cs="Arial"/>
                <w:sz w:val="20"/>
                <w:szCs w:val="20"/>
              </w:rPr>
              <w:t>21</w:t>
            </w:r>
            <w:r>
              <w:rPr>
                <w:rFonts w:ascii="Arial" w:hAnsi="Arial" w:cs="Arial"/>
                <w:sz w:val="20"/>
                <w:szCs w:val="20"/>
              </w:rPr>
              <w:t xml:space="preserve">% of the national mean in section 2B of the National Board for Respiratory Care Therapist Multiple Choice Exam.  </w:t>
            </w:r>
          </w:p>
        </w:tc>
      </w:tr>
      <w:tr w:rsidR="00597F33" w14:paraId="14E462D9"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CFE908" w14:textId="7F17B9D1" w:rsidR="00597F33" w:rsidRPr="00003BD5" w:rsidRDefault="00597F33" w:rsidP="00597F33">
            <w:pPr>
              <w:pStyle w:val="NoSpacing"/>
              <w:numPr>
                <w:ilvl w:val="0"/>
                <w:numId w:val="2"/>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 xml:space="preserve">TO BE FILLED OUT IN YEAR </w:t>
            </w:r>
            <w:r w:rsidR="00AD0A18">
              <w:rPr>
                <w:rFonts w:ascii="Arial" w:hAnsi="Arial" w:cs="Arial"/>
                <w:b/>
                <w:color w:val="FF0000"/>
                <w:sz w:val="20"/>
                <w:szCs w:val="20"/>
              </w:rPr>
              <w:t>4</w:t>
            </w:r>
          </w:p>
          <w:p w14:paraId="462BAEF9" w14:textId="77777777" w:rsidR="00597F33" w:rsidRPr="00003BD5" w:rsidRDefault="00597F33" w:rsidP="00AC4730">
            <w:pPr>
              <w:pStyle w:val="NoSpacing"/>
              <w:rPr>
                <w:rFonts w:ascii="Arial" w:hAnsi="Arial" w:cs="Arial"/>
                <w:sz w:val="20"/>
                <w:szCs w:val="20"/>
              </w:rPr>
            </w:pPr>
            <w:r>
              <w:rPr>
                <w:rFonts w:ascii="Arial" w:hAnsi="Arial" w:cs="Arial"/>
                <w:sz w:val="20"/>
                <w:szCs w:val="20"/>
              </w:rPr>
              <w:t xml:space="preserve">Findings indicated that students benefitted from the action items.  Lab and Clinical instructors were involved with implementation of action plans.  </w:t>
            </w:r>
          </w:p>
        </w:tc>
      </w:tr>
      <w:tr w:rsidR="00597F33" w14:paraId="42621B4A" w14:textId="77777777" w:rsidTr="00AC473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B0D0E3" w14:textId="77B356F8" w:rsidR="00597F33" w:rsidRPr="005E5A97" w:rsidRDefault="00597F33" w:rsidP="00597F33">
            <w:pPr>
              <w:pStyle w:val="NoSpacing"/>
              <w:numPr>
                <w:ilvl w:val="0"/>
                <w:numId w:val="2"/>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 xml:space="preserve">TO BE FILLED OUT IN YEAR </w:t>
            </w:r>
            <w:r w:rsidR="00537D42">
              <w:rPr>
                <w:rFonts w:ascii="Arial" w:hAnsi="Arial" w:cs="Arial"/>
                <w:b/>
                <w:color w:val="FF0000"/>
                <w:sz w:val="20"/>
                <w:szCs w:val="20"/>
              </w:rPr>
              <w:t>4</w:t>
            </w:r>
          </w:p>
          <w:p w14:paraId="524A54D4" w14:textId="77777777" w:rsidR="00597F33" w:rsidRDefault="00597F33" w:rsidP="00AC4730">
            <w:pPr>
              <w:pStyle w:val="NoSpacing"/>
              <w:rPr>
                <w:rFonts w:ascii="Arial" w:hAnsi="Arial" w:cs="Arial"/>
                <w:sz w:val="20"/>
                <w:szCs w:val="20"/>
              </w:rPr>
            </w:pPr>
            <w:r>
              <w:rPr>
                <w:rFonts w:ascii="Arial" w:hAnsi="Arial" w:cs="Arial"/>
                <w:sz w:val="20"/>
                <w:szCs w:val="20"/>
              </w:rPr>
              <w:t xml:space="preserve">There is no additional implementation for this Expected Outcome. </w:t>
            </w:r>
          </w:p>
          <w:p w14:paraId="08A523FB" w14:textId="5B02D244" w:rsidR="00597F33" w:rsidRPr="005E5A97" w:rsidRDefault="00597F33" w:rsidP="008828FD">
            <w:pPr>
              <w:pStyle w:val="NoSpacing"/>
              <w:rPr>
                <w:rFonts w:ascii="Arial" w:hAnsi="Arial" w:cs="Arial"/>
                <w:sz w:val="20"/>
                <w:szCs w:val="20"/>
              </w:rPr>
            </w:pPr>
            <w:r w:rsidRPr="005E5A97">
              <w:rPr>
                <w:rFonts w:ascii="Arial" w:hAnsi="Arial" w:cs="Arial"/>
                <w:sz w:val="20"/>
                <w:szCs w:val="20"/>
              </w:rPr>
              <w:t xml:space="preserve">In reviewing the data from 2021, students dropped in section 1D (Evaluate Procedure Results) by 16% but still scoring at 94% of the national average. </w:t>
            </w:r>
            <w:r>
              <w:rPr>
                <w:rFonts w:ascii="Arial" w:hAnsi="Arial" w:cs="Arial"/>
                <w:sz w:val="20"/>
                <w:szCs w:val="20"/>
              </w:rPr>
              <w:t xml:space="preserve">Faculty discussed strategies to expose students to 6 minute walk tests and increased hands-on instruction regarding non-invasive monitoring such as transcutaneous monitoring and co-oximetry.  Self-assessment data from April 2022 indicates that students scored 136% of the national mean in the self-assessment exam.  </w:t>
            </w:r>
            <w:r w:rsidR="00537D42">
              <w:rPr>
                <w:rFonts w:ascii="Arial" w:hAnsi="Arial" w:cs="Arial"/>
                <w:sz w:val="20"/>
                <w:szCs w:val="20"/>
              </w:rPr>
              <w:t xml:space="preserve">In 2022, students scored 114% of the national mean in sections 1D and 2B and 110% in section 3I of the National Board for Respiratory Care Therapist Multiple Choice Exam. </w:t>
            </w:r>
            <w:r w:rsidR="0098455C">
              <w:rPr>
                <w:rFonts w:ascii="Arial" w:hAnsi="Arial" w:cs="Arial"/>
                <w:sz w:val="20"/>
                <w:szCs w:val="20"/>
              </w:rPr>
              <w:t xml:space="preserve">In 2023, students scored 130% of the national mean in section 1D, 121% in section 2B and 125% in section 3I. </w:t>
            </w:r>
            <w:bookmarkStart w:id="0" w:name="_GoBack"/>
            <w:bookmarkEnd w:id="0"/>
            <w:r>
              <w:rPr>
                <w:rFonts w:ascii="Arial" w:hAnsi="Arial" w:cs="Arial"/>
                <w:sz w:val="20"/>
                <w:szCs w:val="20"/>
              </w:rPr>
              <w:t xml:space="preserve"> </w:t>
            </w:r>
          </w:p>
        </w:tc>
      </w:tr>
    </w:tbl>
    <w:p w14:paraId="48BDCE2F" w14:textId="77777777" w:rsidR="00597F33" w:rsidRDefault="00597F33" w:rsidP="00597F33"/>
    <w:p w14:paraId="349BB4EC" w14:textId="77777777" w:rsidR="002E0879" w:rsidRDefault="002E0879"/>
    <w:sectPr w:rsidR="002E0879" w:rsidSect="00597F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33"/>
    <w:rsid w:val="002E0879"/>
    <w:rsid w:val="003620CB"/>
    <w:rsid w:val="00414CE9"/>
    <w:rsid w:val="0048602B"/>
    <w:rsid w:val="00537D42"/>
    <w:rsid w:val="00554A72"/>
    <w:rsid w:val="00597F33"/>
    <w:rsid w:val="005E3F0E"/>
    <w:rsid w:val="00803F58"/>
    <w:rsid w:val="00807D35"/>
    <w:rsid w:val="008828FD"/>
    <w:rsid w:val="00886A2B"/>
    <w:rsid w:val="0098455C"/>
    <w:rsid w:val="00AD0A18"/>
    <w:rsid w:val="00BE693C"/>
    <w:rsid w:val="00CC3896"/>
    <w:rsid w:val="00EB6792"/>
    <w:rsid w:val="00ED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F959"/>
  <w15:chartTrackingRefBased/>
  <w15:docId w15:val="{10047108-0B56-469B-BBB2-0D4F5D82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Solis</dc:creator>
  <cp:keywords/>
  <dc:description/>
  <cp:lastModifiedBy>Julie Boganwright</cp:lastModifiedBy>
  <cp:revision>5</cp:revision>
  <dcterms:created xsi:type="dcterms:W3CDTF">2023-12-08T18:21:00Z</dcterms:created>
  <dcterms:modified xsi:type="dcterms:W3CDTF">2023-12-08T19:40:00Z</dcterms:modified>
</cp:coreProperties>
</file>