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32D481CC"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2536D4">
        <w:rPr>
          <w:rFonts w:ascii="Calibri" w:hAnsi="Calibri" w:cs="Calibri"/>
          <w:b/>
          <w:u w:val="single"/>
        </w:rPr>
        <w:t>AAS – Health Information Management</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5B4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5B4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294" w:type="dxa"/>
          </w:tcPr>
          <w:p w14:paraId="7E08C87E" w14:textId="0694FA64" w:rsidR="00C07A6F" w:rsidRPr="002731DA" w:rsidRDefault="0057359E" w:rsidP="00583824">
            <w:pPr>
              <w:pStyle w:val="NoSpacing"/>
              <w:cnfStyle w:val="000000100000" w:firstRow="0" w:lastRow="0" w:firstColumn="0" w:lastColumn="0" w:oddVBand="0" w:evenVBand="0" w:oddHBand="1" w:evenHBand="0" w:firstRowFirstColumn="0" w:firstRowLastColumn="0" w:lastRowFirstColumn="0" w:lastRowLastColumn="0"/>
            </w:pPr>
            <w:r>
              <w:t>O</w:t>
            </w:r>
            <w:r w:rsidRPr="0057359E">
              <w:t>rganize, analyze, and manage health care data to improve health care outcomes, implement standards, and control costs</w:t>
            </w:r>
            <w:r w:rsidR="00844339">
              <w:t>.</w:t>
            </w:r>
          </w:p>
        </w:tc>
      </w:tr>
      <w:tr w:rsidR="00C07A6F" w:rsidRPr="002841D6" w14:paraId="5BD5D83A" w14:textId="77777777" w:rsidTr="005B4EC2">
        <w:tc>
          <w:tcPr>
            <w:cnfStyle w:val="001000000000" w:firstRow="0" w:lastRow="0" w:firstColumn="1" w:lastColumn="0" w:oddVBand="0" w:evenVBand="0" w:oddHBand="0" w:evenHBand="0" w:firstRowFirstColumn="0" w:firstRowLastColumn="0" w:lastRowFirstColumn="0" w:lastRowLastColumn="0"/>
            <w:tcW w:w="3056"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294" w:type="dxa"/>
          </w:tcPr>
          <w:p w14:paraId="2638605F" w14:textId="1EB203E8" w:rsidR="00C07A6F" w:rsidRPr="0057359E" w:rsidRDefault="000E4962" w:rsidP="00583824">
            <w:pPr>
              <w:pStyle w:val="NoSpacing"/>
              <w:cnfStyle w:val="000000000000" w:firstRow="0" w:lastRow="0" w:firstColumn="0" w:lastColumn="0" w:oddVBand="0" w:evenVBand="0" w:oddHBand="0" w:evenHBand="0" w:firstRowFirstColumn="0" w:firstRowLastColumn="0" w:lastRowFirstColumn="0" w:lastRowLastColumn="0"/>
            </w:pPr>
            <w:r>
              <w:t xml:space="preserve">Accurately apply </w:t>
            </w:r>
            <w:r w:rsidR="0057359E" w:rsidRPr="0057359E">
              <w:t xml:space="preserve">and sequence diagnostic and procedural medical codes </w:t>
            </w:r>
            <w:r w:rsidR="00583824">
              <w:t>following</w:t>
            </w:r>
            <w:r w:rsidR="0057359E" w:rsidRPr="0057359E">
              <w:t xml:space="preserve"> official guidelines</w:t>
            </w:r>
            <w:r w:rsidR="00844339">
              <w:t>.</w:t>
            </w:r>
          </w:p>
        </w:tc>
      </w:tr>
      <w:tr w:rsidR="00C07A6F" w:rsidRPr="002841D6" w14:paraId="602969D8" w14:textId="77777777" w:rsidTr="005B4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77777777" w:rsidR="00C07A6F" w:rsidRPr="00EB5109" w:rsidRDefault="00C07A6F" w:rsidP="00FA6A5E">
            <w:pPr>
              <w:pStyle w:val="NoSpacing"/>
              <w:rPr>
                <w:u w:val="single"/>
              </w:rPr>
            </w:pPr>
            <w:r w:rsidRPr="00EB5109">
              <w:t xml:space="preserve">Program </w:t>
            </w:r>
            <w:r w:rsidR="00CB1386">
              <w:t xml:space="preserve">Learning </w:t>
            </w:r>
            <w:r w:rsidRPr="00EB5109">
              <w:t>Outcome 3:</w:t>
            </w:r>
          </w:p>
        </w:tc>
        <w:tc>
          <w:tcPr>
            <w:tcW w:w="6294" w:type="dxa"/>
          </w:tcPr>
          <w:p w14:paraId="4C47237E" w14:textId="1D4834A0" w:rsidR="00C07A6F" w:rsidRPr="00844339" w:rsidRDefault="00844339" w:rsidP="00FA6A5E">
            <w:pPr>
              <w:pStyle w:val="NoSpacing"/>
              <w:cnfStyle w:val="000000100000" w:firstRow="0" w:lastRow="0" w:firstColumn="0" w:lastColumn="0" w:oddVBand="0" w:evenVBand="0" w:oddHBand="1" w:evenHBand="0" w:firstRowFirstColumn="0" w:firstRowLastColumn="0" w:lastRowFirstColumn="0" w:lastRowLastColumn="0"/>
            </w:pPr>
            <w:r w:rsidRPr="00844339">
              <w:t>Protect health information by controlling access, ensuring information security, and understanding the legal and ethical issues in the use of health data.</w:t>
            </w:r>
          </w:p>
        </w:tc>
      </w:tr>
      <w:tr w:rsidR="00C07A6F" w:rsidRPr="002841D6" w14:paraId="6A0D78F1" w14:textId="77777777" w:rsidTr="005B4EC2">
        <w:tc>
          <w:tcPr>
            <w:cnfStyle w:val="001000000000" w:firstRow="0" w:lastRow="0" w:firstColumn="1" w:lastColumn="0" w:oddVBand="0" w:evenVBand="0" w:oddHBand="0" w:evenHBand="0" w:firstRowFirstColumn="0" w:firstRowLastColumn="0" w:lastRowFirstColumn="0" w:lastRowLastColumn="0"/>
            <w:tcW w:w="3056" w:type="dxa"/>
          </w:tcPr>
          <w:p w14:paraId="2FCE71D7" w14:textId="77777777" w:rsidR="00C07A6F" w:rsidRPr="00EB5109" w:rsidRDefault="00C07A6F" w:rsidP="00FA6A5E">
            <w:pPr>
              <w:pStyle w:val="NoSpacing"/>
              <w:rPr>
                <w:u w:val="single"/>
              </w:rPr>
            </w:pPr>
            <w:r w:rsidRPr="00EB5109">
              <w:t xml:space="preserve">Program </w:t>
            </w:r>
            <w:r w:rsidR="00CB1386">
              <w:t xml:space="preserve">Learning </w:t>
            </w:r>
            <w:r w:rsidRPr="00EB5109">
              <w:t>Outcome 4:</w:t>
            </w:r>
          </w:p>
        </w:tc>
        <w:tc>
          <w:tcPr>
            <w:tcW w:w="6294" w:type="dxa"/>
          </w:tcPr>
          <w:p w14:paraId="1DF20DF0" w14:textId="30B5A851" w:rsidR="00C07A6F" w:rsidRPr="00844339" w:rsidRDefault="00583824" w:rsidP="00583824">
            <w:pPr>
              <w:pStyle w:val="NoSpacing"/>
              <w:cnfStyle w:val="000000000000" w:firstRow="0" w:lastRow="0" w:firstColumn="0" w:lastColumn="0" w:oddVBand="0" w:evenVBand="0" w:oddHBand="0" w:evenHBand="0" w:firstRowFirstColumn="0" w:firstRowLastColumn="0" w:lastRowFirstColumn="0" w:lastRowLastColumn="0"/>
            </w:pPr>
            <w:r w:rsidRPr="00583824">
              <w:t xml:space="preserve">Utilize healthcare data to manage a healthcare organization's revenue cycle </w:t>
            </w:r>
            <w:r>
              <w:t>through</w:t>
            </w:r>
            <w:r w:rsidRPr="00583824">
              <w:t xml:space="preserve"> understanding payment methods and systems in all care settings.</w:t>
            </w:r>
          </w:p>
        </w:tc>
      </w:tr>
      <w:tr w:rsidR="00627229" w:rsidRPr="002841D6" w14:paraId="6C8300B6" w14:textId="77777777" w:rsidTr="005B4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65C9191" w14:textId="3435F6C7" w:rsidR="00627229" w:rsidRPr="00EB5109" w:rsidRDefault="00627229" w:rsidP="00FA6A5E">
            <w:pPr>
              <w:pStyle w:val="NoSpacing"/>
            </w:pPr>
            <w:r w:rsidRPr="00EB5109">
              <w:t xml:space="preserve">Program </w:t>
            </w:r>
            <w:r>
              <w:t xml:space="preserve">Learning </w:t>
            </w:r>
            <w:r w:rsidRPr="00EB5109">
              <w:t xml:space="preserve">Outcome </w:t>
            </w:r>
            <w:r>
              <w:t>5</w:t>
            </w:r>
            <w:r w:rsidRPr="00EB5109">
              <w:t>:</w:t>
            </w:r>
          </w:p>
        </w:tc>
        <w:tc>
          <w:tcPr>
            <w:tcW w:w="6294" w:type="dxa"/>
          </w:tcPr>
          <w:p w14:paraId="38493BAC" w14:textId="2B5EF6FF" w:rsidR="00627229" w:rsidRPr="00844339" w:rsidRDefault="00583824" w:rsidP="0031556F">
            <w:pPr>
              <w:pStyle w:val="NoSpacing"/>
              <w:cnfStyle w:val="000000100000" w:firstRow="0" w:lastRow="0" w:firstColumn="0" w:lastColumn="0" w:oddVBand="0" w:evenVBand="0" w:oddHBand="1" w:evenHBand="0" w:firstRowFirstColumn="0" w:firstRowLastColumn="0" w:lastRowFirstColumn="0" w:lastRowLastColumn="0"/>
            </w:pPr>
            <w:r w:rsidRPr="00583824">
              <w:t>Utilize technologies, data management applications, and data visualization applications to manage and report healthcare data.</w:t>
            </w:r>
          </w:p>
        </w:tc>
      </w:tr>
      <w:tr w:rsidR="00627229" w:rsidRPr="002841D6" w14:paraId="5B09DC2E" w14:textId="77777777" w:rsidTr="005B4EC2">
        <w:tc>
          <w:tcPr>
            <w:cnfStyle w:val="001000000000" w:firstRow="0" w:lastRow="0" w:firstColumn="1" w:lastColumn="0" w:oddVBand="0" w:evenVBand="0" w:oddHBand="0" w:evenHBand="0" w:firstRowFirstColumn="0" w:firstRowLastColumn="0" w:lastRowFirstColumn="0" w:lastRowLastColumn="0"/>
            <w:tcW w:w="3056" w:type="dxa"/>
          </w:tcPr>
          <w:p w14:paraId="5B0028A0" w14:textId="2E390A79" w:rsidR="00627229" w:rsidRPr="00EB5109" w:rsidRDefault="00627229" w:rsidP="00FA6A5E">
            <w:pPr>
              <w:pStyle w:val="NoSpacing"/>
            </w:pPr>
            <w:r w:rsidRPr="00EB5109">
              <w:t xml:space="preserve">Program </w:t>
            </w:r>
            <w:r>
              <w:t xml:space="preserve">Learning </w:t>
            </w:r>
            <w:r w:rsidRPr="00EB5109">
              <w:t xml:space="preserve">Outcome </w:t>
            </w:r>
            <w:r>
              <w:t>6</w:t>
            </w:r>
            <w:r w:rsidRPr="00EB5109">
              <w:t>:</w:t>
            </w:r>
          </w:p>
        </w:tc>
        <w:tc>
          <w:tcPr>
            <w:tcW w:w="6294" w:type="dxa"/>
          </w:tcPr>
          <w:p w14:paraId="30237345" w14:textId="2ABBFC21" w:rsidR="00627229" w:rsidRPr="00844339" w:rsidRDefault="0031556F" w:rsidP="001B3B10">
            <w:pPr>
              <w:pStyle w:val="NoSpacing"/>
              <w:cnfStyle w:val="000000000000" w:firstRow="0" w:lastRow="0" w:firstColumn="0" w:lastColumn="0" w:oddVBand="0" w:evenVBand="0" w:oddHBand="0" w:evenHBand="0" w:firstRowFirstColumn="0" w:firstRowLastColumn="0" w:lastRowFirstColumn="0" w:lastRowLastColumn="0"/>
            </w:pPr>
            <w:r w:rsidRPr="0031556F">
              <w:t>Understand and apply knowledge of pathophysiology, pharmacology</w:t>
            </w:r>
            <w:r w:rsidR="001B3B10">
              <w:t xml:space="preserve">, and medical terminology </w:t>
            </w:r>
            <w:r w:rsidRPr="0031556F">
              <w:t>as they relate to health information management.</w:t>
            </w:r>
          </w:p>
        </w:tc>
      </w:tr>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lastRenderedPageBreak/>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6BA2A116" w14:textId="77777777" w:rsidR="00B33A0F" w:rsidRDefault="00B33A0F" w:rsidP="00C07A6F">
      <w:pPr>
        <w:jc w:val="center"/>
        <w:rPr>
          <w:rFonts w:ascii="Calibri" w:hAnsi="Calibri" w:cs="Calibri"/>
          <w:b/>
        </w:rPr>
        <w:sectPr w:rsidR="00B33A0F" w:rsidSect="00B33A0F">
          <w:footerReference w:type="default" r:id="rId12"/>
          <w:pgSz w:w="12240" w:h="15840"/>
          <w:pgMar w:top="1440" w:right="1440" w:bottom="1440" w:left="1440"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gridCol w:w="1350"/>
      </w:tblGrid>
      <w:tr w:rsidR="003F6FD9"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B33A0F" w:rsidRPr="00EB5109" w:rsidRDefault="00B33A0F" w:rsidP="00FA6A5E">
            <w:pPr>
              <w:pStyle w:val="NoSpacing"/>
              <w:jc w:val="center"/>
              <w:rPr>
                <w:sz w:val="20"/>
                <w:szCs w:val="20"/>
              </w:rPr>
            </w:pPr>
            <w:r w:rsidRPr="00EB5109">
              <w:rPr>
                <w:sz w:val="20"/>
                <w:szCs w:val="20"/>
              </w:rPr>
              <w:t>Program Courses</w:t>
            </w:r>
          </w:p>
        </w:tc>
        <w:tc>
          <w:tcPr>
            <w:tcW w:w="1350" w:type="dxa"/>
          </w:tcPr>
          <w:p w14:paraId="2AF36569"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45B75814" w14:textId="12D77CA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25BAE304" w14:textId="685E350C"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0DA3CB93" w14:textId="52FA479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350" w:type="dxa"/>
          </w:tcPr>
          <w:p w14:paraId="5FC585F1" w14:textId="06890E6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3F6FD9" w:rsidRPr="002841D6" w14:paraId="4748D730" w14:textId="37B0499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19013AA6" w:rsidR="00B33A0F" w:rsidRPr="002841D6" w:rsidRDefault="000E4962" w:rsidP="00FA6A5E">
            <w:pPr>
              <w:pStyle w:val="NoSpacing"/>
              <w:rPr>
                <w:b w:val="0"/>
              </w:rPr>
            </w:pPr>
            <w:r>
              <w:rPr>
                <w:b w:val="0"/>
              </w:rPr>
              <w:t>HITT 1305</w:t>
            </w:r>
          </w:p>
        </w:tc>
        <w:tc>
          <w:tcPr>
            <w:tcW w:w="1350" w:type="dxa"/>
          </w:tcPr>
          <w:p w14:paraId="2712B267" w14:textId="5CCAA2CD"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352E5B3"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E42B40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002677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103F3E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B1D5A5" w14:textId="0C9D46E1"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I,P</w:t>
            </w:r>
          </w:p>
        </w:tc>
        <w:tc>
          <w:tcPr>
            <w:tcW w:w="1350" w:type="dxa"/>
          </w:tcPr>
          <w:p w14:paraId="345DC8CD" w14:textId="47E3CB93"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CED25B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1AFCB9DB" w14:textId="00CDD43D"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0742FCB" w14:textId="7AF8B76D" w:rsidR="00B33A0F" w:rsidRPr="002841D6" w:rsidRDefault="000E4962" w:rsidP="00FA6A5E">
            <w:pPr>
              <w:pStyle w:val="NoSpacing"/>
              <w:rPr>
                <w:b w:val="0"/>
              </w:rPr>
            </w:pPr>
            <w:r>
              <w:rPr>
                <w:b w:val="0"/>
              </w:rPr>
              <w:t>HITT 2430</w:t>
            </w:r>
          </w:p>
        </w:tc>
        <w:tc>
          <w:tcPr>
            <w:tcW w:w="1350" w:type="dxa"/>
          </w:tcPr>
          <w:p w14:paraId="145A530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8308DB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9BA3CB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8B8F786"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353DAB2"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2F9DF80" w14:textId="2BC8E33F"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I,P</w:t>
            </w:r>
          </w:p>
        </w:tc>
        <w:tc>
          <w:tcPr>
            <w:tcW w:w="1350" w:type="dxa"/>
          </w:tcPr>
          <w:p w14:paraId="770036C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E430F57"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794C981B" w14:textId="4DB077B6"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C72C8CB" w14:textId="14CCF7F4" w:rsidR="00B33A0F" w:rsidRPr="002841D6" w:rsidRDefault="000E4962" w:rsidP="00FA6A5E">
            <w:pPr>
              <w:pStyle w:val="NoSpacing"/>
              <w:rPr>
                <w:b w:val="0"/>
              </w:rPr>
            </w:pPr>
            <w:r>
              <w:rPr>
                <w:b w:val="0"/>
              </w:rPr>
              <w:t>HITT 1301</w:t>
            </w:r>
          </w:p>
        </w:tc>
        <w:tc>
          <w:tcPr>
            <w:tcW w:w="1350" w:type="dxa"/>
          </w:tcPr>
          <w:p w14:paraId="0A8E0378" w14:textId="6B70FD11"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527BF7B" w14:textId="5172C840"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0E97D97" w14:textId="5683262B"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7883F4A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5ED6BA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0483DD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E7915D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648479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158028DF" w14:textId="0DEFCD78"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A7438ED" w14:textId="3D8BAB9A" w:rsidR="00B33A0F" w:rsidRPr="002841D6" w:rsidRDefault="000E4962" w:rsidP="00FA6A5E">
            <w:pPr>
              <w:pStyle w:val="NoSpacing"/>
              <w:rPr>
                <w:b w:val="0"/>
              </w:rPr>
            </w:pPr>
            <w:r>
              <w:rPr>
                <w:b w:val="0"/>
              </w:rPr>
              <w:t>HITT 1311</w:t>
            </w:r>
          </w:p>
        </w:tc>
        <w:tc>
          <w:tcPr>
            <w:tcW w:w="1350" w:type="dxa"/>
          </w:tcPr>
          <w:p w14:paraId="27B88BFB" w14:textId="19E23EF4"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P,E,A</w:t>
            </w:r>
          </w:p>
        </w:tc>
        <w:tc>
          <w:tcPr>
            <w:tcW w:w="1350" w:type="dxa"/>
          </w:tcPr>
          <w:p w14:paraId="6DDED248"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835F38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8CCD7D0"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3AA24FF" w14:textId="3D9DF09C"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I,P,E,A</w:t>
            </w:r>
          </w:p>
        </w:tc>
        <w:tc>
          <w:tcPr>
            <w:tcW w:w="1350" w:type="dxa"/>
          </w:tcPr>
          <w:p w14:paraId="715A318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C2A577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F6B3BA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23EE542A" w14:textId="7FDBC543"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0ACB279" w14:textId="3CD380DF" w:rsidR="00B33A0F" w:rsidRPr="002841D6" w:rsidRDefault="000E4962" w:rsidP="00FA6A5E">
            <w:pPr>
              <w:pStyle w:val="NoSpacing"/>
              <w:rPr>
                <w:b w:val="0"/>
              </w:rPr>
            </w:pPr>
            <w:r>
              <w:rPr>
                <w:b w:val="0"/>
              </w:rPr>
              <w:t>ITSW 1304</w:t>
            </w:r>
          </w:p>
        </w:tc>
        <w:tc>
          <w:tcPr>
            <w:tcW w:w="1350" w:type="dxa"/>
          </w:tcPr>
          <w:p w14:paraId="2C47C664" w14:textId="779364E5"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5892BCA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05D043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B77F491"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D2B8EA8" w14:textId="2CC34197"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7B0C8B7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B5006B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81D647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317EC622" w14:textId="5AA494A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1FA1E8" w14:textId="70F41D9C" w:rsidR="00B33A0F" w:rsidRPr="002841D6" w:rsidRDefault="000E4962" w:rsidP="00FA6A5E">
            <w:pPr>
              <w:pStyle w:val="NoSpacing"/>
              <w:rPr>
                <w:b w:val="0"/>
              </w:rPr>
            </w:pPr>
            <w:r>
              <w:rPr>
                <w:b w:val="0"/>
              </w:rPr>
              <w:t>HITT 1353</w:t>
            </w:r>
          </w:p>
        </w:tc>
        <w:tc>
          <w:tcPr>
            <w:tcW w:w="1350" w:type="dxa"/>
          </w:tcPr>
          <w:p w14:paraId="1D93022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BC71100"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EE3FDA0" w14:textId="7833D681"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I,P,E,A</w:t>
            </w:r>
          </w:p>
        </w:tc>
        <w:tc>
          <w:tcPr>
            <w:tcW w:w="1350" w:type="dxa"/>
          </w:tcPr>
          <w:p w14:paraId="5B85A7AF"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6E7BFE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3BAF191"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5D214E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779AC5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66551081" w14:textId="61D5D3E2"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783CCDB" w14:textId="35DC9005" w:rsidR="00B33A0F" w:rsidRPr="002841D6" w:rsidRDefault="000E4962" w:rsidP="00FA6A5E">
            <w:pPr>
              <w:pStyle w:val="NoSpacing"/>
              <w:rPr>
                <w:b w:val="0"/>
              </w:rPr>
            </w:pPr>
            <w:r>
              <w:rPr>
                <w:b w:val="0"/>
              </w:rPr>
              <w:t>HITT 2435</w:t>
            </w:r>
          </w:p>
        </w:tc>
        <w:tc>
          <w:tcPr>
            <w:tcW w:w="1350" w:type="dxa"/>
          </w:tcPr>
          <w:p w14:paraId="4656EAD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7C088F" w14:textId="39536260"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I,P,E,A</w:t>
            </w:r>
          </w:p>
        </w:tc>
        <w:tc>
          <w:tcPr>
            <w:tcW w:w="1350" w:type="dxa"/>
          </w:tcPr>
          <w:p w14:paraId="2461103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AB90080" w14:textId="443AEF73"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I,P,E,A</w:t>
            </w:r>
          </w:p>
        </w:tc>
        <w:tc>
          <w:tcPr>
            <w:tcW w:w="1350" w:type="dxa"/>
          </w:tcPr>
          <w:p w14:paraId="632E611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550717A" w14:textId="1CF7C1D8"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P,E,A</w:t>
            </w:r>
          </w:p>
        </w:tc>
        <w:tc>
          <w:tcPr>
            <w:tcW w:w="1350" w:type="dxa"/>
          </w:tcPr>
          <w:p w14:paraId="7A1E03E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89742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51F05994" w14:textId="703B2E3A"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867152E" w14:textId="48B2BF28" w:rsidR="00B33A0F" w:rsidRPr="002841D6" w:rsidRDefault="000E4962" w:rsidP="00FA6A5E">
            <w:pPr>
              <w:pStyle w:val="NoSpacing"/>
              <w:rPr>
                <w:b w:val="0"/>
              </w:rPr>
            </w:pPr>
            <w:r>
              <w:rPr>
                <w:b w:val="0"/>
              </w:rPr>
              <w:t>ITSW 1307</w:t>
            </w:r>
          </w:p>
        </w:tc>
        <w:tc>
          <w:tcPr>
            <w:tcW w:w="1350" w:type="dxa"/>
          </w:tcPr>
          <w:p w14:paraId="55A46A44"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F8D8367"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2F6D1F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1E10E5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9694A5A" w14:textId="49AC5040"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47562C1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FE686E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9D26B97"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70280A8B" w14:textId="78765C9D"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CA9562A" w14:textId="7955A586" w:rsidR="00B33A0F" w:rsidRPr="002841D6" w:rsidRDefault="000E4962" w:rsidP="00FA6A5E">
            <w:pPr>
              <w:pStyle w:val="NoSpacing"/>
              <w:rPr>
                <w:b w:val="0"/>
              </w:rPr>
            </w:pPr>
            <w:r>
              <w:rPr>
                <w:b w:val="0"/>
              </w:rPr>
              <w:t>HITT 2339</w:t>
            </w:r>
          </w:p>
        </w:tc>
        <w:tc>
          <w:tcPr>
            <w:tcW w:w="1350" w:type="dxa"/>
          </w:tcPr>
          <w:p w14:paraId="575B431A" w14:textId="6F162978" w:rsidR="00B33A0F" w:rsidRPr="002841D6" w:rsidRDefault="00952C8B" w:rsidP="00FA6A5E">
            <w:pPr>
              <w:pStyle w:val="NoSpacing"/>
              <w:cnfStyle w:val="000000100000" w:firstRow="0" w:lastRow="0" w:firstColumn="0" w:lastColumn="0" w:oddVBand="0" w:evenVBand="0" w:oddHBand="1" w:evenHBand="0" w:firstRowFirstColumn="0" w:firstRowLastColumn="0" w:lastRowFirstColumn="0" w:lastRowLastColumn="0"/>
            </w:pPr>
            <w:r>
              <w:t>E</w:t>
            </w:r>
          </w:p>
        </w:tc>
        <w:tc>
          <w:tcPr>
            <w:tcW w:w="1350" w:type="dxa"/>
          </w:tcPr>
          <w:p w14:paraId="632A1EF9"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1F33130" w14:textId="3A2B0F63" w:rsidR="00B33A0F" w:rsidRPr="002841D6" w:rsidRDefault="00952C8B" w:rsidP="00FA6A5E">
            <w:pPr>
              <w:pStyle w:val="NoSpacing"/>
              <w:cnfStyle w:val="000000100000" w:firstRow="0" w:lastRow="0" w:firstColumn="0" w:lastColumn="0" w:oddVBand="0" w:evenVBand="0" w:oddHBand="1" w:evenHBand="0" w:firstRowFirstColumn="0" w:firstRowLastColumn="0" w:lastRowFirstColumn="0" w:lastRowLastColumn="0"/>
            </w:pPr>
            <w:r>
              <w:t>E,P</w:t>
            </w:r>
          </w:p>
        </w:tc>
        <w:tc>
          <w:tcPr>
            <w:tcW w:w="1350" w:type="dxa"/>
          </w:tcPr>
          <w:p w14:paraId="49B2EC82"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FCBEE4A" w14:textId="7ADA3941" w:rsidR="00B33A0F" w:rsidRPr="002841D6" w:rsidRDefault="00952C8B" w:rsidP="00FA6A5E">
            <w:pPr>
              <w:pStyle w:val="NoSpacing"/>
              <w:cnfStyle w:val="000000100000" w:firstRow="0" w:lastRow="0" w:firstColumn="0" w:lastColumn="0" w:oddVBand="0" w:evenVBand="0" w:oddHBand="1" w:evenHBand="0" w:firstRowFirstColumn="0" w:firstRowLastColumn="0" w:lastRowFirstColumn="0" w:lastRowLastColumn="0"/>
            </w:pPr>
            <w:r>
              <w:t>E</w:t>
            </w:r>
          </w:p>
        </w:tc>
        <w:tc>
          <w:tcPr>
            <w:tcW w:w="1350" w:type="dxa"/>
          </w:tcPr>
          <w:p w14:paraId="7D81857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E923E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714403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4A030CD6" w14:textId="6EF1822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B297619" w14:textId="2E0A0589" w:rsidR="00B33A0F" w:rsidRPr="002841D6" w:rsidRDefault="000E4962" w:rsidP="00FA6A5E">
            <w:pPr>
              <w:pStyle w:val="NoSpacing"/>
              <w:rPr>
                <w:b w:val="0"/>
              </w:rPr>
            </w:pPr>
            <w:r>
              <w:rPr>
                <w:b w:val="0"/>
              </w:rPr>
              <w:t>HITT 2346</w:t>
            </w:r>
          </w:p>
        </w:tc>
        <w:tc>
          <w:tcPr>
            <w:tcW w:w="1350" w:type="dxa"/>
          </w:tcPr>
          <w:p w14:paraId="10A483D0"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261772A" w14:textId="02A02B3C"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P,E,A</w:t>
            </w:r>
          </w:p>
        </w:tc>
        <w:tc>
          <w:tcPr>
            <w:tcW w:w="1350" w:type="dxa"/>
          </w:tcPr>
          <w:p w14:paraId="40254D5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215D115" w14:textId="369D8BAB"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P,E,A</w:t>
            </w:r>
          </w:p>
        </w:tc>
        <w:tc>
          <w:tcPr>
            <w:tcW w:w="1350" w:type="dxa"/>
          </w:tcPr>
          <w:p w14:paraId="421C21F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C50A360" w14:textId="21C659D1"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P,E,A</w:t>
            </w:r>
          </w:p>
        </w:tc>
        <w:tc>
          <w:tcPr>
            <w:tcW w:w="1350" w:type="dxa"/>
          </w:tcPr>
          <w:p w14:paraId="4C988A1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2F77E7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30DF300B" w14:textId="3BBC2FDE"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2105178" w14:textId="31947201" w:rsidR="00B33A0F" w:rsidRPr="002841D6" w:rsidRDefault="000E4962" w:rsidP="00FA6A5E">
            <w:pPr>
              <w:pStyle w:val="NoSpacing"/>
              <w:rPr>
                <w:b w:val="0"/>
              </w:rPr>
            </w:pPr>
            <w:r>
              <w:rPr>
                <w:b w:val="0"/>
              </w:rPr>
              <w:t>HITT 2443</w:t>
            </w:r>
          </w:p>
        </w:tc>
        <w:tc>
          <w:tcPr>
            <w:tcW w:w="1350" w:type="dxa"/>
          </w:tcPr>
          <w:p w14:paraId="77125FB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6EF5B95"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799241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90A72B4"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D8522CD" w14:textId="5D7C6850"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P,E,A</w:t>
            </w:r>
          </w:p>
        </w:tc>
        <w:tc>
          <w:tcPr>
            <w:tcW w:w="1350" w:type="dxa"/>
          </w:tcPr>
          <w:p w14:paraId="3794F36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84B9E72"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80A734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0C0F2807" w14:textId="03F61C6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42E8DD" w14:textId="5D9E9023" w:rsidR="00B33A0F" w:rsidRPr="002841D6" w:rsidRDefault="000E4962" w:rsidP="00FA6A5E">
            <w:pPr>
              <w:pStyle w:val="NoSpacing"/>
              <w:rPr>
                <w:b w:val="0"/>
              </w:rPr>
            </w:pPr>
            <w:r>
              <w:rPr>
                <w:b w:val="0"/>
              </w:rPr>
              <w:t>ITSE 2309</w:t>
            </w:r>
          </w:p>
        </w:tc>
        <w:tc>
          <w:tcPr>
            <w:tcW w:w="1350" w:type="dxa"/>
          </w:tcPr>
          <w:p w14:paraId="0AEC6272"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9896224"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686D7C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E1162F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3AD5811" w14:textId="6CA11FA7"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C184F2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BA26AB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0E56BA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3F676B24" w14:textId="6C60298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C7F5D26" w14:textId="6801F203" w:rsidR="00B33A0F" w:rsidRPr="002841D6" w:rsidRDefault="000E4962" w:rsidP="00FA6A5E">
            <w:pPr>
              <w:pStyle w:val="NoSpacing"/>
              <w:rPr>
                <w:b w:val="0"/>
              </w:rPr>
            </w:pPr>
            <w:r>
              <w:rPr>
                <w:b w:val="0"/>
              </w:rPr>
              <w:t>HITT 2272</w:t>
            </w:r>
          </w:p>
        </w:tc>
        <w:tc>
          <w:tcPr>
            <w:tcW w:w="1350" w:type="dxa"/>
          </w:tcPr>
          <w:p w14:paraId="7D255504" w14:textId="13AECCD9"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P,E</w:t>
            </w:r>
          </w:p>
        </w:tc>
        <w:tc>
          <w:tcPr>
            <w:tcW w:w="1350" w:type="dxa"/>
          </w:tcPr>
          <w:p w14:paraId="1C3B6EF8"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F1CE4F4"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2883BB6"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02618E7" w14:textId="5CB26B41" w:rsidR="00B33A0F" w:rsidRPr="002841D6" w:rsidRDefault="000E4962" w:rsidP="00FA6A5E">
            <w:pPr>
              <w:pStyle w:val="NoSpacing"/>
              <w:cnfStyle w:val="000000100000" w:firstRow="0" w:lastRow="0" w:firstColumn="0" w:lastColumn="0" w:oddVBand="0" w:evenVBand="0" w:oddHBand="1" w:evenHBand="0" w:firstRowFirstColumn="0" w:firstRowLastColumn="0" w:lastRowFirstColumn="0" w:lastRowLastColumn="0"/>
            </w:pPr>
            <w:r>
              <w:t>P,E,A</w:t>
            </w:r>
          </w:p>
        </w:tc>
        <w:tc>
          <w:tcPr>
            <w:tcW w:w="1350" w:type="dxa"/>
          </w:tcPr>
          <w:p w14:paraId="10962F50" w14:textId="5530E752"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A1B7E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319CAD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2B1C2B08" w14:textId="5F87D93F"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861C7E" w14:textId="01BAB098" w:rsidR="00B33A0F" w:rsidRPr="002841D6" w:rsidRDefault="000E4962" w:rsidP="00FA6A5E">
            <w:pPr>
              <w:pStyle w:val="NoSpacing"/>
              <w:rPr>
                <w:b w:val="0"/>
              </w:rPr>
            </w:pPr>
            <w:r>
              <w:rPr>
                <w:b w:val="0"/>
              </w:rPr>
              <w:t>HITT 2361</w:t>
            </w:r>
          </w:p>
        </w:tc>
        <w:tc>
          <w:tcPr>
            <w:tcW w:w="1350" w:type="dxa"/>
          </w:tcPr>
          <w:p w14:paraId="1D000B81"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5C625E9" w14:textId="7B9CFC34"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A</w:t>
            </w:r>
          </w:p>
        </w:tc>
        <w:tc>
          <w:tcPr>
            <w:tcW w:w="1350" w:type="dxa"/>
          </w:tcPr>
          <w:p w14:paraId="3DA93183" w14:textId="2C1A9887"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A</w:t>
            </w:r>
          </w:p>
        </w:tc>
        <w:tc>
          <w:tcPr>
            <w:tcW w:w="1350" w:type="dxa"/>
          </w:tcPr>
          <w:p w14:paraId="1EDD4E93" w14:textId="0D645BBC"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A</w:t>
            </w:r>
          </w:p>
        </w:tc>
        <w:tc>
          <w:tcPr>
            <w:tcW w:w="1350" w:type="dxa"/>
          </w:tcPr>
          <w:p w14:paraId="79A62DB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7357C0E" w14:textId="39FF10DC" w:rsidR="00B33A0F" w:rsidRPr="002841D6" w:rsidRDefault="000E4962" w:rsidP="00FA6A5E">
            <w:pPr>
              <w:pStyle w:val="NoSpacing"/>
              <w:cnfStyle w:val="000000000000" w:firstRow="0" w:lastRow="0" w:firstColumn="0" w:lastColumn="0" w:oddVBand="0" w:evenVBand="0" w:oddHBand="0" w:evenHBand="0" w:firstRowFirstColumn="0" w:firstRowLastColumn="0" w:lastRowFirstColumn="0" w:lastRowLastColumn="0"/>
            </w:pPr>
            <w:r>
              <w:t>A</w:t>
            </w:r>
          </w:p>
        </w:tc>
        <w:tc>
          <w:tcPr>
            <w:tcW w:w="1350" w:type="dxa"/>
          </w:tcPr>
          <w:p w14:paraId="59E5218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644A01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120F1488" w14:textId="51BEA750"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72AB8C46" w14:textId="77777777" w:rsidR="00B33A0F" w:rsidRPr="002841D6" w:rsidRDefault="00B33A0F" w:rsidP="00FA6A5E">
            <w:pPr>
              <w:pStyle w:val="NoSpacing"/>
              <w:rPr>
                <w:b w:val="0"/>
              </w:rPr>
            </w:pPr>
          </w:p>
        </w:tc>
        <w:tc>
          <w:tcPr>
            <w:tcW w:w="1350" w:type="dxa"/>
          </w:tcPr>
          <w:p w14:paraId="3A31466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65AEE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AF3F8E9"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CA0DB7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A2585C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C8AC5D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2D5988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74A87A8"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bl>
    <w:p w14:paraId="67936BC3" w14:textId="77777777" w:rsidR="00C07A6F" w:rsidRDefault="00C07A6F"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22A468E1" w:rsidR="00C07A6F"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p w14:paraId="18584905" w14:textId="77777777" w:rsidR="00AB38A6" w:rsidRPr="005726F9" w:rsidRDefault="00AB38A6" w:rsidP="005726F9">
      <w:pPr>
        <w:rPr>
          <w:rFonts w:ascii="Calibri" w:eastAsia="Calibri" w:hAnsi="Calibri" w:cs="Calibri"/>
        </w:rPr>
      </w:pP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726F9" w:rsidRPr="00DC1EAD" w14:paraId="057DBE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46CEE6EC" w14:textId="1136976F" w:rsidR="005726F9" w:rsidRPr="005726F9" w:rsidRDefault="005726F9" w:rsidP="00FA6A5E">
            <w:pPr>
              <w:pStyle w:val="ListParagraph"/>
              <w:ind w:left="0"/>
              <w:contextualSpacing/>
            </w:pPr>
            <w:r w:rsidRPr="005726F9">
              <w:t>PLO #1</w:t>
            </w:r>
            <w:r w:rsidR="000E4962">
              <w:t xml:space="preserve"> - </w:t>
            </w:r>
            <w:r w:rsidR="000E4962" w:rsidRPr="000E4962">
              <w:t>Organize, analyze, and manage health care data in order to improve health care outcomes, implement standards, and control costs.</w:t>
            </w:r>
          </w:p>
        </w:tc>
        <w:tc>
          <w:tcPr>
            <w:tcW w:w="5130" w:type="dxa"/>
          </w:tcPr>
          <w:p w14:paraId="76277ED3" w14:textId="47A78CAF" w:rsidR="005726F9" w:rsidRDefault="008C6897"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Data Governance and Standards Project which covers healthcare data analysis and interpretation, data visualization and project presentation in HITT 1311</w:t>
            </w:r>
          </w:p>
        </w:tc>
        <w:tc>
          <w:tcPr>
            <w:tcW w:w="4770" w:type="dxa"/>
          </w:tcPr>
          <w:p w14:paraId="64394E4D" w14:textId="512C5617" w:rsidR="005726F9" w:rsidRDefault="008C6897"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80% of students score 30 points or better</w:t>
            </w:r>
            <w:r w:rsidR="00C26359">
              <w:t xml:space="preserve"> on </w:t>
            </w:r>
            <w:r w:rsidR="00C26359" w:rsidRPr="00C26359">
              <w:t>Data Governance and Standards Project</w:t>
            </w:r>
            <w:r w:rsidR="00C26359">
              <w:t>.</w:t>
            </w:r>
            <w:r w:rsidR="00C26359" w:rsidRPr="00C26359">
              <w:t xml:space="preserve"> </w:t>
            </w:r>
            <w:r>
              <w:t xml:space="preserve">Maximum point value on assignment is 38. </w:t>
            </w:r>
          </w:p>
        </w:tc>
      </w:tr>
      <w:tr w:rsidR="005726F9" w:rsidRPr="00DC1EAD" w14:paraId="27B51F4A"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43FAAA7A" w14:textId="41F00FCA" w:rsidR="005726F9" w:rsidRPr="005726F9" w:rsidRDefault="005726F9" w:rsidP="00FA6A5E">
            <w:pPr>
              <w:pStyle w:val="ListParagraph"/>
              <w:ind w:left="0"/>
              <w:contextualSpacing/>
            </w:pPr>
            <w:r w:rsidRPr="005726F9">
              <w:t>PLO #2</w:t>
            </w:r>
            <w:r w:rsidR="000E4962">
              <w:t xml:space="preserve"> - </w:t>
            </w:r>
            <w:r w:rsidR="000E4962" w:rsidRPr="000E4962">
              <w:t>Accurately apply and sequence diagnostic and procedural medical codes in accordance with official guidelines.</w:t>
            </w:r>
          </w:p>
        </w:tc>
        <w:tc>
          <w:tcPr>
            <w:tcW w:w="5130" w:type="dxa"/>
          </w:tcPr>
          <w:p w14:paraId="5A8D7FF5" w14:textId="6704092D" w:rsidR="005726F9" w:rsidRDefault="004A2EDA" w:rsidP="005B4EC2">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Medical Coding Exam in HITT 2346. </w:t>
            </w:r>
          </w:p>
        </w:tc>
        <w:tc>
          <w:tcPr>
            <w:tcW w:w="4770" w:type="dxa"/>
          </w:tcPr>
          <w:p w14:paraId="0172AF20" w14:textId="0D50B950" w:rsidR="005726F9" w:rsidRDefault="004A2EDA"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80% of students score 80% or better on Medical Coding Exam.</w:t>
            </w:r>
          </w:p>
        </w:tc>
      </w:tr>
      <w:tr w:rsidR="005726F9" w:rsidRPr="00DC1EAD" w14:paraId="290F85B8"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6A7E2A5B" w14:textId="534D8103" w:rsidR="005726F9" w:rsidRPr="005726F9" w:rsidRDefault="005726F9" w:rsidP="00FA6A5E">
            <w:pPr>
              <w:pStyle w:val="ListParagraph"/>
              <w:ind w:left="0"/>
              <w:contextualSpacing/>
            </w:pPr>
            <w:r w:rsidRPr="005726F9">
              <w:t>PLO #3</w:t>
            </w:r>
            <w:r w:rsidR="000E4962">
              <w:t xml:space="preserve"> - </w:t>
            </w:r>
            <w:r w:rsidR="000E4962" w:rsidRPr="000E4962">
              <w:t>Protect health information by controlling access, ensuring information security, and understanding the legal and ethical issues in the use of health data.</w:t>
            </w:r>
          </w:p>
        </w:tc>
        <w:tc>
          <w:tcPr>
            <w:tcW w:w="5130" w:type="dxa"/>
          </w:tcPr>
          <w:p w14:paraId="38A81AC1" w14:textId="19504CF7" w:rsidR="005726F9" w:rsidRDefault="004A2EDA"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Corporate Compliance Plan in HITT 1353</w:t>
            </w:r>
          </w:p>
        </w:tc>
        <w:tc>
          <w:tcPr>
            <w:tcW w:w="4770" w:type="dxa"/>
          </w:tcPr>
          <w:p w14:paraId="24173316" w14:textId="51A1E467" w:rsidR="005726F9" w:rsidRDefault="004A2EDA"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80% of students score 80% or better on Corporate Compliance Plan</w:t>
            </w:r>
          </w:p>
        </w:tc>
      </w:tr>
      <w:tr w:rsidR="005726F9"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5389BC8F" w14:textId="37FAEF51" w:rsidR="005726F9" w:rsidRPr="005726F9" w:rsidRDefault="005726F9" w:rsidP="00FA6A5E">
            <w:pPr>
              <w:pStyle w:val="ListParagraph"/>
              <w:ind w:left="0"/>
              <w:contextualSpacing/>
            </w:pPr>
            <w:r w:rsidRPr="005726F9">
              <w:lastRenderedPageBreak/>
              <w:t>PLO #4</w:t>
            </w:r>
            <w:r w:rsidR="000E4962">
              <w:t xml:space="preserve"> - </w:t>
            </w:r>
            <w:r w:rsidR="00583824" w:rsidRPr="00583824">
              <w:t>Utilize healthcare data to manage a healthcare organization's revenue cycle through understanding payment methods and systems in all care settings.</w:t>
            </w:r>
          </w:p>
        </w:tc>
        <w:tc>
          <w:tcPr>
            <w:tcW w:w="5130" w:type="dxa"/>
          </w:tcPr>
          <w:p w14:paraId="510CF509" w14:textId="637D9C16" w:rsidR="005726F9" w:rsidRDefault="005B4EC2"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Revenue Cycle Management Exam in HITT </w:t>
            </w:r>
            <w:r w:rsidR="0072576D">
              <w:t>2435</w:t>
            </w:r>
          </w:p>
        </w:tc>
        <w:tc>
          <w:tcPr>
            <w:tcW w:w="4770" w:type="dxa"/>
          </w:tcPr>
          <w:p w14:paraId="7921286B" w14:textId="00F5A7D9" w:rsidR="005726F9" w:rsidRDefault="005B4EC2"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5B4EC2">
              <w:t>80% of students score 80% or better</w:t>
            </w:r>
            <w:r>
              <w:t xml:space="preserve"> on </w:t>
            </w:r>
            <w:r w:rsidRPr="005B4EC2">
              <w:t>Revenue Cycle Management Exam</w:t>
            </w:r>
          </w:p>
        </w:tc>
      </w:tr>
      <w:tr w:rsidR="005726F9" w:rsidRPr="00DC1EAD" w14:paraId="3F2DA1E2"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2E5A9C11" w14:textId="1FFE921D" w:rsidR="005726F9" w:rsidRPr="005726F9" w:rsidRDefault="005726F9" w:rsidP="00952C8B">
            <w:pPr>
              <w:pStyle w:val="ListParagraph"/>
              <w:ind w:left="0"/>
              <w:contextualSpacing/>
            </w:pPr>
            <w:r w:rsidRPr="005726F9">
              <w:t>PLO #5</w:t>
            </w:r>
            <w:r w:rsidR="000E4962">
              <w:t xml:space="preserve"> - </w:t>
            </w:r>
            <w:r w:rsidR="000E4962" w:rsidRPr="000E4962">
              <w:t>Utilize technologies, data management</w:t>
            </w:r>
            <w:r w:rsidR="008A2CEC">
              <w:t xml:space="preserve"> applications,</w:t>
            </w:r>
            <w:r w:rsidR="000E4962" w:rsidRPr="000E4962">
              <w:t xml:space="preserve"> and </w:t>
            </w:r>
            <w:r w:rsidR="008A2CEC">
              <w:t xml:space="preserve">data </w:t>
            </w:r>
            <w:r w:rsidR="000E4962" w:rsidRPr="000E4962">
              <w:t xml:space="preserve">visualization applications to </w:t>
            </w:r>
            <w:r w:rsidR="00952C8B">
              <w:t>manage and report</w:t>
            </w:r>
            <w:r w:rsidR="000E4962" w:rsidRPr="000E4962">
              <w:t xml:space="preserve"> healthcare data.</w:t>
            </w:r>
          </w:p>
        </w:tc>
        <w:tc>
          <w:tcPr>
            <w:tcW w:w="5130" w:type="dxa"/>
          </w:tcPr>
          <w:p w14:paraId="6990759F" w14:textId="4F435BEF" w:rsidR="005726F9" w:rsidRDefault="0054649E"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Portfolio Project in HITT 2272</w:t>
            </w:r>
            <w:r w:rsidR="00B56C6E">
              <w:t xml:space="preserve"> – </w:t>
            </w:r>
            <w:r w:rsidR="00B56C6E" w:rsidRPr="00B56C6E">
              <w:t xml:space="preserve">Portfolio Development; Project; Creating Custom Data Visualizations in </w:t>
            </w:r>
            <w:proofErr w:type="spellStart"/>
            <w:r w:rsidR="00B56C6E" w:rsidRPr="00B56C6E">
              <w:t>PowerBI</w:t>
            </w:r>
            <w:proofErr w:type="spellEnd"/>
            <w:r w:rsidR="00B56C6E">
              <w:t xml:space="preserve">. </w:t>
            </w:r>
          </w:p>
        </w:tc>
        <w:tc>
          <w:tcPr>
            <w:tcW w:w="4770" w:type="dxa"/>
          </w:tcPr>
          <w:p w14:paraId="65FD3D82" w14:textId="27BE0B0C" w:rsidR="005726F9" w:rsidRDefault="0054649E"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80% of students will score </w:t>
            </w:r>
            <w:r w:rsidR="006214A0">
              <w:t>80%</w:t>
            </w:r>
            <w:r>
              <w:t xml:space="preserve"> or better on </w:t>
            </w:r>
            <w:r w:rsidRPr="0054649E">
              <w:t>Portfolio Project</w:t>
            </w:r>
            <w:r>
              <w:t xml:space="preserve">. </w:t>
            </w:r>
          </w:p>
        </w:tc>
      </w:tr>
      <w:tr w:rsidR="005B4EC2" w:rsidRPr="00DC1EAD" w14:paraId="2485E38B"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5157D884" w14:textId="41B1D48D" w:rsidR="005B4EC2" w:rsidRPr="005726F9" w:rsidRDefault="005B4EC2" w:rsidP="005B4EC2">
            <w:pPr>
              <w:pStyle w:val="ListParagraph"/>
              <w:ind w:left="0"/>
              <w:contextualSpacing/>
            </w:pPr>
            <w:r w:rsidRPr="005726F9">
              <w:t>PLO #6</w:t>
            </w:r>
            <w:r>
              <w:t xml:space="preserve"> - </w:t>
            </w:r>
            <w:r w:rsidRPr="000E4962">
              <w:t>Understand and apply knowledge of pathophysiology, pharmacology, and medical terminology as they relate to health information management.</w:t>
            </w:r>
          </w:p>
        </w:tc>
        <w:tc>
          <w:tcPr>
            <w:tcW w:w="5130" w:type="dxa"/>
          </w:tcPr>
          <w:p w14:paraId="4A23A0C5" w14:textId="6812569D" w:rsidR="005B4EC2" w:rsidRDefault="005B4EC2" w:rsidP="005B4EC2">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Medical Coding Exam in HITT 2346. </w:t>
            </w:r>
            <w:r w:rsidRPr="005B4EC2">
              <w:t>(Pathophysiology, pharmacology, and medical terminology is foundational knowledge needed for medical coding)</w:t>
            </w:r>
          </w:p>
        </w:tc>
        <w:tc>
          <w:tcPr>
            <w:tcW w:w="4770" w:type="dxa"/>
          </w:tcPr>
          <w:p w14:paraId="53DB70DE" w14:textId="1815B0ED" w:rsidR="005B4EC2" w:rsidRDefault="005B4EC2" w:rsidP="005B4EC2">
            <w:pPr>
              <w:pStyle w:val="ListParagraph"/>
              <w:ind w:left="0"/>
              <w:contextualSpacing/>
              <w:cnfStyle w:val="000000000000" w:firstRow="0" w:lastRow="0" w:firstColumn="0" w:lastColumn="0" w:oddVBand="0" w:evenVBand="0" w:oddHBand="0" w:evenHBand="0" w:firstRowFirstColumn="0" w:firstRowLastColumn="0" w:lastRowFirstColumn="0" w:lastRowLastColumn="0"/>
            </w:pPr>
            <w:r>
              <w:t>80% of students score 80% or better on Medical Coding Exam.</w:t>
            </w:r>
          </w:p>
        </w:tc>
      </w:tr>
    </w:tbl>
    <w:p w14:paraId="4A42F1A6" w14:textId="53018279" w:rsidR="003F6FD9" w:rsidRDefault="003F6FD9">
      <w:pPr>
        <w:rPr>
          <w:b/>
          <w:sz w:val="28"/>
        </w:rPr>
      </w:pPr>
    </w:p>
    <w:p w14:paraId="7BF74FA5" w14:textId="78C68CCC" w:rsidR="005726F9" w:rsidRDefault="00BB4C04">
      <w:pPr>
        <w:rPr>
          <w:b/>
          <w:sz w:val="28"/>
        </w:rPr>
      </w:pPr>
      <w:r>
        <w:rPr>
          <w:b/>
          <w:sz w:val="28"/>
        </w:rPr>
        <w:t xml:space="preserve">Data Tables: </w:t>
      </w:r>
    </w:p>
    <w:p w14:paraId="6B7D29F1" w14:textId="77777777" w:rsidR="00B01B40" w:rsidRDefault="0080484C" w:rsidP="00B01B40">
      <w:pPr>
        <w:spacing w:after="0"/>
        <w:rPr>
          <w:b/>
          <w:sz w:val="28"/>
        </w:rPr>
      </w:pPr>
      <w:r>
        <w:rPr>
          <w:b/>
          <w:sz w:val="28"/>
        </w:rPr>
        <w:t>PLO #1</w:t>
      </w:r>
      <w:r w:rsidR="00B01B40">
        <w:rPr>
          <w:b/>
          <w:sz w:val="28"/>
        </w:rPr>
        <w:t xml:space="preserve"> </w:t>
      </w:r>
    </w:p>
    <w:p w14:paraId="7414629F" w14:textId="388F45FF" w:rsidR="0080484C" w:rsidRPr="00B01B40" w:rsidRDefault="00B01B40" w:rsidP="00B01B40">
      <w:pPr>
        <w:spacing w:after="0"/>
        <w:rPr>
          <w:b/>
          <w:color w:val="538135" w:themeColor="accent6" w:themeShade="BF"/>
          <w:sz w:val="28"/>
        </w:rPr>
      </w:pPr>
      <w:r w:rsidRPr="00B01B40">
        <w:rPr>
          <w:b/>
          <w:color w:val="538135" w:themeColor="accent6" w:themeShade="BF"/>
          <w:sz w:val="28"/>
        </w:rPr>
        <w:t>Target Met</w:t>
      </w:r>
    </w:p>
    <w:tbl>
      <w:tblPr>
        <w:tblW w:w="9280" w:type="dxa"/>
        <w:tblLook w:val="04A0" w:firstRow="1" w:lastRow="0" w:firstColumn="1" w:lastColumn="0" w:noHBand="0" w:noVBand="1"/>
      </w:tblPr>
      <w:tblGrid>
        <w:gridCol w:w="808"/>
        <w:gridCol w:w="1392"/>
        <w:gridCol w:w="440"/>
        <w:gridCol w:w="440"/>
        <w:gridCol w:w="334"/>
        <w:gridCol w:w="440"/>
        <w:gridCol w:w="412"/>
        <w:gridCol w:w="1712"/>
        <w:gridCol w:w="1749"/>
        <w:gridCol w:w="1732"/>
      </w:tblGrid>
      <w:tr w:rsidR="002124B5" w:rsidRPr="002124B5" w14:paraId="47D6D399" w14:textId="77777777" w:rsidTr="002124B5">
        <w:trPr>
          <w:trHeight w:val="610"/>
        </w:trPr>
        <w:tc>
          <w:tcPr>
            <w:tcW w:w="220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48D0D6" w14:textId="77777777" w:rsidR="002124B5" w:rsidRPr="002124B5" w:rsidRDefault="002124B5" w:rsidP="002124B5">
            <w:pPr>
              <w:spacing w:after="0" w:line="240" w:lineRule="auto"/>
              <w:rPr>
                <w:rFonts w:ascii="Calibri" w:eastAsia="Times New Roman" w:hAnsi="Calibri" w:cs="Calibri"/>
                <w:b/>
                <w:bCs/>
                <w:color w:val="000000"/>
              </w:rPr>
            </w:pPr>
            <w:r w:rsidRPr="002124B5">
              <w:rPr>
                <w:rFonts w:ascii="Calibri" w:eastAsia="Times New Roman" w:hAnsi="Calibri" w:cs="Calibri"/>
                <w:b/>
                <w:bCs/>
                <w:color w:val="000000"/>
              </w:rPr>
              <w:t>HITT-1311</w:t>
            </w:r>
          </w:p>
        </w:tc>
        <w:tc>
          <w:tcPr>
            <w:tcW w:w="7080"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048044AA" w14:textId="77777777" w:rsidR="002124B5" w:rsidRPr="002124B5" w:rsidRDefault="002124B5" w:rsidP="002124B5">
            <w:pPr>
              <w:spacing w:after="0" w:line="240" w:lineRule="auto"/>
              <w:rPr>
                <w:rFonts w:ascii="Calibri" w:eastAsia="Times New Roman" w:hAnsi="Calibri" w:cs="Calibri"/>
                <w:b/>
                <w:bCs/>
                <w:color w:val="000000"/>
              </w:rPr>
            </w:pPr>
            <w:r w:rsidRPr="002124B5">
              <w:rPr>
                <w:rFonts w:ascii="Calibri" w:eastAsia="Times New Roman" w:hAnsi="Calibri" w:cs="Calibri"/>
                <w:b/>
                <w:bCs/>
                <w:color w:val="000000"/>
              </w:rPr>
              <w:t>Health Information Systems</w:t>
            </w:r>
          </w:p>
        </w:tc>
      </w:tr>
      <w:tr w:rsidR="002124B5" w:rsidRPr="002124B5" w14:paraId="5B64DDBE" w14:textId="77777777" w:rsidTr="002124B5">
        <w:trPr>
          <w:trHeight w:val="890"/>
        </w:trPr>
        <w:tc>
          <w:tcPr>
            <w:tcW w:w="5799"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14:paraId="17807262" w14:textId="77777777" w:rsidR="002124B5" w:rsidRPr="002124B5" w:rsidRDefault="002124B5" w:rsidP="002124B5">
            <w:pPr>
              <w:spacing w:after="0" w:line="240" w:lineRule="auto"/>
              <w:rPr>
                <w:rFonts w:ascii="Calibri" w:eastAsia="Times New Roman" w:hAnsi="Calibri" w:cs="Calibri"/>
                <w:color w:val="000000"/>
              </w:rPr>
            </w:pPr>
            <w:r w:rsidRPr="002124B5">
              <w:rPr>
                <w:rFonts w:ascii="Calibri" w:eastAsia="Times New Roman" w:hAnsi="Calibri" w:cs="Calibri"/>
                <w:color w:val="000000"/>
              </w:rPr>
              <w:t>Data Governance and Standards Project which covers healthcare data analysis and interpretation, data visualization and project presentation in HITT 1311</w:t>
            </w:r>
          </w:p>
        </w:tc>
        <w:tc>
          <w:tcPr>
            <w:tcW w:w="1749" w:type="dxa"/>
            <w:vMerge w:val="restart"/>
            <w:tcBorders>
              <w:top w:val="nil"/>
              <w:left w:val="single" w:sz="4" w:space="0" w:color="auto"/>
              <w:bottom w:val="single" w:sz="4" w:space="0" w:color="auto"/>
              <w:right w:val="single" w:sz="4" w:space="0" w:color="auto"/>
            </w:tcBorders>
            <w:shd w:val="clear" w:color="auto" w:fill="auto"/>
            <w:vAlign w:val="bottom"/>
            <w:hideMark/>
          </w:tcPr>
          <w:p w14:paraId="35B0C61C"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Number students of Scoring 30 Pts or more</w:t>
            </w:r>
          </w:p>
        </w:tc>
        <w:tc>
          <w:tcPr>
            <w:tcW w:w="1732" w:type="dxa"/>
            <w:vMerge w:val="restart"/>
            <w:tcBorders>
              <w:top w:val="nil"/>
              <w:left w:val="single" w:sz="4" w:space="0" w:color="auto"/>
              <w:bottom w:val="single" w:sz="4" w:space="0" w:color="auto"/>
              <w:right w:val="single" w:sz="8" w:space="0" w:color="auto"/>
            </w:tcBorders>
            <w:shd w:val="clear" w:color="auto" w:fill="auto"/>
            <w:vAlign w:val="bottom"/>
            <w:hideMark/>
          </w:tcPr>
          <w:p w14:paraId="59ACF5F7"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Percent of students of Scoring 30 Pts or more</w:t>
            </w:r>
          </w:p>
        </w:tc>
      </w:tr>
      <w:tr w:rsidR="002124B5" w:rsidRPr="002124B5" w14:paraId="6B390F3A" w14:textId="77777777" w:rsidTr="002124B5">
        <w:trPr>
          <w:trHeight w:val="290"/>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14:paraId="479BBA22" w14:textId="77777777" w:rsidR="002124B5" w:rsidRPr="002124B5" w:rsidRDefault="002124B5" w:rsidP="002124B5">
            <w:pPr>
              <w:spacing w:after="0" w:line="240" w:lineRule="auto"/>
              <w:rPr>
                <w:rFonts w:ascii="Calibri" w:eastAsia="Times New Roman" w:hAnsi="Calibri" w:cs="Calibri"/>
                <w:color w:val="000000"/>
              </w:rPr>
            </w:pPr>
            <w:r w:rsidRPr="002124B5">
              <w:rPr>
                <w:rFonts w:ascii="Calibri" w:eastAsia="Times New Roman" w:hAnsi="Calibri" w:cs="Calibri"/>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14:paraId="3C408AB6" w14:textId="77777777" w:rsidR="002124B5" w:rsidRPr="002124B5" w:rsidRDefault="002124B5" w:rsidP="002124B5">
            <w:pPr>
              <w:spacing w:after="0" w:line="240" w:lineRule="auto"/>
              <w:rPr>
                <w:rFonts w:ascii="Calibri" w:eastAsia="Times New Roman" w:hAnsi="Calibri" w:cs="Calibri"/>
                <w:color w:val="000000"/>
              </w:rPr>
            </w:pPr>
            <w:r w:rsidRPr="002124B5">
              <w:rPr>
                <w:rFonts w:ascii="Calibri" w:eastAsia="Times New Roman" w:hAnsi="Calibri" w:cs="Calibri"/>
                <w:color w:val="000000"/>
              </w:rPr>
              <w:t> </w:t>
            </w:r>
          </w:p>
        </w:tc>
        <w:tc>
          <w:tcPr>
            <w:tcW w:w="1887" w:type="dxa"/>
            <w:gridSpan w:val="5"/>
            <w:tcBorders>
              <w:top w:val="single" w:sz="4" w:space="0" w:color="auto"/>
              <w:left w:val="nil"/>
              <w:bottom w:val="single" w:sz="4" w:space="0" w:color="auto"/>
              <w:right w:val="single" w:sz="4" w:space="0" w:color="auto"/>
            </w:tcBorders>
            <w:shd w:val="clear" w:color="auto" w:fill="auto"/>
            <w:noWrap/>
            <w:vAlign w:val="bottom"/>
            <w:hideMark/>
          </w:tcPr>
          <w:p w14:paraId="13163239"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 xml:space="preserve">Grade </w:t>
            </w:r>
          </w:p>
        </w:tc>
        <w:tc>
          <w:tcPr>
            <w:tcW w:w="1712" w:type="dxa"/>
            <w:tcBorders>
              <w:top w:val="nil"/>
              <w:left w:val="nil"/>
              <w:bottom w:val="single" w:sz="4" w:space="0" w:color="auto"/>
              <w:right w:val="single" w:sz="4" w:space="0" w:color="auto"/>
            </w:tcBorders>
            <w:shd w:val="clear" w:color="auto" w:fill="auto"/>
            <w:vAlign w:val="bottom"/>
            <w:hideMark/>
          </w:tcPr>
          <w:p w14:paraId="559180D5"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Average Score</w:t>
            </w:r>
          </w:p>
        </w:tc>
        <w:tc>
          <w:tcPr>
            <w:tcW w:w="1749" w:type="dxa"/>
            <w:vMerge/>
            <w:tcBorders>
              <w:top w:val="nil"/>
              <w:left w:val="single" w:sz="4" w:space="0" w:color="auto"/>
              <w:bottom w:val="single" w:sz="4" w:space="0" w:color="auto"/>
              <w:right w:val="single" w:sz="4" w:space="0" w:color="auto"/>
            </w:tcBorders>
            <w:vAlign w:val="center"/>
            <w:hideMark/>
          </w:tcPr>
          <w:p w14:paraId="4A085A33" w14:textId="77777777" w:rsidR="002124B5" w:rsidRPr="002124B5" w:rsidRDefault="002124B5" w:rsidP="002124B5">
            <w:pPr>
              <w:spacing w:after="0" w:line="240" w:lineRule="auto"/>
              <w:rPr>
                <w:rFonts w:ascii="Calibri" w:eastAsia="Times New Roman" w:hAnsi="Calibri" w:cs="Calibri"/>
                <w:color w:val="000000"/>
              </w:rPr>
            </w:pPr>
          </w:p>
        </w:tc>
        <w:tc>
          <w:tcPr>
            <w:tcW w:w="1732" w:type="dxa"/>
            <w:vMerge/>
            <w:tcBorders>
              <w:top w:val="nil"/>
              <w:left w:val="single" w:sz="4" w:space="0" w:color="auto"/>
              <w:bottom w:val="single" w:sz="4" w:space="0" w:color="auto"/>
              <w:right w:val="single" w:sz="8" w:space="0" w:color="auto"/>
            </w:tcBorders>
            <w:vAlign w:val="center"/>
            <w:hideMark/>
          </w:tcPr>
          <w:p w14:paraId="3D7922CE" w14:textId="77777777" w:rsidR="002124B5" w:rsidRPr="002124B5" w:rsidRDefault="002124B5" w:rsidP="002124B5">
            <w:pPr>
              <w:spacing w:after="0" w:line="240" w:lineRule="auto"/>
              <w:rPr>
                <w:rFonts w:ascii="Calibri" w:eastAsia="Times New Roman" w:hAnsi="Calibri" w:cs="Calibri"/>
                <w:color w:val="000000"/>
              </w:rPr>
            </w:pPr>
          </w:p>
        </w:tc>
      </w:tr>
      <w:tr w:rsidR="002124B5" w:rsidRPr="002124B5" w14:paraId="62CD811E" w14:textId="77777777" w:rsidTr="002124B5">
        <w:trPr>
          <w:trHeight w:val="290"/>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14:paraId="070A0E79"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Year</w:t>
            </w:r>
          </w:p>
        </w:tc>
        <w:tc>
          <w:tcPr>
            <w:tcW w:w="1392" w:type="dxa"/>
            <w:tcBorders>
              <w:top w:val="nil"/>
              <w:left w:val="nil"/>
              <w:bottom w:val="single" w:sz="4" w:space="0" w:color="auto"/>
              <w:right w:val="single" w:sz="4" w:space="0" w:color="auto"/>
            </w:tcBorders>
            <w:shd w:val="clear" w:color="auto" w:fill="auto"/>
            <w:noWrap/>
            <w:vAlign w:val="bottom"/>
            <w:hideMark/>
          </w:tcPr>
          <w:p w14:paraId="27D9E8BD"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Students</w:t>
            </w:r>
          </w:p>
        </w:tc>
        <w:tc>
          <w:tcPr>
            <w:tcW w:w="422" w:type="dxa"/>
            <w:tcBorders>
              <w:top w:val="nil"/>
              <w:left w:val="nil"/>
              <w:bottom w:val="single" w:sz="4" w:space="0" w:color="auto"/>
              <w:right w:val="single" w:sz="4" w:space="0" w:color="auto"/>
            </w:tcBorders>
            <w:shd w:val="clear" w:color="auto" w:fill="auto"/>
            <w:noWrap/>
            <w:vAlign w:val="bottom"/>
            <w:hideMark/>
          </w:tcPr>
          <w:p w14:paraId="6DC257A6"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A</w:t>
            </w:r>
          </w:p>
        </w:tc>
        <w:tc>
          <w:tcPr>
            <w:tcW w:w="422" w:type="dxa"/>
            <w:tcBorders>
              <w:top w:val="nil"/>
              <w:left w:val="nil"/>
              <w:bottom w:val="single" w:sz="4" w:space="0" w:color="auto"/>
              <w:right w:val="single" w:sz="4" w:space="0" w:color="auto"/>
            </w:tcBorders>
            <w:shd w:val="clear" w:color="auto" w:fill="auto"/>
            <w:noWrap/>
            <w:vAlign w:val="bottom"/>
            <w:hideMark/>
          </w:tcPr>
          <w:p w14:paraId="53A975F6"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B</w:t>
            </w:r>
          </w:p>
        </w:tc>
        <w:tc>
          <w:tcPr>
            <w:tcW w:w="246" w:type="dxa"/>
            <w:tcBorders>
              <w:top w:val="nil"/>
              <w:left w:val="nil"/>
              <w:bottom w:val="single" w:sz="4" w:space="0" w:color="auto"/>
              <w:right w:val="single" w:sz="4" w:space="0" w:color="auto"/>
            </w:tcBorders>
            <w:shd w:val="clear" w:color="auto" w:fill="auto"/>
            <w:noWrap/>
            <w:vAlign w:val="bottom"/>
            <w:hideMark/>
          </w:tcPr>
          <w:p w14:paraId="271F458C"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C</w:t>
            </w:r>
          </w:p>
        </w:tc>
        <w:tc>
          <w:tcPr>
            <w:tcW w:w="422" w:type="dxa"/>
            <w:tcBorders>
              <w:top w:val="nil"/>
              <w:left w:val="nil"/>
              <w:bottom w:val="single" w:sz="4" w:space="0" w:color="auto"/>
              <w:right w:val="single" w:sz="4" w:space="0" w:color="auto"/>
            </w:tcBorders>
            <w:shd w:val="clear" w:color="auto" w:fill="auto"/>
            <w:noWrap/>
            <w:vAlign w:val="bottom"/>
            <w:hideMark/>
          </w:tcPr>
          <w:p w14:paraId="75BBC3E7"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F</w:t>
            </w:r>
          </w:p>
        </w:tc>
        <w:tc>
          <w:tcPr>
            <w:tcW w:w="375" w:type="dxa"/>
            <w:tcBorders>
              <w:top w:val="nil"/>
              <w:left w:val="nil"/>
              <w:bottom w:val="single" w:sz="4" w:space="0" w:color="auto"/>
              <w:right w:val="single" w:sz="4" w:space="0" w:color="auto"/>
            </w:tcBorders>
            <w:shd w:val="clear" w:color="auto" w:fill="auto"/>
            <w:noWrap/>
            <w:vAlign w:val="bottom"/>
            <w:hideMark/>
          </w:tcPr>
          <w:p w14:paraId="3F577007"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W</w:t>
            </w:r>
          </w:p>
        </w:tc>
        <w:tc>
          <w:tcPr>
            <w:tcW w:w="1712" w:type="dxa"/>
            <w:tcBorders>
              <w:top w:val="nil"/>
              <w:left w:val="nil"/>
              <w:bottom w:val="single" w:sz="4" w:space="0" w:color="auto"/>
              <w:right w:val="single" w:sz="4" w:space="0" w:color="auto"/>
            </w:tcBorders>
            <w:shd w:val="clear" w:color="auto" w:fill="auto"/>
            <w:vAlign w:val="bottom"/>
            <w:hideMark/>
          </w:tcPr>
          <w:p w14:paraId="187180CE"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 </w:t>
            </w:r>
          </w:p>
        </w:tc>
        <w:tc>
          <w:tcPr>
            <w:tcW w:w="1749" w:type="dxa"/>
            <w:vMerge/>
            <w:tcBorders>
              <w:top w:val="nil"/>
              <w:left w:val="single" w:sz="4" w:space="0" w:color="auto"/>
              <w:bottom w:val="single" w:sz="4" w:space="0" w:color="auto"/>
              <w:right w:val="single" w:sz="4" w:space="0" w:color="auto"/>
            </w:tcBorders>
            <w:vAlign w:val="center"/>
            <w:hideMark/>
          </w:tcPr>
          <w:p w14:paraId="55672485" w14:textId="77777777" w:rsidR="002124B5" w:rsidRPr="002124B5" w:rsidRDefault="002124B5" w:rsidP="002124B5">
            <w:pPr>
              <w:spacing w:after="0" w:line="240" w:lineRule="auto"/>
              <w:rPr>
                <w:rFonts w:ascii="Calibri" w:eastAsia="Times New Roman" w:hAnsi="Calibri" w:cs="Calibri"/>
                <w:color w:val="000000"/>
              </w:rPr>
            </w:pPr>
          </w:p>
        </w:tc>
        <w:tc>
          <w:tcPr>
            <w:tcW w:w="1732" w:type="dxa"/>
            <w:vMerge/>
            <w:tcBorders>
              <w:top w:val="nil"/>
              <w:left w:val="single" w:sz="4" w:space="0" w:color="auto"/>
              <w:bottom w:val="single" w:sz="4" w:space="0" w:color="auto"/>
              <w:right w:val="single" w:sz="8" w:space="0" w:color="auto"/>
            </w:tcBorders>
            <w:vAlign w:val="center"/>
            <w:hideMark/>
          </w:tcPr>
          <w:p w14:paraId="70F0D94E" w14:textId="77777777" w:rsidR="002124B5" w:rsidRPr="002124B5" w:rsidRDefault="002124B5" w:rsidP="002124B5">
            <w:pPr>
              <w:spacing w:after="0" w:line="240" w:lineRule="auto"/>
              <w:rPr>
                <w:rFonts w:ascii="Calibri" w:eastAsia="Times New Roman" w:hAnsi="Calibri" w:cs="Calibri"/>
                <w:color w:val="000000"/>
              </w:rPr>
            </w:pPr>
          </w:p>
        </w:tc>
      </w:tr>
      <w:tr w:rsidR="002124B5" w:rsidRPr="002124B5" w14:paraId="04BC91BB" w14:textId="77777777" w:rsidTr="002124B5">
        <w:trPr>
          <w:trHeight w:val="290"/>
        </w:trPr>
        <w:tc>
          <w:tcPr>
            <w:tcW w:w="808" w:type="dxa"/>
            <w:tcBorders>
              <w:top w:val="nil"/>
              <w:left w:val="single" w:sz="8" w:space="0" w:color="auto"/>
              <w:bottom w:val="single" w:sz="4" w:space="0" w:color="auto"/>
              <w:right w:val="single" w:sz="4" w:space="0" w:color="auto"/>
            </w:tcBorders>
            <w:shd w:val="clear" w:color="auto" w:fill="auto"/>
            <w:noWrap/>
            <w:vAlign w:val="bottom"/>
            <w:hideMark/>
          </w:tcPr>
          <w:p w14:paraId="00DF3870"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2022</w:t>
            </w:r>
          </w:p>
        </w:tc>
        <w:tc>
          <w:tcPr>
            <w:tcW w:w="1392" w:type="dxa"/>
            <w:tcBorders>
              <w:top w:val="nil"/>
              <w:left w:val="nil"/>
              <w:bottom w:val="single" w:sz="4" w:space="0" w:color="auto"/>
              <w:right w:val="single" w:sz="4" w:space="0" w:color="auto"/>
            </w:tcBorders>
            <w:shd w:val="clear" w:color="auto" w:fill="auto"/>
            <w:noWrap/>
            <w:vAlign w:val="bottom"/>
            <w:hideMark/>
          </w:tcPr>
          <w:p w14:paraId="0E84E0AE"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80</w:t>
            </w:r>
          </w:p>
        </w:tc>
        <w:tc>
          <w:tcPr>
            <w:tcW w:w="422" w:type="dxa"/>
            <w:tcBorders>
              <w:top w:val="nil"/>
              <w:left w:val="nil"/>
              <w:bottom w:val="single" w:sz="4" w:space="0" w:color="auto"/>
              <w:right w:val="single" w:sz="4" w:space="0" w:color="auto"/>
            </w:tcBorders>
            <w:shd w:val="clear" w:color="auto" w:fill="auto"/>
            <w:noWrap/>
            <w:vAlign w:val="bottom"/>
            <w:hideMark/>
          </w:tcPr>
          <w:p w14:paraId="1AAC2B56"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53</w:t>
            </w:r>
          </w:p>
        </w:tc>
        <w:tc>
          <w:tcPr>
            <w:tcW w:w="422" w:type="dxa"/>
            <w:tcBorders>
              <w:top w:val="nil"/>
              <w:left w:val="nil"/>
              <w:bottom w:val="single" w:sz="4" w:space="0" w:color="auto"/>
              <w:right w:val="single" w:sz="4" w:space="0" w:color="auto"/>
            </w:tcBorders>
            <w:shd w:val="clear" w:color="auto" w:fill="auto"/>
            <w:noWrap/>
            <w:vAlign w:val="bottom"/>
            <w:hideMark/>
          </w:tcPr>
          <w:p w14:paraId="5A074317"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10</w:t>
            </w:r>
          </w:p>
        </w:tc>
        <w:tc>
          <w:tcPr>
            <w:tcW w:w="246" w:type="dxa"/>
            <w:tcBorders>
              <w:top w:val="nil"/>
              <w:left w:val="nil"/>
              <w:bottom w:val="single" w:sz="4" w:space="0" w:color="auto"/>
              <w:right w:val="single" w:sz="4" w:space="0" w:color="auto"/>
            </w:tcBorders>
            <w:shd w:val="clear" w:color="auto" w:fill="auto"/>
            <w:noWrap/>
            <w:vAlign w:val="bottom"/>
            <w:hideMark/>
          </w:tcPr>
          <w:p w14:paraId="63A5BE6E"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4</w:t>
            </w:r>
          </w:p>
        </w:tc>
        <w:tc>
          <w:tcPr>
            <w:tcW w:w="422" w:type="dxa"/>
            <w:tcBorders>
              <w:top w:val="nil"/>
              <w:left w:val="nil"/>
              <w:bottom w:val="single" w:sz="4" w:space="0" w:color="auto"/>
              <w:right w:val="single" w:sz="4" w:space="0" w:color="auto"/>
            </w:tcBorders>
            <w:shd w:val="clear" w:color="auto" w:fill="auto"/>
            <w:noWrap/>
            <w:vAlign w:val="bottom"/>
            <w:hideMark/>
          </w:tcPr>
          <w:p w14:paraId="688767DC"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11</w:t>
            </w:r>
          </w:p>
        </w:tc>
        <w:tc>
          <w:tcPr>
            <w:tcW w:w="375" w:type="dxa"/>
            <w:tcBorders>
              <w:top w:val="nil"/>
              <w:left w:val="nil"/>
              <w:bottom w:val="single" w:sz="4" w:space="0" w:color="auto"/>
              <w:right w:val="single" w:sz="4" w:space="0" w:color="auto"/>
            </w:tcBorders>
            <w:shd w:val="clear" w:color="auto" w:fill="auto"/>
            <w:noWrap/>
            <w:vAlign w:val="bottom"/>
            <w:hideMark/>
          </w:tcPr>
          <w:p w14:paraId="2DA86453"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2</w:t>
            </w:r>
          </w:p>
        </w:tc>
        <w:tc>
          <w:tcPr>
            <w:tcW w:w="1712" w:type="dxa"/>
            <w:tcBorders>
              <w:top w:val="nil"/>
              <w:left w:val="nil"/>
              <w:bottom w:val="single" w:sz="4" w:space="0" w:color="auto"/>
              <w:right w:val="single" w:sz="4" w:space="0" w:color="auto"/>
            </w:tcBorders>
            <w:shd w:val="clear" w:color="auto" w:fill="auto"/>
            <w:noWrap/>
            <w:vAlign w:val="bottom"/>
            <w:hideMark/>
          </w:tcPr>
          <w:p w14:paraId="301D923B"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86.41%</w:t>
            </w:r>
          </w:p>
        </w:tc>
        <w:tc>
          <w:tcPr>
            <w:tcW w:w="1749" w:type="dxa"/>
            <w:tcBorders>
              <w:top w:val="nil"/>
              <w:left w:val="nil"/>
              <w:bottom w:val="single" w:sz="4" w:space="0" w:color="auto"/>
              <w:right w:val="single" w:sz="4" w:space="0" w:color="auto"/>
            </w:tcBorders>
            <w:shd w:val="clear" w:color="auto" w:fill="auto"/>
            <w:noWrap/>
            <w:vAlign w:val="bottom"/>
            <w:hideMark/>
          </w:tcPr>
          <w:p w14:paraId="797F9F3F"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64</w:t>
            </w:r>
          </w:p>
        </w:tc>
        <w:tc>
          <w:tcPr>
            <w:tcW w:w="1732" w:type="dxa"/>
            <w:tcBorders>
              <w:top w:val="nil"/>
              <w:left w:val="nil"/>
              <w:bottom w:val="single" w:sz="4" w:space="0" w:color="auto"/>
              <w:right w:val="single" w:sz="8" w:space="0" w:color="auto"/>
            </w:tcBorders>
            <w:shd w:val="clear" w:color="auto" w:fill="auto"/>
            <w:noWrap/>
            <w:vAlign w:val="bottom"/>
            <w:hideMark/>
          </w:tcPr>
          <w:p w14:paraId="300D2E78"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80%</w:t>
            </w:r>
          </w:p>
        </w:tc>
      </w:tr>
      <w:tr w:rsidR="002124B5" w:rsidRPr="002124B5" w14:paraId="6F2238B7" w14:textId="77777777" w:rsidTr="002124B5">
        <w:trPr>
          <w:trHeight w:val="300"/>
        </w:trPr>
        <w:tc>
          <w:tcPr>
            <w:tcW w:w="808" w:type="dxa"/>
            <w:tcBorders>
              <w:top w:val="nil"/>
              <w:left w:val="single" w:sz="8" w:space="0" w:color="auto"/>
              <w:bottom w:val="single" w:sz="8" w:space="0" w:color="auto"/>
              <w:right w:val="single" w:sz="4" w:space="0" w:color="auto"/>
            </w:tcBorders>
            <w:shd w:val="clear" w:color="auto" w:fill="auto"/>
            <w:noWrap/>
            <w:vAlign w:val="bottom"/>
            <w:hideMark/>
          </w:tcPr>
          <w:p w14:paraId="512F6822"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2023</w:t>
            </w:r>
          </w:p>
        </w:tc>
        <w:tc>
          <w:tcPr>
            <w:tcW w:w="1392" w:type="dxa"/>
            <w:tcBorders>
              <w:top w:val="nil"/>
              <w:left w:val="nil"/>
              <w:bottom w:val="single" w:sz="8" w:space="0" w:color="auto"/>
              <w:right w:val="single" w:sz="4" w:space="0" w:color="auto"/>
            </w:tcBorders>
            <w:shd w:val="clear" w:color="auto" w:fill="auto"/>
            <w:noWrap/>
            <w:vAlign w:val="bottom"/>
            <w:hideMark/>
          </w:tcPr>
          <w:p w14:paraId="22BAB8D8"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85</w:t>
            </w:r>
          </w:p>
        </w:tc>
        <w:tc>
          <w:tcPr>
            <w:tcW w:w="422" w:type="dxa"/>
            <w:tcBorders>
              <w:top w:val="nil"/>
              <w:left w:val="nil"/>
              <w:bottom w:val="single" w:sz="8" w:space="0" w:color="auto"/>
              <w:right w:val="single" w:sz="4" w:space="0" w:color="auto"/>
            </w:tcBorders>
            <w:shd w:val="clear" w:color="auto" w:fill="auto"/>
            <w:noWrap/>
            <w:vAlign w:val="bottom"/>
            <w:hideMark/>
          </w:tcPr>
          <w:p w14:paraId="7051FDCC"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45</w:t>
            </w:r>
          </w:p>
        </w:tc>
        <w:tc>
          <w:tcPr>
            <w:tcW w:w="422" w:type="dxa"/>
            <w:tcBorders>
              <w:top w:val="nil"/>
              <w:left w:val="nil"/>
              <w:bottom w:val="single" w:sz="8" w:space="0" w:color="auto"/>
              <w:right w:val="single" w:sz="4" w:space="0" w:color="auto"/>
            </w:tcBorders>
            <w:shd w:val="clear" w:color="auto" w:fill="auto"/>
            <w:noWrap/>
            <w:vAlign w:val="bottom"/>
            <w:hideMark/>
          </w:tcPr>
          <w:p w14:paraId="14827851"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21</w:t>
            </w:r>
          </w:p>
        </w:tc>
        <w:tc>
          <w:tcPr>
            <w:tcW w:w="246" w:type="dxa"/>
            <w:tcBorders>
              <w:top w:val="nil"/>
              <w:left w:val="nil"/>
              <w:bottom w:val="single" w:sz="8" w:space="0" w:color="auto"/>
              <w:right w:val="single" w:sz="4" w:space="0" w:color="auto"/>
            </w:tcBorders>
            <w:shd w:val="clear" w:color="auto" w:fill="auto"/>
            <w:noWrap/>
            <w:vAlign w:val="bottom"/>
            <w:hideMark/>
          </w:tcPr>
          <w:p w14:paraId="6C4E82FB"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0</w:t>
            </w:r>
          </w:p>
        </w:tc>
        <w:tc>
          <w:tcPr>
            <w:tcW w:w="422" w:type="dxa"/>
            <w:tcBorders>
              <w:top w:val="nil"/>
              <w:left w:val="nil"/>
              <w:bottom w:val="single" w:sz="8" w:space="0" w:color="auto"/>
              <w:right w:val="single" w:sz="4" w:space="0" w:color="auto"/>
            </w:tcBorders>
            <w:shd w:val="clear" w:color="auto" w:fill="auto"/>
            <w:noWrap/>
            <w:vAlign w:val="bottom"/>
            <w:hideMark/>
          </w:tcPr>
          <w:p w14:paraId="1B03C2EF"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13</w:t>
            </w:r>
          </w:p>
        </w:tc>
        <w:tc>
          <w:tcPr>
            <w:tcW w:w="375" w:type="dxa"/>
            <w:tcBorders>
              <w:top w:val="nil"/>
              <w:left w:val="nil"/>
              <w:bottom w:val="single" w:sz="8" w:space="0" w:color="auto"/>
              <w:right w:val="single" w:sz="4" w:space="0" w:color="auto"/>
            </w:tcBorders>
            <w:shd w:val="clear" w:color="auto" w:fill="auto"/>
            <w:noWrap/>
            <w:vAlign w:val="bottom"/>
            <w:hideMark/>
          </w:tcPr>
          <w:p w14:paraId="7A5A0617"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6</w:t>
            </w:r>
          </w:p>
        </w:tc>
        <w:tc>
          <w:tcPr>
            <w:tcW w:w="1712" w:type="dxa"/>
            <w:tcBorders>
              <w:top w:val="nil"/>
              <w:left w:val="nil"/>
              <w:bottom w:val="single" w:sz="8" w:space="0" w:color="auto"/>
              <w:right w:val="single" w:sz="4" w:space="0" w:color="auto"/>
            </w:tcBorders>
            <w:shd w:val="clear" w:color="auto" w:fill="auto"/>
            <w:noWrap/>
            <w:vAlign w:val="bottom"/>
            <w:hideMark/>
          </w:tcPr>
          <w:p w14:paraId="6AA89431"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83.57%</w:t>
            </w:r>
          </w:p>
        </w:tc>
        <w:tc>
          <w:tcPr>
            <w:tcW w:w="1749" w:type="dxa"/>
            <w:tcBorders>
              <w:top w:val="nil"/>
              <w:left w:val="nil"/>
              <w:bottom w:val="single" w:sz="8" w:space="0" w:color="auto"/>
              <w:right w:val="single" w:sz="4" w:space="0" w:color="auto"/>
            </w:tcBorders>
            <w:shd w:val="clear" w:color="auto" w:fill="auto"/>
            <w:noWrap/>
            <w:vAlign w:val="bottom"/>
            <w:hideMark/>
          </w:tcPr>
          <w:p w14:paraId="604A151C"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71</w:t>
            </w:r>
          </w:p>
        </w:tc>
        <w:tc>
          <w:tcPr>
            <w:tcW w:w="1732" w:type="dxa"/>
            <w:tcBorders>
              <w:top w:val="nil"/>
              <w:left w:val="nil"/>
              <w:bottom w:val="single" w:sz="8" w:space="0" w:color="auto"/>
              <w:right w:val="single" w:sz="8" w:space="0" w:color="auto"/>
            </w:tcBorders>
            <w:shd w:val="clear" w:color="auto" w:fill="auto"/>
            <w:noWrap/>
            <w:vAlign w:val="bottom"/>
            <w:hideMark/>
          </w:tcPr>
          <w:p w14:paraId="1518AFF0" w14:textId="77777777" w:rsidR="002124B5" w:rsidRPr="002124B5" w:rsidRDefault="002124B5" w:rsidP="002124B5">
            <w:pPr>
              <w:spacing w:after="0" w:line="240" w:lineRule="auto"/>
              <w:jc w:val="center"/>
              <w:rPr>
                <w:rFonts w:ascii="Calibri" w:eastAsia="Times New Roman" w:hAnsi="Calibri" w:cs="Calibri"/>
                <w:color w:val="000000"/>
              </w:rPr>
            </w:pPr>
            <w:r w:rsidRPr="002124B5">
              <w:rPr>
                <w:rFonts w:ascii="Calibri" w:eastAsia="Times New Roman" w:hAnsi="Calibri" w:cs="Calibri"/>
                <w:color w:val="000000"/>
              </w:rPr>
              <w:t>84%</w:t>
            </w:r>
          </w:p>
        </w:tc>
      </w:tr>
    </w:tbl>
    <w:p w14:paraId="50896A09" w14:textId="77777777" w:rsidR="0080484C" w:rsidRDefault="0080484C">
      <w:pPr>
        <w:rPr>
          <w:b/>
          <w:sz w:val="28"/>
        </w:rPr>
      </w:pPr>
    </w:p>
    <w:p w14:paraId="1BD32ED0" w14:textId="756D3179" w:rsidR="00BB4C04" w:rsidRDefault="0080484C">
      <w:pPr>
        <w:rPr>
          <w:b/>
          <w:sz w:val="28"/>
        </w:rPr>
      </w:pPr>
      <w:r>
        <w:rPr>
          <w:b/>
          <w:sz w:val="28"/>
        </w:rPr>
        <w:t>PLO #2</w:t>
      </w:r>
      <w:r w:rsidR="00B01B40">
        <w:rPr>
          <w:b/>
          <w:sz w:val="28"/>
        </w:rPr>
        <w:t xml:space="preserve"> and PLO</w:t>
      </w:r>
      <w:r w:rsidR="001A6CCE">
        <w:rPr>
          <w:b/>
          <w:sz w:val="28"/>
        </w:rPr>
        <w:t xml:space="preserve"> #</w:t>
      </w:r>
      <w:r w:rsidR="00B01B40">
        <w:rPr>
          <w:b/>
          <w:sz w:val="28"/>
        </w:rPr>
        <w:t>6</w:t>
      </w:r>
    </w:p>
    <w:p w14:paraId="08876DD9" w14:textId="275C26D9" w:rsidR="00B01B40" w:rsidRPr="00B01B40" w:rsidRDefault="00B01B40">
      <w:pPr>
        <w:rPr>
          <w:b/>
          <w:color w:val="C00000"/>
          <w:sz w:val="28"/>
        </w:rPr>
      </w:pPr>
      <w:r w:rsidRPr="00B01B40">
        <w:rPr>
          <w:b/>
          <w:color w:val="C00000"/>
          <w:sz w:val="28"/>
        </w:rPr>
        <w:t>Target Not Met</w:t>
      </w:r>
    </w:p>
    <w:tbl>
      <w:tblPr>
        <w:tblW w:w="7713" w:type="dxa"/>
        <w:tblLook w:val="04A0" w:firstRow="1" w:lastRow="0" w:firstColumn="1" w:lastColumn="0" w:noHBand="0" w:noVBand="1"/>
      </w:tblPr>
      <w:tblGrid>
        <w:gridCol w:w="1160"/>
        <w:gridCol w:w="1337"/>
        <w:gridCol w:w="332"/>
        <w:gridCol w:w="478"/>
        <w:gridCol w:w="478"/>
        <w:gridCol w:w="478"/>
        <w:gridCol w:w="1697"/>
        <w:gridCol w:w="1753"/>
      </w:tblGrid>
      <w:tr w:rsidR="0080484C" w:rsidRPr="0080484C" w14:paraId="33ACFFE0" w14:textId="77777777" w:rsidTr="0080484C">
        <w:trPr>
          <w:trHeight w:val="290"/>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B57AF8" w14:textId="77777777" w:rsidR="0080484C" w:rsidRPr="0080484C" w:rsidRDefault="0080484C" w:rsidP="0080484C">
            <w:pPr>
              <w:spacing w:after="0" w:line="240" w:lineRule="auto"/>
              <w:rPr>
                <w:rFonts w:ascii="Calibri" w:eastAsia="Times New Roman" w:hAnsi="Calibri" w:cs="Calibri"/>
                <w:b/>
                <w:bCs/>
                <w:color w:val="000000"/>
              </w:rPr>
            </w:pPr>
            <w:r w:rsidRPr="0080484C">
              <w:rPr>
                <w:rFonts w:ascii="Calibri" w:eastAsia="Times New Roman" w:hAnsi="Calibri" w:cs="Calibri"/>
                <w:b/>
                <w:bCs/>
                <w:color w:val="000000"/>
              </w:rPr>
              <w:t xml:space="preserve">HITT 2346 </w:t>
            </w:r>
          </w:p>
        </w:tc>
        <w:tc>
          <w:tcPr>
            <w:tcW w:w="6553"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443B5808" w14:textId="26D2CF34" w:rsidR="0080484C" w:rsidRPr="0080484C" w:rsidRDefault="001A6CCE" w:rsidP="0080484C">
            <w:pPr>
              <w:spacing w:after="0" w:line="240" w:lineRule="auto"/>
              <w:ind w:firstLineChars="100" w:firstLine="201"/>
              <w:rPr>
                <w:rFonts w:ascii="Calibri" w:eastAsia="Times New Roman" w:hAnsi="Calibri" w:cs="Calibri"/>
                <w:b/>
                <w:color w:val="000000"/>
                <w:sz w:val="20"/>
                <w:szCs w:val="20"/>
              </w:rPr>
            </w:pPr>
            <w:r>
              <w:rPr>
                <w:rFonts w:ascii="Calibri" w:eastAsia="Times New Roman" w:hAnsi="Calibri" w:cs="Calibri"/>
                <w:b/>
                <w:color w:val="000000"/>
                <w:sz w:val="20"/>
                <w:szCs w:val="20"/>
              </w:rPr>
              <w:t>Advanced Medical Coding</w:t>
            </w:r>
          </w:p>
        </w:tc>
      </w:tr>
      <w:tr w:rsidR="0080484C" w:rsidRPr="0080484C" w14:paraId="1E0758B9" w14:textId="77777777" w:rsidTr="0080484C">
        <w:trPr>
          <w:trHeight w:val="290"/>
        </w:trPr>
        <w:tc>
          <w:tcPr>
            <w:tcW w:w="4263"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E10D78" w14:textId="77777777" w:rsidR="0080484C" w:rsidRPr="0080484C" w:rsidRDefault="0080484C" w:rsidP="0080484C">
            <w:pPr>
              <w:spacing w:after="0" w:line="240" w:lineRule="auto"/>
              <w:jc w:val="center"/>
              <w:rPr>
                <w:rFonts w:ascii="Calibri" w:eastAsia="Times New Roman" w:hAnsi="Calibri" w:cs="Calibri"/>
                <w:color w:val="000000"/>
              </w:rPr>
            </w:pPr>
            <w:r w:rsidRPr="0080484C">
              <w:rPr>
                <w:rFonts w:ascii="Calibri" w:eastAsia="Times New Roman" w:hAnsi="Calibri" w:cs="Calibri"/>
                <w:color w:val="000000"/>
              </w:rPr>
              <w:t>Revenue Cycle Management Exam</w:t>
            </w:r>
          </w:p>
        </w:tc>
        <w:tc>
          <w:tcPr>
            <w:tcW w:w="1697" w:type="dxa"/>
            <w:vMerge w:val="restart"/>
            <w:tcBorders>
              <w:top w:val="nil"/>
              <w:left w:val="single" w:sz="4" w:space="0" w:color="auto"/>
              <w:bottom w:val="single" w:sz="4" w:space="0" w:color="auto"/>
              <w:right w:val="single" w:sz="4" w:space="0" w:color="auto"/>
            </w:tcBorders>
            <w:shd w:val="clear" w:color="auto" w:fill="auto"/>
            <w:vAlign w:val="bottom"/>
            <w:hideMark/>
          </w:tcPr>
          <w:p w14:paraId="6ACE66F1"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 xml:space="preserve">Exam Grade Average </w:t>
            </w:r>
          </w:p>
        </w:tc>
        <w:tc>
          <w:tcPr>
            <w:tcW w:w="1753" w:type="dxa"/>
            <w:vMerge w:val="restart"/>
            <w:tcBorders>
              <w:top w:val="nil"/>
              <w:left w:val="single" w:sz="4" w:space="0" w:color="auto"/>
              <w:bottom w:val="single" w:sz="4" w:space="0" w:color="auto"/>
              <w:right w:val="single" w:sz="8" w:space="0" w:color="auto"/>
            </w:tcBorders>
            <w:shd w:val="clear" w:color="auto" w:fill="auto"/>
            <w:vAlign w:val="bottom"/>
            <w:hideMark/>
          </w:tcPr>
          <w:p w14:paraId="0B502E28"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Students Scoring 80% 0r Higher</w:t>
            </w:r>
          </w:p>
        </w:tc>
      </w:tr>
      <w:tr w:rsidR="0080484C" w:rsidRPr="0080484C" w14:paraId="15EC5CAC" w14:textId="77777777" w:rsidTr="0080484C">
        <w:trPr>
          <w:trHeight w:val="87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1AE380C9"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Year</w:t>
            </w:r>
          </w:p>
        </w:tc>
        <w:tc>
          <w:tcPr>
            <w:tcW w:w="1337" w:type="dxa"/>
            <w:tcBorders>
              <w:top w:val="nil"/>
              <w:left w:val="nil"/>
              <w:bottom w:val="single" w:sz="4" w:space="0" w:color="auto"/>
              <w:right w:val="single" w:sz="4" w:space="0" w:color="auto"/>
            </w:tcBorders>
            <w:shd w:val="clear" w:color="auto" w:fill="auto"/>
            <w:noWrap/>
            <w:vAlign w:val="bottom"/>
            <w:hideMark/>
          </w:tcPr>
          <w:p w14:paraId="24D04EC0"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Students</w:t>
            </w:r>
          </w:p>
        </w:tc>
        <w:tc>
          <w:tcPr>
            <w:tcW w:w="332" w:type="dxa"/>
            <w:tcBorders>
              <w:top w:val="nil"/>
              <w:left w:val="nil"/>
              <w:bottom w:val="single" w:sz="4" w:space="0" w:color="auto"/>
              <w:right w:val="single" w:sz="4" w:space="0" w:color="auto"/>
            </w:tcBorders>
            <w:shd w:val="clear" w:color="auto" w:fill="auto"/>
            <w:noWrap/>
            <w:vAlign w:val="bottom"/>
            <w:hideMark/>
          </w:tcPr>
          <w:p w14:paraId="6669EA46"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A</w:t>
            </w:r>
          </w:p>
        </w:tc>
        <w:tc>
          <w:tcPr>
            <w:tcW w:w="478" w:type="dxa"/>
            <w:tcBorders>
              <w:top w:val="nil"/>
              <w:left w:val="nil"/>
              <w:bottom w:val="single" w:sz="4" w:space="0" w:color="auto"/>
              <w:right w:val="single" w:sz="4" w:space="0" w:color="auto"/>
            </w:tcBorders>
            <w:shd w:val="clear" w:color="auto" w:fill="auto"/>
            <w:noWrap/>
            <w:vAlign w:val="bottom"/>
            <w:hideMark/>
          </w:tcPr>
          <w:p w14:paraId="084D670F"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B</w:t>
            </w:r>
          </w:p>
        </w:tc>
        <w:tc>
          <w:tcPr>
            <w:tcW w:w="478" w:type="dxa"/>
            <w:tcBorders>
              <w:top w:val="nil"/>
              <w:left w:val="nil"/>
              <w:bottom w:val="single" w:sz="4" w:space="0" w:color="auto"/>
              <w:right w:val="single" w:sz="4" w:space="0" w:color="auto"/>
            </w:tcBorders>
            <w:shd w:val="clear" w:color="auto" w:fill="auto"/>
            <w:noWrap/>
            <w:vAlign w:val="bottom"/>
            <w:hideMark/>
          </w:tcPr>
          <w:p w14:paraId="1C7765F2"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C</w:t>
            </w:r>
          </w:p>
        </w:tc>
        <w:tc>
          <w:tcPr>
            <w:tcW w:w="478" w:type="dxa"/>
            <w:tcBorders>
              <w:top w:val="nil"/>
              <w:left w:val="nil"/>
              <w:bottom w:val="single" w:sz="4" w:space="0" w:color="auto"/>
              <w:right w:val="single" w:sz="4" w:space="0" w:color="auto"/>
            </w:tcBorders>
            <w:shd w:val="clear" w:color="auto" w:fill="auto"/>
            <w:noWrap/>
            <w:vAlign w:val="bottom"/>
            <w:hideMark/>
          </w:tcPr>
          <w:p w14:paraId="2B8EB0EF"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F</w:t>
            </w:r>
          </w:p>
        </w:tc>
        <w:tc>
          <w:tcPr>
            <w:tcW w:w="1697" w:type="dxa"/>
            <w:vMerge/>
            <w:tcBorders>
              <w:top w:val="nil"/>
              <w:left w:val="single" w:sz="4" w:space="0" w:color="auto"/>
              <w:bottom w:val="single" w:sz="4" w:space="0" w:color="auto"/>
              <w:right w:val="single" w:sz="4" w:space="0" w:color="auto"/>
            </w:tcBorders>
            <w:vAlign w:val="center"/>
            <w:hideMark/>
          </w:tcPr>
          <w:p w14:paraId="1C268742" w14:textId="77777777" w:rsidR="0080484C" w:rsidRPr="0080484C" w:rsidRDefault="0080484C" w:rsidP="0080484C">
            <w:pPr>
              <w:spacing w:after="0" w:line="240" w:lineRule="auto"/>
              <w:rPr>
                <w:rFonts w:ascii="Calibri" w:eastAsia="Times New Roman" w:hAnsi="Calibri" w:cs="Calibri"/>
                <w:color w:val="000000"/>
                <w:sz w:val="20"/>
                <w:szCs w:val="20"/>
              </w:rPr>
            </w:pPr>
          </w:p>
        </w:tc>
        <w:tc>
          <w:tcPr>
            <w:tcW w:w="1753" w:type="dxa"/>
            <w:vMerge/>
            <w:tcBorders>
              <w:top w:val="nil"/>
              <w:left w:val="single" w:sz="4" w:space="0" w:color="auto"/>
              <w:bottom w:val="single" w:sz="4" w:space="0" w:color="auto"/>
              <w:right w:val="single" w:sz="8" w:space="0" w:color="auto"/>
            </w:tcBorders>
            <w:vAlign w:val="center"/>
            <w:hideMark/>
          </w:tcPr>
          <w:p w14:paraId="0D1FBEEE" w14:textId="77777777" w:rsidR="0080484C" w:rsidRPr="0080484C" w:rsidRDefault="0080484C" w:rsidP="0080484C">
            <w:pPr>
              <w:spacing w:after="0" w:line="240" w:lineRule="auto"/>
              <w:rPr>
                <w:rFonts w:ascii="Calibri" w:eastAsia="Times New Roman" w:hAnsi="Calibri" w:cs="Calibri"/>
                <w:color w:val="000000"/>
                <w:sz w:val="20"/>
                <w:szCs w:val="20"/>
              </w:rPr>
            </w:pPr>
          </w:p>
        </w:tc>
      </w:tr>
      <w:tr w:rsidR="0080484C" w:rsidRPr="0080484C" w14:paraId="56E926BF" w14:textId="77777777" w:rsidTr="0080484C">
        <w:trPr>
          <w:trHeight w:val="290"/>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14:paraId="27ABEC68"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2022</w:t>
            </w:r>
          </w:p>
        </w:tc>
        <w:tc>
          <w:tcPr>
            <w:tcW w:w="1337" w:type="dxa"/>
            <w:tcBorders>
              <w:top w:val="nil"/>
              <w:left w:val="nil"/>
              <w:bottom w:val="single" w:sz="4" w:space="0" w:color="auto"/>
              <w:right w:val="single" w:sz="4" w:space="0" w:color="auto"/>
            </w:tcBorders>
            <w:shd w:val="clear" w:color="auto" w:fill="auto"/>
            <w:noWrap/>
            <w:vAlign w:val="bottom"/>
            <w:hideMark/>
          </w:tcPr>
          <w:p w14:paraId="099914EC"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44</w:t>
            </w:r>
          </w:p>
        </w:tc>
        <w:tc>
          <w:tcPr>
            <w:tcW w:w="332" w:type="dxa"/>
            <w:tcBorders>
              <w:top w:val="nil"/>
              <w:left w:val="nil"/>
              <w:bottom w:val="single" w:sz="4" w:space="0" w:color="auto"/>
              <w:right w:val="single" w:sz="4" w:space="0" w:color="auto"/>
            </w:tcBorders>
            <w:shd w:val="clear" w:color="auto" w:fill="auto"/>
            <w:noWrap/>
            <w:vAlign w:val="bottom"/>
            <w:hideMark/>
          </w:tcPr>
          <w:p w14:paraId="50C44B9E"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3</w:t>
            </w:r>
          </w:p>
        </w:tc>
        <w:tc>
          <w:tcPr>
            <w:tcW w:w="478" w:type="dxa"/>
            <w:tcBorders>
              <w:top w:val="nil"/>
              <w:left w:val="nil"/>
              <w:bottom w:val="single" w:sz="4" w:space="0" w:color="auto"/>
              <w:right w:val="single" w:sz="4" w:space="0" w:color="auto"/>
            </w:tcBorders>
            <w:shd w:val="clear" w:color="auto" w:fill="auto"/>
            <w:noWrap/>
            <w:vAlign w:val="bottom"/>
            <w:hideMark/>
          </w:tcPr>
          <w:p w14:paraId="1595DAD8"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9</w:t>
            </w:r>
          </w:p>
        </w:tc>
        <w:tc>
          <w:tcPr>
            <w:tcW w:w="478" w:type="dxa"/>
            <w:tcBorders>
              <w:top w:val="nil"/>
              <w:left w:val="nil"/>
              <w:bottom w:val="single" w:sz="4" w:space="0" w:color="auto"/>
              <w:right w:val="single" w:sz="4" w:space="0" w:color="auto"/>
            </w:tcBorders>
            <w:shd w:val="clear" w:color="auto" w:fill="auto"/>
            <w:noWrap/>
            <w:vAlign w:val="bottom"/>
            <w:hideMark/>
          </w:tcPr>
          <w:p w14:paraId="30F96045"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4</w:t>
            </w:r>
          </w:p>
        </w:tc>
        <w:tc>
          <w:tcPr>
            <w:tcW w:w="478" w:type="dxa"/>
            <w:tcBorders>
              <w:top w:val="nil"/>
              <w:left w:val="nil"/>
              <w:bottom w:val="single" w:sz="4" w:space="0" w:color="auto"/>
              <w:right w:val="single" w:sz="4" w:space="0" w:color="auto"/>
            </w:tcBorders>
            <w:shd w:val="clear" w:color="auto" w:fill="auto"/>
            <w:noWrap/>
            <w:vAlign w:val="bottom"/>
            <w:hideMark/>
          </w:tcPr>
          <w:p w14:paraId="69EEFBB3"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28</w:t>
            </w:r>
          </w:p>
        </w:tc>
        <w:tc>
          <w:tcPr>
            <w:tcW w:w="1697" w:type="dxa"/>
            <w:tcBorders>
              <w:top w:val="nil"/>
              <w:left w:val="nil"/>
              <w:bottom w:val="single" w:sz="4" w:space="0" w:color="auto"/>
              <w:right w:val="single" w:sz="4" w:space="0" w:color="auto"/>
            </w:tcBorders>
            <w:shd w:val="clear" w:color="auto" w:fill="auto"/>
            <w:noWrap/>
            <w:vAlign w:val="bottom"/>
            <w:hideMark/>
          </w:tcPr>
          <w:p w14:paraId="103AEA8E"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63%</w:t>
            </w:r>
          </w:p>
        </w:tc>
        <w:tc>
          <w:tcPr>
            <w:tcW w:w="1753" w:type="dxa"/>
            <w:tcBorders>
              <w:top w:val="nil"/>
              <w:left w:val="nil"/>
              <w:bottom w:val="single" w:sz="4" w:space="0" w:color="auto"/>
              <w:right w:val="single" w:sz="8" w:space="0" w:color="auto"/>
            </w:tcBorders>
            <w:shd w:val="clear" w:color="auto" w:fill="auto"/>
            <w:noWrap/>
            <w:vAlign w:val="bottom"/>
            <w:hideMark/>
          </w:tcPr>
          <w:p w14:paraId="3F450BF9"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27%</w:t>
            </w:r>
          </w:p>
        </w:tc>
      </w:tr>
      <w:tr w:rsidR="0080484C" w:rsidRPr="0080484C" w14:paraId="768F769E" w14:textId="77777777" w:rsidTr="0080484C">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49805EAE"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2023</w:t>
            </w:r>
          </w:p>
        </w:tc>
        <w:tc>
          <w:tcPr>
            <w:tcW w:w="1337" w:type="dxa"/>
            <w:tcBorders>
              <w:top w:val="nil"/>
              <w:left w:val="nil"/>
              <w:bottom w:val="single" w:sz="8" w:space="0" w:color="auto"/>
              <w:right w:val="single" w:sz="4" w:space="0" w:color="auto"/>
            </w:tcBorders>
            <w:shd w:val="clear" w:color="auto" w:fill="auto"/>
            <w:noWrap/>
            <w:vAlign w:val="bottom"/>
            <w:hideMark/>
          </w:tcPr>
          <w:p w14:paraId="5CBD0543"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43</w:t>
            </w:r>
          </w:p>
        </w:tc>
        <w:tc>
          <w:tcPr>
            <w:tcW w:w="332" w:type="dxa"/>
            <w:tcBorders>
              <w:top w:val="nil"/>
              <w:left w:val="nil"/>
              <w:bottom w:val="single" w:sz="8" w:space="0" w:color="auto"/>
              <w:right w:val="single" w:sz="4" w:space="0" w:color="auto"/>
            </w:tcBorders>
            <w:shd w:val="clear" w:color="auto" w:fill="auto"/>
            <w:noWrap/>
            <w:vAlign w:val="bottom"/>
            <w:hideMark/>
          </w:tcPr>
          <w:p w14:paraId="5A7FC330"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3</w:t>
            </w:r>
          </w:p>
        </w:tc>
        <w:tc>
          <w:tcPr>
            <w:tcW w:w="478" w:type="dxa"/>
            <w:tcBorders>
              <w:top w:val="nil"/>
              <w:left w:val="nil"/>
              <w:bottom w:val="single" w:sz="8" w:space="0" w:color="auto"/>
              <w:right w:val="single" w:sz="4" w:space="0" w:color="auto"/>
            </w:tcBorders>
            <w:shd w:val="clear" w:color="auto" w:fill="auto"/>
            <w:noWrap/>
            <w:vAlign w:val="bottom"/>
            <w:hideMark/>
          </w:tcPr>
          <w:p w14:paraId="726FFF32"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12</w:t>
            </w:r>
          </w:p>
        </w:tc>
        <w:tc>
          <w:tcPr>
            <w:tcW w:w="478" w:type="dxa"/>
            <w:tcBorders>
              <w:top w:val="nil"/>
              <w:left w:val="nil"/>
              <w:bottom w:val="single" w:sz="8" w:space="0" w:color="auto"/>
              <w:right w:val="single" w:sz="4" w:space="0" w:color="auto"/>
            </w:tcBorders>
            <w:shd w:val="clear" w:color="auto" w:fill="auto"/>
            <w:noWrap/>
            <w:vAlign w:val="bottom"/>
            <w:hideMark/>
          </w:tcPr>
          <w:p w14:paraId="4D9E1D8B"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13</w:t>
            </w:r>
          </w:p>
        </w:tc>
        <w:tc>
          <w:tcPr>
            <w:tcW w:w="478" w:type="dxa"/>
            <w:tcBorders>
              <w:top w:val="nil"/>
              <w:left w:val="nil"/>
              <w:bottom w:val="single" w:sz="8" w:space="0" w:color="auto"/>
              <w:right w:val="single" w:sz="4" w:space="0" w:color="auto"/>
            </w:tcBorders>
            <w:shd w:val="clear" w:color="auto" w:fill="auto"/>
            <w:noWrap/>
            <w:vAlign w:val="bottom"/>
            <w:hideMark/>
          </w:tcPr>
          <w:p w14:paraId="45E04B6A"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15</w:t>
            </w:r>
          </w:p>
        </w:tc>
        <w:tc>
          <w:tcPr>
            <w:tcW w:w="1697" w:type="dxa"/>
            <w:tcBorders>
              <w:top w:val="nil"/>
              <w:left w:val="nil"/>
              <w:bottom w:val="single" w:sz="8" w:space="0" w:color="auto"/>
              <w:right w:val="single" w:sz="4" w:space="0" w:color="auto"/>
            </w:tcBorders>
            <w:shd w:val="clear" w:color="auto" w:fill="auto"/>
            <w:noWrap/>
            <w:vAlign w:val="bottom"/>
            <w:hideMark/>
          </w:tcPr>
          <w:p w14:paraId="48BA0D41"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75%</w:t>
            </w:r>
          </w:p>
        </w:tc>
        <w:tc>
          <w:tcPr>
            <w:tcW w:w="1753" w:type="dxa"/>
            <w:tcBorders>
              <w:top w:val="nil"/>
              <w:left w:val="nil"/>
              <w:bottom w:val="single" w:sz="8" w:space="0" w:color="auto"/>
              <w:right w:val="single" w:sz="8" w:space="0" w:color="auto"/>
            </w:tcBorders>
            <w:shd w:val="clear" w:color="auto" w:fill="auto"/>
            <w:noWrap/>
            <w:vAlign w:val="bottom"/>
            <w:hideMark/>
          </w:tcPr>
          <w:p w14:paraId="249B5819" w14:textId="77777777" w:rsidR="0080484C" w:rsidRPr="0080484C" w:rsidRDefault="0080484C" w:rsidP="0080484C">
            <w:pPr>
              <w:spacing w:after="0" w:line="240" w:lineRule="auto"/>
              <w:jc w:val="center"/>
              <w:rPr>
                <w:rFonts w:ascii="Calibri" w:eastAsia="Times New Roman" w:hAnsi="Calibri" w:cs="Calibri"/>
                <w:color w:val="000000"/>
                <w:sz w:val="20"/>
                <w:szCs w:val="20"/>
              </w:rPr>
            </w:pPr>
            <w:r w:rsidRPr="0080484C">
              <w:rPr>
                <w:rFonts w:ascii="Calibri" w:eastAsia="Times New Roman" w:hAnsi="Calibri" w:cs="Calibri"/>
                <w:color w:val="000000"/>
                <w:sz w:val="20"/>
                <w:szCs w:val="20"/>
              </w:rPr>
              <w:t>35%</w:t>
            </w:r>
          </w:p>
        </w:tc>
      </w:tr>
    </w:tbl>
    <w:p w14:paraId="60AB3410" w14:textId="0063C381" w:rsidR="0080484C" w:rsidRDefault="0080484C">
      <w:pPr>
        <w:rPr>
          <w:b/>
          <w:sz w:val="28"/>
        </w:rPr>
      </w:pPr>
    </w:p>
    <w:p w14:paraId="0E4FD587" w14:textId="466DBB1A" w:rsidR="001A6CCE" w:rsidRDefault="001A6CCE">
      <w:pPr>
        <w:rPr>
          <w:b/>
          <w:sz w:val="28"/>
        </w:rPr>
      </w:pPr>
      <w:r>
        <w:rPr>
          <w:b/>
          <w:sz w:val="28"/>
        </w:rPr>
        <w:t>PLO #2</w:t>
      </w:r>
    </w:p>
    <w:p w14:paraId="42EE7EF9" w14:textId="77777777" w:rsidR="001A6CCE" w:rsidRPr="00B01B40" w:rsidRDefault="001A6CCE" w:rsidP="001A6CCE">
      <w:pPr>
        <w:rPr>
          <w:sz w:val="28"/>
        </w:rPr>
      </w:pPr>
      <w:r w:rsidRPr="00B01B40">
        <w:rPr>
          <w:sz w:val="28"/>
        </w:rPr>
        <w:t>Faculty have implemented live Zoom sessions that occur weekly and our recorded for students that cannot attend. Zoom sessions do not replace our regularly scheduled office hours. Students who cannot attend Zoom sessions or office</w:t>
      </w:r>
      <w:r>
        <w:rPr>
          <w:sz w:val="28"/>
        </w:rPr>
        <w:t xml:space="preserve"> hours</w:t>
      </w:r>
      <w:r w:rsidRPr="00B01B40">
        <w:rPr>
          <w:sz w:val="28"/>
        </w:rPr>
        <w:t xml:space="preserve"> can schedule one-on-one tutoring sessions with faculty. The program director and faculty have been working with various publishers and vendors to find the right balance of resources for students and faculty that support engagement in online learning and help simulate real-world </w:t>
      </w:r>
      <w:r>
        <w:rPr>
          <w:sz w:val="28"/>
        </w:rPr>
        <w:t xml:space="preserve">medical coding </w:t>
      </w:r>
      <w:r w:rsidRPr="00B01B40">
        <w:rPr>
          <w:sz w:val="28"/>
        </w:rPr>
        <w:t>cases to give students the opportunity master necessary skills.</w:t>
      </w:r>
    </w:p>
    <w:p w14:paraId="7AAFBCE4" w14:textId="464B9A77" w:rsidR="001A6CCE" w:rsidRDefault="001A6CCE">
      <w:pPr>
        <w:rPr>
          <w:b/>
          <w:sz w:val="28"/>
        </w:rPr>
      </w:pPr>
      <w:r>
        <w:rPr>
          <w:b/>
          <w:sz w:val="28"/>
        </w:rPr>
        <w:t xml:space="preserve">PLO #6 </w:t>
      </w:r>
    </w:p>
    <w:p w14:paraId="5D71A557" w14:textId="532B8488" w:rsidR="001A6CCE" w:rsidRPr="001A6CCE" w:rsidRDefault="001A6CCE">
      <w:pPr>
        <w:rPr>
          <w:sz w:val="28"/>
        </w:rPr>
      </w:pPr>
      <w:bookmarkStart w:id="0" w:name="_GoBack"/>
      <w:r w:rsidRPr="001A6CCE">
        <w:rPr>
          <w:sz w:val="28"/>
        </w:rPr>
        <w:t>The assessment of pathophysiology, pharmacology, and medical terminology</w:t>
      </w:r>
      <w:r>
        <w:rPr>
          <w:sz w:val="28"/>
        </w:rPr>
        <w:t xml:space="preserve"> distinct from other competencies is not easily discernable in a coding exam. Faculty and program director are working on individual assessments to implement in HITT 2435 and HITT 2346 that are distinct from other competency assessments. </w:t>
      </w:r>
    </w:p>
    <w:bookmarkEnd w:id="0"/>
    <w:p w14:paraId="4FFEB87F" w14:textId="77777777" w:rsidR="00BE5C7A" w:rsidRDefault="00BE5C7A">
      <w:pPr>
        <w:rPr>
          <w:b/>
          <w:sz w:val="28"/>
        </w:rPr>
      </w:pPr>
    </w:p>
    <w:p w14:paraId="317CE193" w14:textId="3E766B99" w:rsidR="002A38AE" w:rsidRDefault="002A38AE">
      <w:pPr>
        <w:rPr>
          <w:b/>
          <w:sz w:val="28"/>
        </w:rPr>
      </w:pPr>
      <w:r>
        <w:rPr>
          <w:b/>
          <w:sz w:val="28"/>
        </w:rPr>
        <w:lastRenderedPageBreak/>
        <w:t>PLO #3</w:t>
      </w:r>
    </w:p>
    <w:p w14:paraId="600AA020" w14:textId="630E6CB3" w:rsidR="00B01B40" w:rsidRPr="00B01B40" w:rsidRDefault="00B01B40">
      <w:pPr>
        <w:rPr>
          <w:b/>
          <w:color w:val="538135" w:themeColor="accent6" w:themeShade="BF"/>
          <w:sz w:val="28"/>
        </w:rPr>
      </w:pPr>
      <w:r w:rsidRPr="00B01B40">
        <w:rPr>
          <w:b/>
          <w:color w:val="538135" w:themeColor="accent6" w:themeShade="BF"/>
          <w:sz w:val="28"/>
        </w:rPr>
        <w:t>Target Met</w:t>
      </w:r>
    </w:p>
    <w:tbl>
      <w:tblPr>
        <w:tblW w:w="7961" w:type="dxa"/>
        <w:tblLook w:val="04A0" w:firstRow="1" w:lastRow="0" w:firstColumn="1" w:lastColumn="0" w:noHBand="0" w:noVBand="1"/>
      </w:tblPr>
      <w:tblGrid>
        <w:gridCol w:w="960"/>
        <w:gridCol w:w="1574"/>
        <w:gridCol w:w="460"/>
        <w:gridCol w:w="325"/>
        <w:gridCol w:w="323"/>
        <w:gridCol w:w="318"/>
        <w:gridCol w:w="2386"/>
        <w:gridCol w:w="1829"/>
      </w:tblGrid>
      <w:tr w:rsidR="00BE5C7A" w:rsidRPr="00BE5C7A" w14:paraId="296FCF9D" w14:textId="77777777" w:rsidTr="00BE5C7A">
        <w:trPr>
          <w:trHeight w:val="29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D48E3C" w14:textId="77777777" w:rsidR="00BE5C7A" w:rsidRPr="00BE5C7A" w:rsidRDefault="00BE5C7A" w:rsidP="00BE5C7A">
            <w:pPr>
              <w:spacing w:after="0" w:line="240" w:lineRule="auto"/>
              <w:rPr>
                <w:rFonts w:ascii="Calibri" w:eastAsia="Times New Roman" w:hAnsi="Calibri" w:cs="Calibri"/>
                <w:b/>
                <w:bCs/>
                <w:color w:val="000000"/>
              </w:rPr>
            </w:pPr>
            <w:r w:rsidRPr="00BE5C7A">
              <w:rPr>
                <w:rFonts w:ascii="Calibri" w:eastAsia="Times New Roman" w:hAnsi="Calibri" w:cs="Calibri"/>
                <w:b/>
                <w:bCs/>
                <w:color w:val="000000"/>
              </w:rPr>
              <w:t xml:space="preserve">HITT 1353 </w:t>
            </w:r>
          </w:p>
        </w:tc>
        <w:tc>
          <w:tcPr>
            <w:tcW w:w="7001"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0461726F" w14:textId="77777777" w:rsidR="00BE5C7A" w:rsidRPr="00BE5C7A" w:rsidRDefault="00BE5C7A" w:rsidP="00BE5C7A">
            <w:pPr>
              <w:spacing w:after="0" w:line="240" w:lineRule="auto"/>
              <w:ind w:firstLineChars="100" w:firstLine="201"/>
              <w:rPr>
                <w:rFonts w:ascii="Calibri" w:eastAsia="Times New Roman" w:hAnsi="Calibri" w:cs="Calibri"/>
                <w:b/>
                <w:bCs/>
                <w:color w:val="000000"/>
                <w:sz w:val="20"/>
                <w:szCs w:val="20"/>
              </w:rPr>
            </w:pPr>
            <w:r w:rsidRPr="00BE5C7A">
              <w:rPr>
                <w:rFonts w:ascii="Calibri" w:eastAsia="Times New Roman" w:hAnsi="Calibri" w:cs="Calibri"/>
                <w:b/>
                <w:bCs/>
                <w:color w:val="000000"/>
                <w:sz w:val="20"/>
                <w:szCs w:val="20"/>
              </w:rPr>
              <w:t>Legal and Ethical Aspects of Health Information</w:t>
            </w:r>
          </w:p>
        </w:tc>
      </w:tr>
      <w:tr w:rsidR="00BE5C7A" w:rsidRPr="00BE5C7A" w14:paraId="796CE2EA" w14:textId="77777777" w:rsidTr="00BE5C7A">
        <w:trPr>
          <w:trHeight w:val="890"/>
        </w:trPr>
        <w:tc>
          <w:tcPr>
            <w:tcW w:w="3746"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7C71DB" w14:textId="77777777" w:rsidR="00BE5C7A" w:rsidRPr="00BE5C7A" w:rsidRDefault="00BE5C7A" w:rsidP="00BE5C7A">
            <w:pPr>
              <w:spacing w:after="0" w:line="240" w:lineRule="auto"/>
              <w:jc w:val="center"/>
              <w:rPr>
                <w:rFonts w:ascii="Calibri" w:eastAsia="Times New Roman" w:hAnsi="Calibri" w:cs="Calibri"/>
                <w:color w:val="000000"/>
              </w:rPr>
            </w:pPr>
            <w:r w:rsidRPr="00BE5C7A">
              <w:rPr>
                <w:rFonts w:ascii="Calibri" w:eastAsia="Times New Roman" w:hAnsi="Calibri" w:cs="Calibri"/>
                <w:color w:val="000000"/>
              </w:rPr>
              <w:t>Corporate Compliance Plan</w:t>
            </w:r>
          </w:p>
        </w:tc>
        <w:tc>
          <w:tcPr>
            <w:tcW w:w="2386" w:type="dxa"/>
            <w:vMerge w:val="restart"/>
            <w:tcBorders>
              <w:top w:val="nil"/>
              <w:left w:val="single" w:sz="4" w:space="0" w:color="auto"/>
              <w:bottom w:val="single" w:sz="4" w:space="0" w:color="auto"/>
              <w:right w:val="single" w:sz="4" w:space="0" w:color="auto"/>
            </w:tcBorders>
            <w:shd w:val="clear" w:color="auto" w:fill="auto"/>
            <w:vAlign w:val="bottom"/>
            <w:hideMark/>
          </w:tcPr>
          <w:p w14:paraId="5E28C4C2"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 xml:space="preserve">Assessment Grade Average </w:t>
            </w:r>
          </w:p>
        </w:tc>
        <w:tc>
          <w:tcPr>
            <w:tcW w:w="1829" w:type="dxa"/>
            <w:vMerge w:val="restart"/>
            <w:tcBorders>
              <w:top w:val="nil"/>
              <w:left w:val="single" w:sz="4" w:space="0" w:color="auto"/>
              <w:bottom w:val="single" w:sz="4" w:space="0" w:color="auto"/>
              <w:right w:val="single" w:sz="8" w:space="0" w:color="auto"/>
            </w:tcBorders>
            <w:shd w:val="clear" w:color="auto" w:fill="auto"/>
            <w:vAlign w:val="bottom"/>
            <w:hideMark/>
          </w:tcPr>
          <w:p w14:paraId="5D113D63"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Students Scoring 80% 0r Higher</w:t>
            </w:r>
          </w:p>
        </w:tc>
      </w:tr>
      <w:tr w:rsidR="00BE5C7A" w:rsidRPr="00BE5C7A" w14:paraId="1651025E" w14:textId="77777777" w:rsidTr="00BE5C7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4A370C"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Year</w:t>
            </w:r>
          </w:p>
        </w:tc>
        <w:tc>
          <w:tcPr>
            <w:tcW w:w="1574" w:type="dxa"/>
            <w:tcBorders>
              <w:top w:val="nil"/>
              <w:left w:val="nil"/>
              <w:bottom w:val="single" w:sz="4" w:space="0" w:color="auto"/>
              <w:right w:val="single" w:sz="4" w:space="0" w:color="auto"/>
            </w:tcBorders>
            <w:shd w:val="clear" w:color="auto" w:fill="auto"/>
            <w:noWrap/>
            <w:vAlign w:val="bottom"/>
            <w:hideMark/>
          </w:tcPr>
          <w:p w14:paraId="772EB3ED"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Students</w:t>
            </w:r>
          </w:p>
        </w:tc>
        <w:tc>
          <w:tcPr>
            <w:tcW w:w="460" w:type="dxa"/>
            <w:tcBorders>
              <w:top w:val="nil"/>
              <w:left w:val="nil"/>
              <w:bottom w:val="single" w:sz="4" w:space="0" w:color="auto"/>
              <w:right w:val="single" w:sz="4" w:space="0" w:color="auto"/>
            </w:tcBorders>
            <w:shd w:val="clear" w:color="auto" w:fill="auto"/>
            <w:noWrap/>
            <w:vAlign w:val="bottom"/>
            <w:hideMark/>
          </w:tcPr>
          <w:p w14:paraId="55B992DE"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A</w:t>
            </w:r>
          </w:p>
        </w:tc>
        <w:tc>
          <w:tcPr>
            <w:tcW w:w="257" w:type="dxa"/>
            <w:tcBorders>
              <w:top w:val="nil"/>
              <w:left w:val="nil"/>
              <w:bottom w:val="single" w:sz="4" w:space="0" w:color="auto"/>
              <w:right w:val="single" w:sz="4" w:space="0" w:color="auto"/>
            </w:tcBorders>
            <w:shd w:val="clear" w:color="auto" w:fill="auto"/>
            <w:noWrap/>
            <w:vAlign w:val="bottom"/>
            <w:hideMark/>
          </w:tcPr>
          <w:p w14:paraId="4B442D95"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B</w:t>
            </w:r>
          </w:p>
        </w:tc>
        <w:tc>
          <w:tcPr>
            <w:tcW w:w="253" w:type="dxa"/>
            <w:tcBorders>
              <w:top w:val="nil"/>
              <w:left w:val="nil"/>
              <w:bottom w:val="single" w:sz="4" w:space="0" w:color="auto"/>
              <w:right w:val="single" w:sz="4" w:space="0" w:color="auto"/>
            </w:tcBorders>
            <w:shd w:val="clear" w:color="auto" w:fill="auto"/>
            <w:noWrap/>
            <w:vAlign w:val="bottom"/>
            <w:hideMark/>
          </w:tcPr>
          <w:p w14:paraId="11958C4A"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C</w:t>
            </w:r>
          </w:p>
        </w:tc>
        <w:tc>
          <w:tcPr>
            <w:tcW w:w="242" w:type="dxa"/>
            <w:tcBorders>
              <w:top w:val="nil"/>
              <w:left w:val="nil"/>
              <w:bottom w:val="single" w:sz="4" w:space="0" w:color="auto"/>
              <w:right w:val="single" w:sz="4" w:space="0" w:color="auto"/>
            </w:tcBorders>
            <w:shd w:val="clear" w:color="auto" w:fill="auto"/>
            <w:noWrap/>
            <w:vAlign w:val="bottom"/>
            <w:hideMark/>
          </w:tcPr>
          <w:p w14:paraId="3133C096"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F</w:t>
            </w:r>
          </w:p>
        </w:tc>
        <w:tc>
          <w:tcPr>
            <w:tcW w:w="2386" w:type="dxa"/>
            <w:vMerge/>
            <w:tcBorders>
              <w:top w:val="nil"/>
              <w:left w:val="single" w:sz="4" w:space="0" w:color="auto"/>
              <w:bottom w:val="single" w:sz="4" w:space="0" w:color="auto"/>
              <w:right w:val="single" w:sz="4" w:space="0" w:color="auto"/>
            </w:tcBorders>
            <w:vAlign w:val="center"/>
            <w:hideMark/>
          </w:tcPr>
          <w:p w14:paraId="296FFBD5" w14:textId="77777777" w:rsidR="00BE5C7A" w:rsidRPr="00BE5C7A" w:rsidRDefault="00BE5C7A" w:rsidP="00BE5C7A">
            <w:pPr>
              <w:spacing w:after="0" w:line="240" w:lineRule="auto"/>
              <w:rPr>
                <w:rFonts w:ascii="Calibri" w:eastAsia="Times New Roman" w:hAnsi="Calibri" w:cs="Calibri"/>
                <w:color w:val="000000"/>
                <w:sz w:val="20"/>
                <w:szCs w:val="20"/>
              </w:rPr>
            </w:pPr>
          </w:p>
        </w:tc>
        <w:tc>
          <w:tcPr>
            <w:tcW w:w="1829" w:type="dxa"/>
            <w:vMerge/>
            <w:tcBorders>
              <w:top w:val="nil"/>
              <w:left w:val="single" w:sz="4" w:space="0" w:color="auto"/>
              <w:bottom w:val="single" w:sz="4" w:space="0" w:color="auto"/>
              <w:right w:val="single" w:sz="8" w:space="0" w:color="auto"/>
            </w:tcBorders>
            <w:vAlign w:val="center"/>
            <w:hideMark/>
          </w:tcPr>
          <w:p w14:paraId="481CDCD7" w14:textId="77777777" w:rsidR="00BE5C7A" w:rsidRPr="00BE5C7A" w:rsidRDefault="00BE5C7A" w:rsidP="00BE5C7A">
            <w:pPr>
              <w:spacing w:after="0" w:line="240" w:lineRule="auto"/>
              <w:rPr>
                <w:rFonts w:ascii="Calibri" w:eastAsia="Times New Roman" w:hAnsi="Calibri" w:cs="Calibri"/>
                <w:color w:val="000000"/>
                <w:sz w:val="20"/>
                <w:szCs w:val="20"/>
              </w:rPr>
            </w:pPr>
          </w:p>
        </w:tc>
      </w:tr>
      <w:tr w:rsidR="00BE5C7A" w:rsidRPr="00BE5C7A" w14:paraId="3C41D2A1" w14:textId="77777777" w:rsidTr="00BE5C7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D496F5"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2022</w:t>
            </w:r>
          </w:p>
        </w:tc>
        <w:tc>
          <w:tcPr>
            <w:tcW w:w="1574" w:type="dxa"/>
            <w:tcBorders>
              <w:top w:val="nil"/>
              <w:left w:val="nil"/>
              <w:bottom w:val="single" w:sz="4" w:space="0" w:color="auto"/>
              <w:right w:val="single" w:sz="4" w:space="0" w:color="auto"/>
            </w:tcBorders>
            <w:shd w:val="clear" w:color="auto" w:fill="auto"/>
            <w:noWrap/>
            <w:vAlign w:val="bottom"/>
            <w:hideMark/>
          </w:tcPr>
          <w:p w14:paraId="42B0016E"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63</w:t>
            </w:r>
          </w:p>
        </w:tc>
        <w:tc>
          <w:tcPr>
            <w:tcW w:w="460" w:type="dxa"/>
            <w:tcBorders>
              <w:top w:val="nil"/>
              <w:left w:val="nil"/>
              <w:bottom w:val="single" w:sz="4" w:space="0" w:color="auto"/>
              <w:right w:val="single" w:sz="4" w:space="0" w:color="auto"/>
            </w:tcBorders>
            <w:shd w:val="clear" w:color="auto" w:fill="auto"/>
            <w:noWrap/>
            <w:vAlign w:val="bottom"/>
            <w:hideMark/>
          </w:tcPr>
          <w:p w14:paraId="7533BD49"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50</w:t>
            </w:r>
          </w:p>
        </w:tc>
        <w:tc>
          <w:tcPr>
            <w:tcW w:w="257" w:type="dxa"/>
            <w:tcBorders>
              <w:top w:val="nil"/>
              <w:left w:val="nil"/>
              <w:bottom w:val="single" w:sz="4" w:space="0" w:color="auto"/>
              <w:right w:val="single" w:sz="4" w:space="0" w:color="auto"/>
            </w:tcBorders>
            <w:shd w:val="clear" w:color="auto" w:fill="auto"/>
            <w:noWrap/>
            <w:vAlign w:val="bottom"/>
            <w:hideMark/>
          </w:tcPr>
          <w:p w14:paraId="5CF1A20A"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4</w:t>
            </w:r>
          </w:p>
        </w:tc>
        <w:tc>
          <w:tcPr>
            <w:tcW w:w="253" w:type="dxa"/>
            <w:tcBorders>
              <w:top w:val="nil"/>
              <w:left w:val="nil"/>
              <w:bottom w:val="single" w:sz="4" w:space="0" w:color="auto"/>
              <w:right w:val="single" w:sz="4" w:space="0" w:color="auto"/>
            </w:tcBorders>
            <w:shd w:val="clear" w:color="auto" w:fill="auto"/>
            <w:noWrap/>
            <w:vAlign w:val="bottom"/>
            <w:hideMark/>
          </w:tcPr>
          <w:p w14:paraId="3CE231AD"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 </w:t>
            </w:r>
          </w:p>
        </w:tc>
        <w:tc>
          <w:tcPr>
            <w:tcW w:w="242" w:type="dxa"/>
            <w:tcBorders>
              <w:top w:val="nil"/>
              <w:left w:val="nil"/>
              <w:bottom w:val="single" w:sz="4" w:space="0" w:color="auto"/>
              <w:right w:val="single" w:sz="4" w:space="0" w:color="auto"/>
            </w:tcBorders>
            <w:shd w:val="clear" w:color="auto" w:fill="auto"/>
            <w:noWrap/>
            <w:vAlign w:val="bottom"/>
            <w:hideMark/>
          </w:tcPr>
          <w:p w14:paraId="4C987DBB"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9</w:t>
            </w:r>
          </w:p>
        </w:tc>
        <w:tc>
          <w:tcPr>
            <w:tcW w:w="2386" w:type="dxa"/>
            <w:tcBorders>
              <w:top w:val="double" w:sz="6" w:space="0" w:color="4472C4"/>
              <w:left w:val="single" w:sz="4" w:space="0" w:color="8EA9DB"/>
              <w:bottom w:val="single" w:sz="4" w:space="0" w:color="8EA9DB"/>
              <w:right w:val="nil"/>
            </w:tcBorders>
            <w:shd w:val="clear" w:color="auto" w:fill="auto"/>
            <w:noWrap/>
            <w:vAlign w:val="bottom"/>
            <w:hideMark/>
          </w:tcPr>
          <w:p w14:paraId="111C5E81" w14:textId="77777777" w:rsidR="00BE5C7A" w:rsidRPr="00BE5C7A" w:rsidRDefault="00BE5C7A" w:rsidP="00BE5C7A">
            <w:pPr>
              <w:spacing w:after="0" w:line="240" w:lineRule="auto"/>
              <w:jc w:val="center"/>
              <w:rPr>
                <w:rFonts w:ascii="Calibri" w:eastAsia="Times New Roman" w:hAnsi="Calibri" w:cs="Calibri"/>
                <w:color w:val="000000"/>
              </w:rPr>
            </w:pPr>
            <w:r w:rsidRPr="00BE5C7A">
              <w:rPr>
                <w:rFonts w:ascii="Calibri" w:eastAsia="Times New Roman" w:hAnsi="Calibri" w:cs="Calibri"/>
                <w:color w:val="000000"/>
              </w:rPr>
              <w:t>85.63%</w:t>
            </w:r>
          </w:p>
        </w:tc>
        <w:tc>
          <w:tcPr>
            <w:tcW w:w="1829" w:type="dxa"/>
            <w:tcBorders>
              <w:top w:val="nil"/>
              <w:left w:val="single" w:sz="4" w:space="0" w:color="auto"/>
              <w:bottom w:val="single" w:sz="4" w:space="0" w:color="auto"/>
              <w:right w:val="single" w:sz="8" w:space="0" w:color="auto"/>
            </w:tcBorders>
            <w:shd w:val="clear" w:color="auto" w:fill="auto"/>
            <w:noWrap/>
            <w:vAlign w:val="bottom"/>
            <w:hideMark/>
          </w:tcPr>
          <w:p w14:paraId="0862401A"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85.71%</w:t>
            </w:r>
          </w:p>
        </w:tc>
      </w:tr>
      <w:tr w:rsidR="00BE5C7A" w:rsidRPr="00BE5C7A" w14:paraId="7E1647F9" w14:textId="77777777" w:rsidTr="00BE5C7A">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43A3245"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2023</w:t>
            </w:r>
          </w:p>
        </w:tc>
        <w:tc>
          <w:tcPr>
            <w:tcW w:w="1574" w:type="dxa"/>
            <w:tcBorders>
              <w:top w:val="nil"/>
              <w:left w:val="nil"/>
              <w:bottom w:val="single" w:sz="8" w:space="0" w:color="auto"/>
              <w:right w:val="single" w:sz="4" w:space="0" w:color="auto"/>
            </w:tcBorders>
            <w:shd w:val="clear" w:color="auto" w:fill="auto"/>
            <w:noWrap/>
            <w:vAlign w:val="bottom"/>
            <w:hideMark/>
          </w:tcPr>
          <w:p w14:paraId="07A75B5C"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49</w:t>
            </w:r>
          </w:p>
        </w:tc>
        <w:tc>
          <w:tcPr>
            <w:tcW w:w="460" w:type="dxa"/>
            <w:tcBorders>
              <w:top w:val="nil"/>
              <w:left w:val="nil"/>
              <w:bottom w:val="single" w:sz="8" w:space="0" w:color="auto"/>
              <w:right w:val="single" w:sz="4" w:space="0" w:color="auto"/>
            </w:tcBorders>
            <w:shd w:val="clear" w:color="auto" w:fill="auto"/>
            <w:noWrap/>
            <w:vAlign w:val="bottom"/>
            <w:hideMark/>
          </w:tcPr>
          <w:p w14:paraId="3A68872E"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43</w:t>
            </w:r>
          </w:p>
        </w:tc>
        <w:tc>
          <w:tcPr>
            <w:tcW w:w="257" w:type="dxa"/>
            <w:tcBorders>
              <w:top w:val="nil"/>
              <w:left w:val="nil"/>
              <w:bottom w:val="single" w:sz="8" w:space="0" w:color="auto"/>
              <w:right w:val="single" w:sz="4" w:space="0" w:color="auto"/>
            </w:tcBorders>
            <w:shd w:val="clear" w:color="auto" w:fill="auto"/>
            <w:noWrap/>
            <w:vAlign w:val="bottom"/>
            <w:hideMark/>
          </w:tcPr>
          <w:p w14:paraId="5716B05F"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2</w:t>
            </w:r>
          </w:p>
        </w:tc>
        <w:tc>
          <w:tcPr>
            <w:tcW w:w="253" w:type="dxa"/>
            <w:tcBorders>
              <w:top w:val="nil"/>
              <w:left w:val="nil"/>
              <w:bottom w:val="single" w:sz="8" w:space="0" w:color="auto"/>
              <w:right w:val="single" w:sz="4" w:space="0" w:color="auto"/>
            </w:tcBorders>
            <w:shd w:val="clear" w:color="auto" w:fill="auto"/>
            <w:noWrap/>
            <w:vAlign w:val="bottom"/>
            <w:hideMark/>
          </w:tcPr>
          <w:p w14:paraId="1C79235A"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1</w:t>
            </w:r>
          </w:p>
        </w:tc>
        <w:tc>
          <w:tcPr>
            <w:tcW w:w="242" w:type="dxa"/>
            <w:tcBorders>
              <w:top w:val="nil"/>
              <w:left w:val="nil"/>
              <w:bottom w:val="single" w:sz="8" w:space="0" w:color="auto"/>
              <w:right w:val="single" w:sz="4" w:space="0" w:color="auto"/>
            </w:tcBorders>
            <w:shd w:val="clear" w:color="auto" w:fill="auto"/>
            <w:noWrap/>
            <w:vAlign w:val="bottom"/>
            <w:hideMark/>
          </w:tcPr>
          <w:p w14:paraId="6E4DEA51"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3</w:t>
            </w:r>
          </w:p>
        </w:tc>
        <w:tc>
          <w:tcPr>
            <w:tcW w:w="2386" w:type="dxa"/>
            <w:tcBorders>
              <w:top w:val="single" w:sz="4" w:space="0" w:color="auto"/>
              <w:left w:val="nil"/>
              <w:bottom w:val="single" w:sz="8" w:space="0" w:color="auto"/>
              <w:right w:val="single" w:sz="4" w:space="0" w:color="auto"/>
            </w:tcBorders>
            <w:shd w:val="clear" w:color="auto" w:fill="auto"/>
            <w:noWrap/>
            <w:vAlign w:val="bottom"/>
            <w:hideMark/>
          </w:tcPr>
          <w:p w14:paraId="3E230F3A"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90.41%</w:t>
            </w:r>
          </w:p>
        </w:tc>
        <w:tc>
          <w:tcPr>
            <w:tcW w:w="1829" w:type="dxa"/>
            <w:tcBorders>
              <w:top w:val="nil"/>
              <w:left w:val="nil"/>
              <w:bottom w:val="single" w:sz="8" w:space="0" w:color="auto"/>
              <w:right w:val="single" w:sz="8" w:space="0" w:color="auto"/>
            </w:tcBorders>
            <w:shd w:val="clear" w:color="auto" w:fill="auto"/>
            <w:noWrap/>
            <w:vAlign w:val="bottom"/>
            <w:hideMark/>
          </w:tcPr>
          <w:p w14:paraId="620BE9D4" w14:textId="77777777" w:rsidR="00BE5C7A" w:rsidRPr="00BE5C7A" w:rsidRDefault="00BE5C7A" w:rsidP="00BE5C7A">
            <w:pPr>
              <w:spacing w:after="0" w:line="240" w:lineRule="auto"/>
              <w:jc w:val="center"/>
              <w:rPr>
                <w:rFonts w:ascii="Calibri" w:eastAsia="Times New Roman" w:hAnsi="Calibri" w:cs="Calibri"/>
                <w:color w:val="000000"/>
                <w:sz w:val="20"/>
                <w:szCs w:val="20"/>
              </w:rPr>
            </w:pPr>
            <w:r w:rsidRPr="00BE5C7A">
              <w:rPr>
                <w:rFonts w:ascii="Calibri" w:eastAsia="Times New Roman" w:hAnsi="Calibri" w:cs="Calibri"/>
                <w:color w:val="000000"/>
                <w:sz w:val="20"/>
                <w:szCs w:val="20"/>
              </w:rPr>
              <w:t>91.84%</w:t>
            </w:r>
          </w:p>
        </w:tc>
      </w:tr>
    </w:tbl>
    <w:p w14:paraId="1900A7E7" w14:textId="4935F833" w:rsidR="002A38AE" w:rsidRDefault="002A38AE">
      <w:pPr>
        <w:rPr>
          <w:b/>
          <w:sz w:val="28"/>
        </w:rPr>
      </w:pPr>
    </w:p>
    <w:p w14:paraId="367F879B" w14:textId="55821F4C" w:rsidR="002A38AE" w:rsidRDefault="002A38AE">
      <w:pPr>
        <w:rPr>
          <w:b/>
          <w:sz w:val="28"/>
        </w:rPr>
      </w:pPr>
    </w:p>
    <w:p w14:paraId="7DBBCFDD" w14:textId="77777777" w:rsidR="001C17DC" w:rsidRDefault="001C17DC">
      <w:pPr>
        <w:rPr>
          <w:b/>
          <w:sz w:val="28"/>
        </w:rPr>
      </w:pPr>
    </w:p>
    <w:p w14:paraId="7BF78637" w14:textId="161B9A7B" w:rsidR="002A38AE" w:rsidRDefault="002A38AE">
      <w:pPr>
        <w:rPr>
          <w:b/>
          <w:sz w:val="28"/>
        </w:rPr>
      </w:pPr>
      <w:r>
        <w:rPr>
          <w:b/>
          <w:sz w:val="28"/>
        </w:rPr>
        <w:t xml:space="preserve">PLO #4 </w:t>
      </w:r>
    </w:p>
    <w:p w14:paraId="3EC70F2B" w14:textId="15C912F4" w:rsidR="00B01B40" w:rsidRPr="00B01B40" w:rsidRDefault="00B01B40">
      <w:pPr>
        <w:rPr>
          <w:b/>
          <w:color w:val="C00000"/>
          <w:sz w:val="28"/>
        </w:rPr>
      </w:pPr>
      <w:r w:rsidRPr="00B01B40">
        <w:rPr>
          <w:b/>
          <w:color w:val="C00000"/>
          <w:sz w:val="28"/>
        </w:rPr>
        <w:t>Targets Not Met</w:t>
      </w:r>
    </w:p>
    <w:tbl>
      <w:tblPr>
        <w:tblW w:w="7680" w:type="dxa"/>
        <w:tblLook w:val="04A0" w:firstRow="1" w:lastRow="0" w:firstColumn="1" w:lastColumn="0" w:noHBand="0" w:noVBand="1"/>
      </w:tblPr>
      <w:tblGrid>
        <w:gridCol w:w="960"/>
        <w:gridCol w:w="1537"/>
        <w:gridCol w:w="332"/>
        <w:gridCol w:w="478"/>
        <w:gridCol w:w="478"/>
        <w:gridCol w:w="478"/>
        <w:gridCol w:w="1697"/>
        <w:gridCol w:w="1753"/>
      </w:tblGrid>
      <w:tr w:rsidR="002A38AE" w:rsidRPr="002A38AE" w14:paraId="27BD6300" w14:textId="77777777" w:rsidTr="002A38AE">
        <w:trPr>
          <w:trHeight w:val="29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A56ECB" w14:textId="77777777" w:rsidR="002A38AE" w:rsidRPr="002A38AE" w:rsidRDefault="002A38AE" w:rsidP="002A38AE">
            <w:pPr>
              <w:spacing w:after="0" w:line="240" w:lineRule="auto"/>
              <w:rPr>
                <w:rFonts w:ascii="Calibri" w:eastAsia="Times New Roman" w:hAnsi="Calibri" w:cs="Calibri"/>
                <w:b/>
                <w:bCs/>
                <w:color w:val="000000"/>
              </w:rPr>
            </w:pPr>
            <w:r w:rsidRPr="002A38AE">
              <w:rPr>
                <w:rFonts w:ascii="Calibri" w:eastAsia="Times New Roman" w:hAnsi="Calibri" w:cs="Calibri"/>
                <w:b/>
                <w:bCs/>
                <w:color w:val="000000"/>
              </w:rPr>
              <w:t xml:space="preserve">HITT 2346 </w:t>
            </w:r>
          </w:p>
        </w:tc>
        <w:tc>
          <w:tcPr>
            <w:tcW w:w="6720"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40982482" w14:textId="5F899434" w:rsidR="002A38AE" w:rsidRPr="002A38AE" w:rsidRDefault="00B01B40" w:rsidP="002A38AE">
            <w:pPr>
              <w:spacing w:after="0" w:line="240" w:lineRule="auto"/>
              <w:ind w:firstLineChars="100" w:firstLine="201"/>
              <w:rPr>
                <w:rFonts w:ascii="Calibri" w:eastAsia="Times New Roman" w:hAnsi="Calibri" w:cs="Calibri"/>
                <w:b/>
                <w:color w:val="000000"/>
                <w:sz w:val="20"/>
                <w:szCs w:val="20"/>
              </w:rPr>
            </w:pPr>
            <w:r>
              <w:rPr>
                <w:rFonts w:ascii="Calibri" w:eastAsia="Times New Roman" w:hAnsi="Calibri" w:cs="Calibri"/>
                <w:b/>
                <w:color w:val="000000"/>
                <w:sz w:val="20"/>
                <w:szCs w:val="20"/>
              </w:rPr>
              <w:t>Advanced Medical Coding</w:t>
            </w:r>
          </w:p>
        </w:tc>
      </w:tr>
      <w:tr w:rsidR="002A38AE" w:rsidRPr="002A38AE" w14:paraId="70F8C7AF" w14:textId="77777777" w:rsidTr="002A38AE">
        <w:trPr>
          <w:trHeight w:val="290"/>
        </w:trPr>
        <w:tc>
          <w:tcPr>
            <w:tcW w:w="4230"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8BAD53" w14:textId="77777777" w:rsidR="002A38AE" w:rsidRPr="002A38AE" w:rsidRDefault="002A38AE" w:rsidP="002A38AE">
            <w:pPr>
              <w:spacing w:after="0" w:line="240" w:lineRule="auto"/>
              <w:jc w:val="center"/>
              <w:rPr>
                <w:rFonts w:ascii="Calibri" w:eastAsia="Times New Roman" w:hAnsi="Calibri" w:cs="Calibri"/>
                <w:color w:val="000000"/>
              </w:rPr>
            </w:pPr>
            <w:r w:rsidRPr="002A38AE">
              <w:rPr>
                <w:rFonts w:ascii="Calibri" w:eastAsia="Times New Roman" w:hAnsi="Calibri" w:cs="Calibri"/>
                <w:color w:val="000000"/>
              </w:rPr>
              <w:t>Revenue Cycle Management Exam</w:t>
            </w:r>
          </w:p>
        </w:tc>
        <w:tc>
          <w:tcPr>
            <w:tcW w:w="1697" w:type="dxa"/>
            <w:vMerge w:val="restart"/>
            <w:tcBorders>
              <w:top w:val="nil"/>
              <w:left w:val="single" w:sz="4" w:space="0" w:color="auto"/>
              <w:bottom w:val="single" w:sz="4" w:space="0" w:color="auto"/>
              <w:right w:val="single" w:sz="4" w:space="0" w:color="auto"/>
            </w:tcBorders>
            <w:shd w:val="clear" w:color="auto" w:fill="auto"/>
            <w:vAlign w:val="bottom"/>
            <w:hideMark/>
          </w:tcPr>
          <w:p w14:paraId="34851714"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 xml:space="preserve">Exam Grade Average </w:t>
            </w:r>
          </w:p>
        </w:tc>
        <w:tc>
          <w:tcPr>
            <w:tcW w:w="1753" w:type="dxa"/>
            <w:vMerge w:val="restart"/>
            <w:tcBorders>
              <w:top w:val="nil"/>
              <w:left w:val="single" w:sz="4" w:space="0" w:color="auto"/>
              <w:bottom w:val="single" w:sz="4" w:space="0" w:color="auto"/>
              <w:right w:val="single" w:sz="8" w:space="0" w:color="auto"/>
            </w:tcBorders>
            <w:shd w:val="clear" w:color="auto" w:fill="auto"/>
            <w:vAlign w:val="bottom"/>
            <w:hideMark/>
          </w:tcPr>
          <w:p w14:paraId="70D33081"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Students Scoring 80% 0r Higher</w:t>
            </w:r>
          </w:p>
        </w:tc>
      </w:tr>
      <w:tr w:rsidR="002A38AE" w:rsidRPr="002A38AE" w14:paraId="038AEA82" w14:textId="77777777" w:rsidTr="002A38AE">
        <w:trPr>
          <w:trHeight w:val="8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118A79"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Year</w:t>
            </w:r>
          </w:p>
        </w:tc>
        <w:tc>
          <w:tcPr>
            <w:tcW w:w="1537" w:type="dxa"/>
            <w:tcBorders>
              <w:top w:val="nil"/>
              <w:left w:val="nil"/>
              <w:bottom w:val="single" w:sz="4" w:space="0" w:color="auto"/>
              <w:right w:val="single" w:sz="4" w:space="0" w:color="auto"/>
            </w:tcBorders>
            <w:shd w:val="clear" w:color="auto" w:fill="auto"/>
            <w:noWrap/>
            <w:vAlign w:val="bottom"/>
            <w:hideMark/>
          </w:tcPr>
          <w:p w14:paraId="22FA0E37"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Students</w:t>
            </w:r>
          </w:p>
        </w:tc>
        <w:tc>
          <w:tcPr>
            <w:tcW w:w="299" w:type="dxa"/>
            <w:tcBorders>
              <w:top w:val="nil"/>
              <w:left w:val="nil"/>
              <w:bottom w:val="single" w:sz="4" w:space="0" w:color="auto"/>
              <w:right w:val="single" w:sz="4" w:space="0" w:color="auto"/>
            </w:tcBorders>
            <w:shd w:val="clear" w:color="auto" w:fill="auto"/>
            <w:noWrap/>
            <w:vAlign w:val="bottom"/>
            <w:hideMark/>
          </w:tcPr>
          <w:p w14:paraId="6E0007AE"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A</w:t>
            </w:r>
          </w:p>
        </w:tc>
        <w:tc>
          <w:tcPr>
            <w:tcW w:w="478" w:type="dxa"/>
            <w:tcBorders>
              <w:top w:val="nil"/>
              <w:left w:val="nil"/>
              <w:bottom w:val="single" w:sz="4" w:space="0" w:color="auto"/>
              <w:right w:val="single" w:sz="4" w:space="0" w:color="auto"/>
            </w:tcBorders>
            <w:shd w:val="clear" w:color="auto" w:fill="auto"/>
            <w:noWrap/>
            <w:vAlign w:val="bottom"/>
            <w:hideMark/>
          </w:tcPr>
          <w:p w14:paraId="123384CA"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B</w:t>
            </w:r>
          </w:p>
        </w:tc>
        <w:tc>
          <w:tcPr>
            <w:tcW w:w="478" w:type="dxa"/>
            <w:tcBorders>
              <w:top w:val="nil"/>
              <w:left w:val="nil"/>
              <w:bottom w:val="single" w:sz="4" w:space="0" w:color="auto"/>
              <w:right w:val="single" w:sz="4" w:space="0" w:color="auto"/>
            </w:tcBorders>
            <w:shd w:val="clear" w:color="auto" w:fill="auto"/>
            <w:noWrap/>
            <w:vAlign w:val="bottom"/>
            <w:hideMark/>
          </w:tcPr>
          <w:p w14:paraId="5D7A067C"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C</w:t>
            </w:r>
          </w:p>
        </w:tc>
        <w:tc>
          <w:tcPr>
            <w:tcW w:w="478" w:type="dxa"/>
            <w:tcBorders>
              <w:top w:val="nil"/>
              <w:left w:val="nil"/>
              <w:bottom w:val="single" w:sz="4" w:space="0" w:color="auto"/>
              <w:right w:val="single" w:sz="4" w:space="0" w:color="auto"/>
            </w:tcBorders>
            <w:shd w:val="clear" w:color="auto" w:fill="auto"/>
            <w:noWrap/>
            <w:vAlign w:val="bottom"/>
            <w:hideMark/>
          </w:tcPr>
          <w:p w14:paraId="2D57995E"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F</w:t>
            </w:r>
          </w:p>
        </w:tc>
        <w:tc>
          <w:tcPr>
            <w:tcW w:w="1697" w:type="dxa"/>
            <w:vMerge/>
            <w:tcBorders>
              <w:top w:val="nil"/>
              <w:left w:val="single" w:sz="4" w:space="0" w:color="auto"/>
              <w:bottom w:val="single" w:sz="4" w:space="0" w:color="auto"/>
              <w:right w:val="single" w:sz="4" w:space="0" w:color="auto"/>
            </w:tcBorders>
            <w:vAlign w:val="center"/>
            <w:hideMark/>
          </w:tcPr>
          <w:p w14:paraId="14A36838" w14:textId="77777777" w:rsidR="002A38AE" w:rsidRPr="002A38AE" w:rsidRDefault="002A38AE" w:rsidP="002A38AE">
            <w:pPr>
              <w:spacing w:after="0" w:line="240" w:lineRule="auto"/>
              <w:rPr>
                <w:rFonts w:ascii="Calibri" w:eastAsia="Times New Roman" w:hAnsi="Calibri" w:cs="Calibri"/>
                <w:color w:val="000000"/>
                <w:sz w:val="20"/>
                <w:szCs w:val="20"/>
              </w:rPr>
            </w:pPr>
          </w:p>
        </w:tc>
        <w:tc>
          <w:tcPr>
            <w:tcW w:w="1753" w:type="dxa"/>
            <w:vMerge/>
            <w:tcBorders>
              <w:top w:val="nil"/>
              <w:left w:val="single" w:sz="4" w:space="0" w:color="auto"/>
              <w:bottom w:val="single" w:sz="4" w:space="0" w:color="auto"/>
              <w:right w:val="single" w:sz="8" w:space="0" w:color="auto"/>
            </w:tcBorders>
            <w:vAlign w:val="center"/>
            <w:hideMark/>
          </w:tcPr>
          <w:p w14:paraId="5BE1E13E" w14:textId="77777777" w:rsidR="002A38AE" w:rsidRPr="002A38AE" w:rsidRDefault="002A38AE" w:rsidP="002A38AE">
            <w:pPr>
              <w:spacing w:after="0" w:line="240" w:lineRule="auto"/>
              <w:rPr>
                <w:rFonts w:ascii="Calibri" w:eastAsia="Times New Roman" w:hAnsi="Calibri" w:cs="Calibri"/>
                <w:color w:val="000000"/>
                <w:sz w:val="20"/>
                <w:szCs w:val="20"/>
              </w:rPr>
            </w:pPr>
          </w:p>
        </w:tc>
      </w:tr>
      <w:tr w:rsidR="002A38AE" w:rsidRPr="002A38AE" w14:paraId="0E6DF905" w14:textId="77777777" w:rsidTr="002A38AE">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3532EAF"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2022</w:t>
            </w:r>
          </w:p>
        </w:tc>
        <w:tc>
          <w:tcPr>
            <w:tcW w:w="1537" w:type="dxa"/>
            <w:tcBorders>
              <w:top w:val="nil"/>
              <w:left w:val="nil"/>
              <w:bottom w:val="single" w:sz="4" w:space="0" w:color="auto"/>
              <w:right w:val="single" w:sz="4" w:space="0" w:color="auto"/>
            </w:tcBorders>
            <w:shd w:val="clear" w:color="auto" w:fill="auto"/>
            <w:noWrap/>
            <w:vAlign w:val="bottom"/>
            <w:hideMark/>
          </w:tcPr>
          <w:p w14:paraId="29329E8E"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44</w:t>
            </w:r>
          </w:p>
        </w:tc>
        <w:tc>
          <w:tcPr>
            <w:tcW w:w="299" w:type="dxa"/>
            <w:tcBorders>
              <w:top w:val="nil"/>
              <w:left w:val="nil"/>
              <w:bottom w:val="single" w:sz="4" w:space="0" w:color="auto"/>
              <w:right w:val="single" w:sz="4" w:space="0" w:color="auto"/>
            </w:tcBorders>
            <w:shd w:val="clear" w:color="auto" w:fill="auto"/>
            <w:noWrap/>
            <w:vAlign w:val="bottom"/>
            <w:hideMark/>
          </w:tcPr>
          <w:p w14:paraId="15F98329"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3</w:t>
            </w:r>
          </w:p>
        </w:tc>
        <w:tc>
          <w:tcPr>
            <w:tcW w:w="478" w:type="dxa"/>
            <w:tcBorders>
              <w:top w:val="nil"/>
              <w:left w:val="nil"/>
              <w:bottom w:val="single" w:sz="4" w:space="0" w:color="auto"/>
              <w:right w:val="single" w:sz="4" w:space="0" w:color="auto"/>
            </w:tcBorders>
            <w:shd w:val="clear" w:color="auto" w:fill="auto"/>
            <w:noWrap/>
            <w:vAlign w:val="bottom"/>
            <w:hideMark/>
          </w:tcPr>
          <w:p w14:paraId="202970A5"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9</w:t>
            </w:r>
          </w:p>
        </w:tc>
        <w:tc>
          <w:tcPr>
            <w:tcW w:w="478" w:type="dxa"/>
            <w:tcBorders>
              <w:top w:val="nil"/>
              <w:left w:val="nil"/>
              <w:bottom w:val="single" w:sz="4" w:space="0" w:color="auto"/>
              <w:right w:val="single" w:sz="4" w:space="0" w:color="auto"/>
            </w:tcBorders>
            <w:shd w:val="clear" w:color="auto" w:fill="auto"/>
            <w:noWrap/>
            <w:vAlign w:val="bottom"/>
            <w:hideMark/>
          </w:tcPr>
          <w:p w14:paraId="70D33EFB"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4</w:t>
            </w:r>
          </w:p>
        </w:tc>
        <w:tc>
          <w:tcPr>
            <w:tcW w:w="478" w:type="dxa"/>
            <w:tcBorders>
              <w:top w:val="nil"/>
              <w:left w:val="nil"/>
              <w:bottom w:val="single" w:sz="4" w:space="0" w:color="auto"/>
              <w:right w:val="single" w:sz="4" w:space="0" w:color="auto"/>
            </w:tcBorders>
            <w:shd w:val="clear" w:color="auto" w:fill="auto"/>
            <w:noWrap/>
            <w:vAlign w:val="bottom"/>
            <w:hideMark/>
          </w:tcPr>
          <w:p w14:paraId="7324299A"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28</w:t>
            </w:r>
          </w:p>
        </w:tc>
        <w:tc>
          <w:tcPr>
            <w:tcW w:w="1697" w:type="dxa"/>
            <w:tcBorders>
              <w:top w:val="nil"/>
              <w:left w:val="nil"/>
              <w:bottom w:val="single" w:sz="4" w:space="0" w:color="auto"/>
              <w:right w:val="single" w:sz="4" w:space="0" w:color="auto"/>
            </w:tcBorders>
            <w:shd w:val="clear" w:color="auto" w:fill="auto"/>
            <w:noWrap/>
            <w:vAlign w:val="bottom"/>
            <w:hideMark/>
          </w:tcPr>
          <w:p w14:paraId="4D5CF40D"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63%</w:t>
            </w:r>
          </w:p>
        </w:tc>
        <w:tc>
          <w:tcPr>
            <w:tcW w:w="1753" w:type="dxa"/>
            <w:tcBorders>
              <w:top w:val="nil"/>
              <w:left w:val="nil"/>
              <w:bottom w:val="single" w:sz="4" w:space="0" w:color="auto"/>
              <w:right w:val="single" w:sz="8" w:space="0" w:color="auto"/>
            </w:tcBorders>
            <w:shd w:val="clear" w:color="auto" w:fill="auto"/>
            <w:noWrap/>
            <w:vAlign w:val="bottom"/>
            <w:hideMark/>
          </w:tcPr>
          <w:p w14:paraId="020B815A"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27%</w:t>
            </w:r>
          </w:p>
        </w:tc>
      </w:tr>
      <w:tr w:rsidR="002A38AE" w:rsidRPr="002A38AE" w14:paraId="256766AB" w14:textId="77777777" w:rsidTr="002A38AE">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BF6E573"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2023</w:t>
            </w:r>
          </w:p>
        </w:tc>
        <w:tc>
          <w:tcPr>
            <w:tcW w:w="1537" w:type="dxa"/>
            <w:tcBorders>
              <w:top w:val="nil"/>
              <w:left w:val="nil"/>
              <w:bottom w:val="single" w:sz="8" w:space="0" w:color="auto"/>
              <w:right w:val="single" w:sz="4" w:space="0" w:color="auto"/>
            </w:tcBorders>
            <w:shd w:val="clear" w:color="auto" w:fill="auto"/>
            <w:noWrap/>
            <w:vAlign w:val="bottom"/>
            <w:hideMark/>
          </w:tcPr>
          <w:p w14:paraId="39CD32D6"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43</w:t>
            </w:r>
          </w:p>
        </w:tc>
        <w:tc>
          <w:tcPr>
            <w:tcW w:w="299" w:type="dxa"/>
            <w:tcBorders>
              <w:top w:val="nil"/>
              <w:left w:val="nil"/>
              <w:bottom w:val="single" w:sz="8" w:space="0" w:color="auto"/>
              <w:right w:val="single" w:sz="4" w:space="0" w:color="auto"/>
            </w:tcBorders>
            <w:shd w:val="clear" w:color="auto" w:fill="auto"/>
            <w:noWrap/>
            <w:vAlign w:val="bottom"/>
            <w:hideMark/>
          </w:tcPr>
          <w:p w14:paraId="10240F37"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3</w:t>
            </w:r>
          </w:p>
        </w:tc>
        <w:tc>
          <w:tcPr>
            <w:tcW w:w="478" w:type="dxa"/>
            <w:tcBorders>
              <w:top w:val="nil"/>
              <w:left w:val="nil"/>
              <w:bottom w:val="single" w:sz="8" w:space="0" w:color="auto"/>
              <w:right w:val="single" w:sz="4" w:space="0" w:color="auto"/>
            </w:tcBorders>
            <w:shd w:val="clear" w:color="auto" w:fill="auto"/>
            <w:noWrap/>
            <w:vAlign w:val="bottom"/>
            <w:hideMark/>
          </w:tcPr>
          <w:p w14:paraId="526871CB"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12</w:t>
            </w:r>
          </w:p>
        </w:tc>
        <w:tc>
          <w:tcPr>
            <w:tcW w:w="478" w:type="dxa"/>
            <w:tcBorders>
              <w:top w:val="nil"/>
              <w:left w:val="nil"/>
              <w:bottom w:val="single" w:sz="8" w:space="0" w:color="auto"/>
              <w:right w:val="single" w:sz="4" w:space="0" w:color="auto"/>
            </w:tcBorders>
            <w:shd w:val="clear" w:color="auto" w:fill="auto"/>
            <w:noWrap/>
            <w:vAlign w:val="bottom"/>
            <w:hideMark/>
          </w:tcPr>
          <w:p w14:paraId="0BE25729"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13</w:t>
            </w:r>
          </w:p>
        </w:tc>
        <w:tc>
          <w:tcPr>
            <w:tcW w:w="478" w:type="dxa"/>
            <w:tcBorders>
              <w:top w:val="nil"/>
              <w:left w:val="nil"/>
              <w:bottom w:val="single" w:sz="8" w:space="0" w:color="auto"/>
              <w:right w:val="single" w:sz="4" w:space="0" w:color="auto"/>
            </w:tcBorders>
            <w:shd w:val="clear" w:color="auto" w:fill="auto"/>
            <w:noWrap/>
            <w:vAlign w:val="bottom"/>
            <w:hideMark/>
          </w:tcPr>
          <w:p w14:paraId="05366E47"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15</w:t>
            </w:r>
          </w:p>
        </w:tc>
        <w:tc>
          <w:tcPr>
            <w:tcW w:w="1697" w:type="dxa"/>
            <w:tcBorders>
              <w:top w:val="nil"/>
              <w:left w:val="nil"/>
              <w:bottom w:val="single" w:sz="8" w:space="0" w:color="auto"/>
              <w:right w:val="single" w:sz="4" w:space="0" w:color="auto"/>
            </w:tcBorders>
            <w:shd w:val="clear" w:color="auto" w:fill="auto"/>
            <w:noWrap/>
            <w:vAlign w:val="bottom"/>
            <w:hideMark/>
          </w:tcPr>
          <w:p w14:paraId="14315DFB"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75%</w:t>
            </w:r>
          </w:p>
        </w:tc>
        <w:tc>
          <w:tcPr>
            <w:tcW w:w="1753" w:type="dxa"/>
            <w:tcBorders>
              <w:top w:val="nil"/>
              <w:left w:val="nil"/>
              <w:bottom w:val="single" w:sz="8" w:space="0" w:color="auto"/>
              <w:right w:val="single" w:sz="8" w:space="0" w:color="auto"/>
            </w:tcBorders>
            <w:shd w:val="clear" w:color="auto" w:fill="auto"/>
            <w:noWrap/>
            <w:vAlign w:val="bottom"/>
            <w:hideMark/>
          </w:tcPr>
          <w:p w14:paraId="44EF24E6" w14:textId="77777777" w:rsidR="002A38AE" w:rsidRPr="002A38AE" w:rsidRDefault="002A38AE" w:rsidP="002A38AE">
            <w:pPr>
              <w:spacing w:after="0" w:line="240" w:lineRule="auto"/>
              <w:jc w:val="center"/>
              <w:rPr>
                <w:rFonts w:ascii="Calibri" w:eastAsia="Times New Roman" w:hAnsi="Calibri" w:cs="Calibri"/>
                <w:color w:val="000000"/>
                <w:sz w:val="20"/>
                <w:szCs w:val="20"/>
              </w:rPr>
            </w:pPr>
            <w:r w:rsidRPr="002A38AE">
              <w:rPr>
                <w:rFonts w:ascii="Calibri" w:eastAsia="Times New Roman" w:hAnsi="Calibri" w:cs="Calibri"/>
                <w:color w:val="000000"/>
                <w:sz w:val="20"/>
                <w:szCs w:val="20"/>
              </w:rPr>
              <w:t>35%</w:t>
            </w:r>
          </w:p>
        </w:tc>
      </w:tr>
    </w:tbl>
    <w:p w14:paraId="05383EE1" w14:textId="3C07813B" w:rsidR="002A38AE" w:rsidRDefault="002A38AE">
      <w:pPr>
        <w:rPr>
          <w:b/>
          <w:sz w:val="28"/>
        </w:rPr>
      </w:pPr>
    </w:p>
    <w:p w14:paraId="06F59552" w14:textId="75D8D161" w:rsidR="00B01B40" w:rsidRPr="00B01B40" w:rsidRDefault="00B01B40">
      <w:pPr>
        <w:rPr>
          <w:sz w:val="28"/>
        </w:rPr>
      </w:pPr>
      <w:r w:rsidRPr="00B01B40">
        <w:rPr>
          <w:sz w:val="28"/>
        </w:rPr>
        <w:lastRenderedPageBreak/>
        <w:t>Faculty have implemented live Zoom sessions that occur weekly and our recorded for students that cannot attend. Zoom sessions do not replace our regularly scheduled office hours. Students who cannot attend Zoom sessions or office</w:t>
      </w:r>
      <w:r>
        <w:rPr>
          <w:sz w:val="28"/>
        </w:rPr>
        <w:t xml:space="preserve"> hours</w:t>
      </w:r>
      <w:r w:rsidRPr="00B01B40">
        <w:rPr>
          <w:sz w:val="28"/>
        </w:rPr>
        <w:t xml:space="preserve"> can schedule one-on-one tutoring sessions with faculty. The program director and faculty have been working with various publishers and vendors to find the right balance of resources for students and faculty that support engagement in online learning and help simulate real-world </w:t>
      </w:r>
      <w:r>
        <w:rPr>
          <w:sz w:val="28"/>
        </w:rPr>
        <w:t xml:space="preserve">medical coding </w:t>
      </w:r>
      <w:r w:rsidRPr="00B01B40">
        <w:rPr>
          <w:sz w:val="28"/>
        </w:rPr>
        <w:t>cases to give students the opportunity master necessary skills.</w:t>
      </w:r>
    </w:p>
    <w:p w14:paraId="07837311" w14:textId="77777777" w:rsidR="00B01B40" w:rsidRDefault="00B01B40">
      <w:pPr>
        <w:rPr>
          <w:b/>
          <w:sz w:val="28"/>
        </w:rPr>
      </w:pPr>
    </w:p>
    <w:p w14:paraId="542569C2" w14:textId="77777777" w:rsidR="00B01B40" w:rsidRDefault="00F97B12">
      <w:pPr>
        <w:rPr>
          <w:b/>
          <w:sz w:val="28"/>
        </w:rPr>
      </w:pPr>
      <w:r>
        <w:rPr>
          <w:b/>
          <w:sz w:val="28"/>
        </w:rPr>
        <w:t>PLO #5</w:t>
      </w:r>
      <w:r w:rsidR="00B01B40">
        <w:rPr>
          <w:b/>
          <w:sz w:val="28"/>
        </w:rPr>
        <w:t xml:space="preserve"> </w:t>
      </w:r>
    </w:p>
    <w:p w14:paraId="172B8FA6" w14:textId="4507B7DD" w:rsidR="00F97B12" w:rsidRPr="00B01B40" w:rsidRDefault="00B01B40">
      <w:pPr>
        <w:rPr>
          <w:b/>
          <w:color w:val="538135" w:themeColor="accent6" w:themeShade="BF"/>
          <w:sz w:val="28"/>
        </w:rPr>
      </w:pPr>
      <w:r w:rsidRPr="00B01B40">
        <w:rPr>
          <w:b/>
          <w:color w:val="538135" w:themeColor="accent6" w:themeShade="BF"/>
          <w:sz w:val="28"/>
        </w:rPr>
        <w:t>Target Met</w:t>
      </w:r>
    </w:p>
    <w:tbl>
      <w:tblPr>
        <w:tblW w:w="7661" w:type="dxa"/>
        <w:tblLook w:val="04A0" w:firstRow="1" w:lastRow="0" w:firstColumn="1" w:lastColumn="0" w:noHBand="0" w:noVBand="1"/>
      </w:tblPr>
      <w:tblGrid>
        <w:gridCol w:w="960"/>
        <w:gridCol w:w="1874"/>
        <w:gridCol w:w="547"/>
        <w:gridCol w:w="325"/>
        <w:gridCol w:w="323"/>
        <w:gridCol w:w="318"/>
        <w:gridCol w:w="3385"/>
      </w:tblGrid>
      <w:tr w:rsidR="00B56C6E" w:rsidRPr="00B56C6E" w14:paraId="7C14BD6A" w14:textId="77777777" w:rsidTr="00B56C6E">
        <w:trPr>
          <w:trHeight w:val="29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EDD88F" w14:textId="77777777" w:rsidR="00B56C6E" w:rsidRPr="00B56C6E" w:rsidRDefault="00B56C6E" w:rsidP="00B56C6E">
            <w:pPr>
              <w:spacing w:after="0" w:line="240" w:lineRule="auto"/>
              <w:rPr>
                <w:rFonts w:ascii="Calibri" w:eastAsia="Times New Roman" w:hAnsi="Calibri" w:cs="Calibri"/>
                <w:b/>
                <w:bCs/>
                <w:color w:val="000000"/>
              </w:rPr>
            </w:pPr>
            <w:r w:rsidRPr="00B56C6E">
              <w:rPr>
                <w:rFonts w:ascii="Calibri" w:eastAsia="Times New Roman" w:hAnsi="Calibri" w:cs="Calibri"/>
                <w:b/>
                <w:bCs/>
                <w:color w:val="000000"/>
              </w:rPr>
              <w:t xml:space="preserve">HITT 2272 </w:t>
            </w:r>
          </w:p>
        </w:tc>
        <w:tc>
          <w:tcPr>
            <w:tcW w:w="670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4399BDD7" w14:textId="77777777" w:rsidR="00B56C6E" w:rsidRPr="00B56C6E" w:rsidRDefault="00B56C6E" w:rsidP="00B56C6E">
            <w:pPr>
              <w:spacing w:after="0" w:line="240" w:lineRule="auto"/>
              <w:ind w:firstLineChars="100" w:firstLine="201"/>
              <w:rPr>
                <w:rFonts w:ascii="Calibri" w:eastAsia="Times New Roman" w:hAnsi="Calibri" w:cs="Calibri"/>
                <w:b/>
                <w:bCs/>
                <w:color w:val="000000"/>
                <w:sz w:val="20"/>
                <w:szCs w:val="20"/>
              </w:rPr>
            </w:pPr>
            <w:r w:rsidRPr="00B56C6E">
              <w:rPr>
                <w:rFonts w:ascii="Calibri" w:eastAsia="Times New Roman" w:hAnsi="Calibri" w:cs="Calibri"/>
                <w:b/>
                <w:bCs/>
                <w:color w:val="000000"/>
                <w:sz w:val="20"/>
                <w:szCs w:val="20"/>
              </w:rPr>
              <w:t>Portfolio Development</w:t>
            </w:r>
          </w:p>
        </w:tc>
      </w:tr>
      <w:tr w:rsidR="00B56C6E" w:rsidRPr="00B56C6E" w14:paraId="4EF128E3" w14:textId="77777777" w:rsidTr="00B56C6E">
        <w:trPr>
          <w:trHeight w:val="680"/>
        </w:trPr>
        <w:tc>
          <w:tcPr>
            <w:tcW w:w="4276"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14:paraId="42B38351" w14:textId="7E9F6BE9" w:rsidR="00B56C6E" w:rsidRPr="00B56C6E" w:rsidRDefault="00B56C6E" w:rsidP="00B56C6E">
            <w:pPr>
              <w:spacing w:after="0" w:line="240" w:lineRule="auto"/>
              <w:rPr>
                <w:rFonts w:ascii="Calibri" w:eastAsia="Times New Roman" w:hAnsi="Calibri" w:cs="Calibri"/>
                <w:color w:val="000000"/>
              </w:rPr>
            </w:pPr>
            <w:r w:rsidRPr="00B56C6E">
              <w:rPr>
                <w:rFonts w:ascii="Calibri" w:eastAsia="Times New Roman" w:hAnsi="Calibri" w:cs="Calibri"/>
                <w:color w:val="000000"/>
              </w:rPr>
              <w:t xml:space="preserve">Portfolio Development; Project; Creating Custom Data Visualizations in </w:t>
            </w:r>
            <w:proofErr w:type="spellStart"/>
            <w:r w:rsidRPr="00B56C6E">
              <w:rPr>
                <w:rFonts w:ascii="Calibri" w:eastAsia="Times New Roman" w:hAnsi="Calibri" w:cs="Calibri"/>
                <w:color w:val="000000"/>
              </w:rPr>
              <w:t>PowerBI</w:t>
            </w:r>
            <w:proofErr w:type="spellEnd"/>
            <w:r>
              <w:rPr>
                <w:rFonts w:ascii="Calibri" w:eastAsia="Times New Roman" w:hAnsi="Calibri" w:cs="Calibri"/>
                <w:color w:val="000000"/>
              </w:rPr>
              <w:t xml:space="preserve">. </w:t>
            </w:r>
          </w:p>
        </w:tc>
        <w:tc>
          <w:tcPr>
            <w:tcW w:w="3385" w:type="dxa"/>
            <w:vMerge w:val="restart"/>
            <w:tcBorders>
              <w:top w:val="nil"/>
              <w:left w:val="single" w:sz="4" w:space="0" w:color="auto"/>
              <w:bottom w:val="single" w:sz="4" w:space="0" w:color="auto"/>
              <w:right w:val="single" w:sz="8" w:space="0" w:color="auto"/>
            </w:tcBorders>
            <w:shd w:val="clear" w:color="auto" w:fill="auto"/>
            <w:vAlign w:val="bottom"/>
            <w:hideMark/>
          </w:tcPr>
          <w:p w14:paraId="7BC1A558"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Students Scoring 80% 0r Higher</w:t>
            </w:r>
          </w:p>
        </w:tc>
      </w:tr>
      <w:tr w:rsidR="00B56C6E" w:rsidRPr="00B56C6E" w14:paraId="477F4FDC" w14:textId="77777777" w:rsidTr="00B56C6E">
        <w:trPr>
          <w:trHeight w:val="5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BA797D"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Year</w:t>
            </w:r>
          </w:p>
        </w:tc>
        <w:tc>
          <w:tcPr>
            <w:tcW w:w="1874" w:type="dxa"/>
            <w:tcBorders>
              <w:top w:val="nil"/>
              <w:left w:val="nil"/>
              <w:bottom w:val="single" w:sz="4" w:space="0" w:color="auto"/>
              <w:right w:val="single" w:sz="4" w:space="0" w:color="auto"/>
            </w:tcBorders>
            <w:shd w:val="clear" w:color="auto" w:fill="auto"/>
            <w:noWrap/>
            <w:vAlign w:val="bottom"/>
            <w:hideMark/>
          </w:tcPr>
          <w:p w14:paraId="50D36EE6"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Students</w:t>
            </w:r>
          </w:p>
        </w:tc>
        <w:tc>
          <w:tcPr>
            <w:tcW w:w="547" w:type="dxa"/>
            <w:tcBorders>
              <w:top w:val="nil"/>
              <w:left w:val="nil"/>
              <w:bottom w:val="single" w:sz="4" w:space="0" w:color="auto"/>
              <w:right w:val="single" w:sz="4" w:space="0" w:color="auto"/>
            </w:tcBorders>
            <w:shd w:val="clear" w:color="auto" w:fill="auto"/>
            <w:noWrap/>
            <w:vAlign w:val="bottom"/>
            <w:hideMark/>
          </w:tcPr>
          <w:p w14:paraId="5A525A20"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A</w:t>
            </w:r>
          </w:p>
        </w:tc>
        <w:tc>
          <w:tcPr>
            <w:tcW w:w="306" w:type="dxa"/>
            <w:tcBorders>
              <w:top w:val="nil"/>
              <w:left w:val="nil"/>
              <w:bottom w:val="single" w:sz="4" w:space="0" w:color="auto"/>
              <w:right w:val="single" w:sz="4" w:space="0" w:color="auto"/>
            </w:tcBorders>
            <w:shd w:val="clear" w:color="auto" w:fill="auto"/>
            <w:noWrap/>
            <w:vAlign w:val="bottom"/>
            <w:hideMark/>
          </w:tcPr>
          <w:p w14:paraId="24585F09"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B</w:t>
            </w:r>
          </w:p>
        </w:tc>
        <w:tc>
          <w:tcPr>
            <w:tcW w:w="301" w:type="dxa"/>
            <w:tcBorders>
              <w:top w:val="nil"/>
              <w:left w:val="nil"/>
              <w:bottom w:val="single" w:sz="4" w:space="0" w:color="auto"/>
              <w:right w:val="single" w:sz="4" w:space="0" w:color="auto"/>
            </w:tcBorders>
            <w:shd w:val="clear" w:color="auto" w:fill="auto"/>
            <w:noWrap/>
            <w:vAlign w:val="bottom"/>
            <w:hideMark/>
          </w:tcPr>
          <w:p w14:paraId="6D4294D7"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C</w:t>
            </w:r>
          </w:p>
        </w:tc>
        <w:tc>
          <w:tcPr>
            <w:tcW w:w="288" w:type="dxa"/>
            <w:tcBorders>
              <w:top w:val="nil"/>
              <w:left w:val="nil"/>
              <w:bottom w:val="single" w:sz="4" w:space="0" w:color="auto"/>
              <w:right w:val="single" w:sz="4" w:space="0" w:color="auto"/>
            </w:tcBorders>
            <w:shd w:val="clear" w:color="auto" w:fill="auto"/>
            <w:noWrap/>
            <w:vAlign w:val="bottom"/>
            <w:hideMark/>
          </w:tcPr>
          <w:p w14:paraId="2E54DB44"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F</w:t>
            </w:r>
          </w:p>
        </w:tc>
        <w:tc>
          <w:tcPr>
            <w:tcW w:w="3385" w:type="dxa"/>
            <w:vMerge/>
            <w:tcBorders>
              <w:top w:val="nil"/>
              <w:left w:val="single" w:sz="4" w:space="0" w:color="auto"/>
              <w:bottom w:val="single" w:sz="4" w:space="0" w:color="auto"/>
              <w:right w:val="single" w:sz="8" w:space="0" w:color="auto"/>
            </w:tcBorders>
            <w:vAlign w:val="center"/>
            <w:hideMark/>
          </w:tcPr>
          <w:p w14:paraId="086C8D8F" w14:textId="77777777" w:rsidR="00B56C6E" w:rsidRPr="00B56C6E" w:rsidRDefault="00B56C6E" w:rsidP="00B56C6E">
            <w:pPr>
              <w:spacing w:after="0" w:line="240" w:lineRule="auto"/>
              <w:rPr>
                <w:rFonts w:ascii="Calibri" w:eastAsia="Times New Roman" w:hAnsi="Calibri" w:cs="Calibri"/>
                <w:color w:val="000000"/>
                <w:sz w:val="20"/>
                <w:szCs w:val="20"/>
              </w:rPr>
            </w:pPr>
          </w:p>
        </w:tc>
      </w:tr>
      <w:tr w:rsidR="00B56C6E" w:rsidRPr="00B56C6E" w14:paraId="1129097C" w14:textId="77777777" w:rsidTr="00B56C6E">
        <w:trPr>
          <w:trHeight w:val="29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278B80"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2022</w:t>
            </w:r>
          </w:p>
        </w:tc>
        <w:tc>
          <w:tcPr>
            <w:tcW w:w="1874" w:type="dxa"/>
            <w:tcBorders>
              <w:top w:val="nil"/>
              <w:left w:val="nil"/>
              <w:bottom w:val="single" w:sz="4" w:space="0" w:color="auto"/>
              <w:right w:val="single" w:sz="4" w:space="0" w:color="auto"/>
            </w:tcBorders>
            <w:shd w:val="clear" w:color="auto" w:fill="auto"/>
            <w:noWrap/>
            <w:vAlign w:val="bottom"/>
            <w:hideMark/>
          </w:tcPr>
          <w:p w14:paraId="5A1FB2DF"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23</w:t>
            </w:r>
          </w:p>
        </w:tc>
        <w:tc>
          <w:tcPr>
            <w:tcW w:w="547" w:type="dxa"/>
            <w:tcBorders>
              <w:top w:val="nil"/>
              <w:left w:val="nil"/>
              <w:bottom w:val="single" w:sz="4" w:space="0" w:color="auto"/>
              <w:right w:val="single" w:sz="4" w:space="0" w:color="auto"/>
            </w:tcBorders>
            <w:shd w:val="clear" w:color="auto" w:fill="auto"/>
            <w:noWrap/>
            <w:vAlign w:val="bottom"/>
            <w:hideMark/>
          </w:tcPr>
          <w:p w14:paraId="0D1DFB24"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16</w:t>
            </w:r>
          </w:p>
        </w:tc>
        <w:tc>
          <w:tcPr>
            <w:tcW w:w="306" w:type="dxa"/>
            <w:tcBorders>
              <w:top w:val="nil"/>
              <w:left w:val="nil"/>
              <w:bottom w:val="single" w:sz="4" w:space="0" w:color="auto"/>
              <w:right w:val="single" w:sz="4" w:space="0" w:color="auto"/>
            </w:tcBorders>
            <w:shd w:val="clear" w:color="auto" w:fill="auto"/>
            <w:noWrap/>
            <w:vAlign w:val="bottom"/>
            <w:hideMark/>
          </w:tcPr>
          <w:p w14:paraId="52385DA8"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4</w:t>
            </w:r>
          </w:p>
        </w:tc>
        <w:tc>
          <w:tcPr>
            <w:tcW w:w="301" w:type="dxa"/>
            <w:tcBorders>
              <w:top w:val="nil"/>
              <w:left w:val="nil"/>
              <w:bottom w:val="single" w:sz="4" w:space="0" w:color="auto"/>
              <w:right w:val="single" w:sz="4" w:space="0" w:color="auto"/>
            </w:tcBorders>
            <w:shd w:val="clear" w:color="auto" w:fill="auto"/>
            <w:noWrap/>
            <w:vAlign w:val="bottom"/>
            <w:hideMark/>
          </w:tcPr>
          <w:p w14:paraId="576DDE1B"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1</w:t>
            </w:r>
          </w:p>
        </w:tc>
        <w:tc>
          <w:tcPr>
            <w:tcW w:w="288" w:type="dxa"/>
            <w:tcBorders>
              <w:top w:val="nil"/>
              <w:left w:val="nil"/>
              <w:bottom w:val="single" w:sz="4" w:space="0" w:color="auto"/>
              <w:right w:val="single" w:sz="4" w:space="0" w:color="auto"/>
            </w:tcBorders>
            <w:shd w:val="clear" w:color="auto" w:fill="auto"/>
            <w:noWrap/>
            <w:vAlign w:val="bottom"/>
            <w:hideMark/>
          </w:tcPr>
          <w:p w14:paraId="2CEE971D"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2</w:t>
            </w:r>
          </w:p>
        </w:tc>
        <w:tc>
          <w:tcPr>
            <w:tcW w:w="3385" w:type="dxa"/>
            <w:tcBorders>
              <w:top w:val="nil"/>
              <w:left w:val="nil"/>
              <w:bottom w:val="single" w:sz="4" w:space="0" w:color="auto"/>
              <w:right w:val="single" w:sz="8" w:space="0" w:color="auto"/>
            </w:tcBorders>
            <w:shd w:val="clear" w:color="auto" w:fill="auto"/>
            <w:noWrap/>
            <w:vAlign w:val="bottom"/>
            <w:hideMark/>
          </w:tcPr>
          <w:p w14:paraId="5827FD30"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86.60%</w:t>
            </w:r>
          </w:p>
        </w:tc>
      </w:tr>
      <w:tr w:rsidR="00B56C6E" w:rsidRPr="00B56C6E" w14:paraId="41E7B602" w14:textId="77777777" w:rsidTr="00B56C6E">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E5D94DD"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2023</w:t>
            </w:r>
          </w:p>
        </w:tc>
        <w:tc>
          <w:tcPr>
            <w:tcW w:w="1874" w:type="dxa"/>
            <w:tcBorders>
              <w:top w:val="nil"/>
              <w:left w:val="nil"/>
              <w:bottom w:val="single" w:sz="8" w:space="0" w:color="auto"/>
              <w:right w:val="single" w:sz="4" w:space="0" w:color="auto"/>
            </w:tcBorders>
            <w:shd w:val="clear" w:color="auto" w:fill="auto"/>
            <w:noWrap/>
            <w:vAlign w:val="bottom"/>
            <w:hideMark/>
          </w:tcPr>
          <w:p w14:paraId="1724D2AE"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15</w:t>
            </w:r>
          </w:p>
        </w:tc>
        <w:tc>
          <w:tcPr>
            <w:tcW w:w="547" w:type="dxa"/>
            <w:tcBorders>
              <w:top w:val="nil"/>
              <w:left w:val="nil"/>
              <w:bottom w:val="single" w:sz="8" w:space="0" w:color="auto"/>
              <w:right w:val="single" w:sz="4" w:space="0" w:color="auto"/>
            </w:tcBorders>
            <w:shd w:val="clear" w:color="auto" w:fill="auto"/>
            <w:noWrap/>
            <w:vAlign w:val="bottom"/>
            <w:hideMark/>
          </w:tcPr>
          <w:p w14:paraId="7AB3225E"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15</w:t>
            </w:r>
          </w:p>
        </w:tc>
        <w:tc>
          <w:tcPr>
            <w:tcW w:w="306" w:type="dxa"/>
            <w:tcBorders>
              <w:top w:val="nil"/>
              <w:left w:val="nil"/>
              <w:bottom w:val="single" w:sz="8" w:space="0" w:color="auto"/>
              <w:right w:val="single" w:sz="4" w:space="0" w:color="auto"/>
            </w:tcBorders>
            <w:shd w:val="clear" w:color="auto" w:fill="auto"/>
            <w:noWrap/>
            <w:vAlign w:val="bottom"/>
            <w:hideMark/>
          </w:tcPr>
          <w:p w14:paraId="453A6317"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0</w:t>
            </w:r>
          </w:p>
        </w:tc>
        <w:tc>
          <w:tcPr>
            <w:tcW w:w="301" w:type="dxa"/>
            <w:tcBorders>
              <w:top w:val="nil"/>
              <w:left w:val="nil"/>
              <w:bottom w:val="single" w:sz="8" w:space="0" w:color="auto"/>
              <w:right w:val="single" w:sz="4" w:space="0" w:color="auto"/>
            </w:tcBorders>
            <w:shd w:val="clear" w:color="auto" w:fill="auto"/>
            <w:noWrap/>
            <w:vAlign w:val="bottom"/>
            <w:hideMark/>
          </w:tcPr>
          <w:p w14:paraId="6BF83568"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0</w:t>
            </w:r>
          </w:p>
        </w:tc>
        <w:tc>
          <w:tcPr>
            <w:tcW w:w="288" w:type="dxa"/>
            <w:tcBorders>
              <w:top w:val="nil"/>
              <w:left w:val="nil"/>
              <w:bottom w:val="single" w:sz="8" w:space="0" w:color="auto"/>
              <w:right w:val="single" w:sz="4" w:space="0" w:color="auto"/>
            </w:tcBorders>
            <w:shd w:val="clear" w:color="auto" w:fill="auto"/>
            <w:noWrap/>
            <w:vAlign w:val="bottom"/>
            <w:hideMark/>
          </w:tcPr>
          <w:p w14:paraId="2C25BEA2"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0</w:t>
            </w:r>
          </w:p>
        </w:tc>
        <w:tc>
          <w:tcPr>
            <w:tcW w:w="3385" w:type="dxa"/>
            <w:tcBorders>
              <w:top w:val="nil"/>
              <w:left w:val="nil"/>
              <w:bottom w:val="single" w:sz="8" w:space="0" w:color="auto"/>
              <w:right w:val="single" w:sz="8" w:space="0" w:color="auto"/>
            </w:tcBorders>
            <w:shd w:val="clear" w:color="auto" w:fill="auto"/>
            <w:noWrap/>
            <w:vAlign w:val="bottom"/>
            <w:hideMark/>
          </w:tcPr>
          <w:p w14:paraId="3F0F1D66" w14:textId="77777777" w:rsidR="00B56C6E" w:rsidRPr="00B56C6E" w:rsidRDefault="00B56C6E" w:rsidP="00B56C6E">
            <w:pPr>
              <w:spacing w:after="0" w:line="240" w:lineRule="auto"/>
              <w:jc w:val="center"/>
              <w:rPr>
                <w:rFonts w:ascii="Calibri" w:eastAsia="Times New Roman" w:hAnsi="Calibri" w:cs="Calibri"/>
                <w:color w:val="000000"/>
                <w:sz w:val="20"/>
                <w:szCs w:val="20"/>
              </w:rPr>
            </w:pPr>
            <w:r w:rsidRPr="00B56C6E">
              <w:rPr>
                <w:rFonts w:ascii="Calibri" w:eastAsia="Times New Roman" w:hAnsi="Calibri" w:cs="Calibri"/>
                <w:color w:val="000000"/>
                <w:sz w:val="20"/>
                <w:szCs w:val="20"/>
              </w:rPr>
              <w:t>100.00%</w:t>
            </w:r>
          </w:p>
        </w:tc>
      </w:tr>
    </w:tbl>
    <w:p w14:paraId="1CEB07B9" w14:textId="77777777" w:rsidR="00F97B12" w:rsidRDefault="00F97B12">
      <w:pPr>
        <w:rPr>
          <w:b/>
          <w:sz w:val="28"/>
        </w:rPr>
      </w:pPr>
    </w:p>
    <w:sectPr w:rsidR="00F97B12"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AD4A6" w14:textId="77777777" w:rsidR="002E7551" w:rsidRDefault="002E7551" w:rsidP="00175375">
      <w:pPr>
        <w:spacing w:after="0" w:line="240" w:lineRule="auto"/>
      </w:pPr>
      <w:r>
        <w:separator/>
      </w:r>
    </w:p>
  </w:endnote>
  <w:endnote w:type="continuationSeparator" w:id="0">
    <w:p w14:paraId="59BA21E0" w14:textId="77777777" w:rsidR="002E7551" w:rsidRDefault="002E7551"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89" w14:textId="5667EA9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00583824">
      <w:rPr>
        <w:rFonts w:cs="Times New Roman"/>
        <w:noProof/>
      </w:rPr>
      <w:t>2</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00583824">
      <w:rPr>
        <w:rFonts w:cs="Times New Roman"/>
        <w:noProof/>
      </w:rPr>
      <w:t>5</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72AA" w14:textId="77777777" w:rsidR="002E7551" w:rsidRDefault="002E7551" w:rsidP="00175375">
      <w:pPr>
        <w:spacing w:after="0" w:line="240" w:lineRule="auto"/>
      </w:pPr>
      <w:r>
        <w:separator/>
      </w:r>
    </w:p>
  </w:footnote>
  <w:footnote w:type="continuationSeparator" w:id="0">
    <w:p w14:paraId="69961EDF" w14:textId="77777777" w:rsidR="002E7551" w:rsidRDefault="002E7551"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NjcwNTcyNjSwMDJQ0lEKTi0uzszPAykwrQUAktk+pywAAAA="/>
  </w:docVars>
  <w:rsids>
    <w:rsidRoot w:val="00C07A6F"/>
    <w:rsid w:val="00010BE5"/>
    <w:rsid w:val="00032D75"/>
    <w:rsid w:val="0005356C"/>
    <w:rsid w:val="000D0ADA"/>
    <w:rsid w:val="000E3E9D"/>
    <w:rsid w:val="000E4962"/>
    <w:rsid w:val="00166890"/>
    <w:rsid w:val="00175375"/>
    <w:rsid w:val="001A6CCE"/>
    <w:rsid w:val="001B3B10"/>
    <w:rsid w:val="001C17DC"/>
    <w:rsid w:val="002124B5"/>
    <w:rsid w:val="002324B7"/>
    <w:rsid w:val="002536D4"/>
    <w:rsid w:val="002731DA"/>
    <w:rsid w:val="002A38AE"/>
    <w:rsid w:val="002A3EC1"/>
    <w:rsid w:val="002A4C6F"/>
    <w:rsid w:val="002B33E4"/>
    <w:rsid w:val="002E7551"/>
    <w:rsid w:val="0030242A"/>
    <w:rsid w:val="0031556F"/>
    <w:rsid w:val="0034073D"/>
    <w:rsid w:val="0037327C"/>
    <w:rsid w:val="00393BC4"/>
    <w:rsid w:val="003F6FD9"/>
    <w:rsid w:val="0048037D"/>
    <w:rsid w:val="004942BF"/>
    <w:rsid w:val="004A2EDA"/>
    <w:rsid w:val="0054649E"/>
    <w:rsid w:val="005726F9"/>
    <w:rsid w:val="0057359E"/>
    <w:rsid w:val="0057464C"/>
    <w:rsid w:val="00583824"/>
    <w:rsid w:val="005B3B9F"/>
    <w:rsid w:val="005B3FE7"/>
    <w:rsid w:val="005B4EC2"/>
    <w:rsid w:val="005D517B"/>
    <w:rsid w:val="005E792C"/>
    <w:rsid w:val="0060717F"/>
    <w:rsid w:val="006214A0"/>
    <w:rsid w:val="00627229"/>
    <w:rsid w:val="00657725"/>
    <w:rsid w:val="006A37A3"/>
    <w:rsid w:val="006C2C47"/>
    <w:rsid w:val="0072576D"/>
    <w:rsid w:val="007B1EF5"/>
    <w:rsid w:val="007D6D2A"/>
    <w:rsid w:val="0080484C"/>
    <w:rsid w:val="00844339"/>
    <w:rsid w:val="00852ABF"/>
    <w:rsid w:val="0085507D"/>
    <w:rsid w:val="00880F63"/>
    <w:rsid w:val="008A2CEC"/>
    <w:rsid w:val="008C540A"/>
    <w:rsid w:val="008C6897"/>
    <w:rsid w:val="00952612"/>
    <w:rsid w:val="00952C8B"/>
    <w:rsid w:val="009552EF"/>
    <w:rsid w:val="0098022F"/>
    <w:rsid w:val="009834D8"/>
    <w:rsid w:val="00A13F1D"/>
    <w:rsid w:val="00A60192"/>
    <w:rsid w:val="00AB38A6"/>
    <w:rsid w:val="00B01B40"/>
    <w:rsid w:val="00B33A0F"/>
    <w:rsid w:val="00B56C6E"/>
    <w:rsid w:val="00BB4C04"/>
    <w:rsid w:val="00BE5C7A"/>
    <w:rsid w:val="00C004C7"/>
    <w:rsid w:val="00C07A6F"/>
    <w:rsid w:val="00C26359"/>
    <w:rsid w:val="00CA52A5"/>
    <w:rsid w:val="00CB1386"/>
    <w:rsid w:val="00CB28CD"/>
    <w:rsid w:val="00CB4CC7"/>
    <w:rsid w:val="00CC4051"/>
    <w:rsid w:val="00D809FB"/>
    <w:rsid w:val="00E279AD"/>
    <w:rsid w:val="00EC10E3"/>
    <w:rsid w:val="00F97B12"/>
    <w:rsid w:val="00FA25B6"/>
    <w:rsid w:val="00FA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677">
      <w:bodyDiv w:val="1"/>
      <w:marLeft w:val="0"/>
      <w:marRight w:val="0"/>
      <w:marTop w:val="0"/>
      <w:marBottom w:val="0"/>
      <w:divBdr>
        <w:top w:val="none" w:sz="0" w:space="0" w:color="auto"/>
        <w:left w:val="none" w:sz="0" w:space="0" w:color="auto"/>
        <w:bottom w:val="none" w:sz="0" w:space="0" w:color="auto"/>
        <w:right w:val="none" w:sz="0" w:space="0" w:color="auto"/>
      </w:divBdr>
    </w:div>
    <w:div w:id="434442742">
      <w:bodyDiv w:val="1"/>
      <w:marLeft w:val="0"/>
      <w:marRight w:val="0"/>
      <w:marTop w:val="0"/>
      <w:marBottom w:val="0"/>
      <w:divBdr>
        <w:top w:val="none" w:sz="0" w:space="0" w:color="auto"/>
        <w:left w:val="none" w:sz="0" w:space="0" w:color="auto"/>
        <w:bottom w:val="none" w:sz="0" w:space="0" w:color="auto"/>
        <w:right w:val="none" w:sz="0" w:space="0" w:color="auto"/>
      </w:divBdr>
    </w:div>
    <w:div w:id="765081805">
      <w:bodyDiv w:val="1"/>
      <w:marLeft w:val="0"/>
      <w:marRight w:val="0"/>
      <w:marTop w:val="0"/>
      <w:marBottom w:val="0"/>
      <w:divBdr>
        <w:top w:val="none" w:sz="0" w:space="0" w:color="auto"/>
        <w:left w:val="none" w:sz="0" w:space="0" w:color="auto"/>
        <w:bottom w:val="none" w:sz="0" w:space="0" w:color="auto"/>
        <w:right w:val="none" w:sz="0" w:space="0" w:color="auto"/>
      </w:divBdr>
    </w:div>
    <w:div w:id="1235974085">
      <w:bodyDiv w:val="1"/>
      <w:marLeft w:val="0"/>
      <w:marRight w:val="0"/>
      <w:marTop w:val="0"/>
      <w:marBottom w:val="0"/>
      <w:divBdr>
        <w:top w:val="none" w:sz="0" w:space="0" w:color="auto"/>
        <w:left w:val="none" w:sz="0" w:space="0" w:color="auto"/>
        <w:bottom w:val="none" w:sz="0" w:space="0" w:color="auto"/>
        <w:right w:val="none" w:sz="0" w:space="0" w:color="auto"/>
      </w:divBdr>
    </w:div>
    <w:div w:id="18870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BE031F9018449F63E993ACE12663" ma:contentTypeVersion="19" ma:contentTypeDescription="Create a new document." ma:contentTypeScope="" ma:versionID="63a780073e34f84e8f034fb7b846a613">
  <xsd:schema xmlns:xsd="http://www.w3.org/2001/XMLSchema" xmlns:xs="http://www.w3.org/2001/XMLSchema" xmlns:p="http://schemas.microsoft.com/office/2006/metadata/properties" xmlns:ns1="http://schemas.microsoft.com/sharepoint/v3" xmlns:ns3="5046ade5-4239-4e39-a29b-f1e73fe501f4" xmlns:ns4="1aa9a117-f390-4687-858e-d09de10562c4" targetNamespace="http://schemas.microsoft.com/office/2006/metadata/properties" ma:root="true" ma:fieldsID="45822801e2d5222abdc81c9eaef05aac" ns1:_="" ns3:_="" ns4:_="">
    <xsd:import namespace="http://schemas.microsoft.com/sharepoint/v3"/>
    <xsd:import namespace="5046ade5-4239-4e39-a29b-f1e73fe501f4"/>
    <xsd:import namespace="1aa9a117-f390-4687-858e-d09de10562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ade5-4239-4e39-a29b-f1e73fe5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9a117-f390-4687-858e-d09de10562c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6ade5-4239-4e39-a29b-f1e73fe501f4"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0DBD-3767-4EAA-BBF7-FA91EC97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6ade5-4239-4e39-a29b-f1e73fe501f4"/>
    <ds:schemaRef ds:uri="1aa9a117-f390-4687-858e-d09de1056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556E1-642C-4AF3-9A30-0A2B5BA878BF}">
  <ds:schemaRefs>
    <ds:schemaRef ds:uri="http://schemas.microsoft.com/sharepoint/v3/contenttype/forms"/>
  </ds:schemaRefs>
</ds:datastoreItem>
</file>

<file path=customXml/itemProps3.xml><?xml version="1.0" encoding="utf-8"?>
<ds:datastoreItem xmlns:ds="http://schemas.openxmlformats.org/officeDocument/2006/customXml" ds:itemID="{F6106158-CD84-4C47-8A55-AC012959499E}">
  <ds:schemaRefs>
    <ds:schemaRef ds:uri="http://www.w3.org/XML/1998/namespace"/>
    <ds:schemaRef ds:uri="http://purl.org/dc/dcmitype/"/>
    <ds:schemaRef ds:uri="5046ade5-4239-4e39-a29b-f1e73fe501f4"/>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aa9a117-f390-4687-858e-d09de10562c4"/>
    <ds:schemaRef ds:uri="http://schemas.microsoft.com/sharepoint/v3"/>
  </ds:schemaRefs>
</ds:datastoreItem>
</file>

<file path=customXml/itemProps4.xml><?xml version="1.0" encoding="utf-8"?>
<ds:datastoreItem xmlns:ds="http://schemas.openxmlformats.org/officeDocument/2006/customXml" ds:itemID="{C3E794E6-B39E-4530-A23E-49D829F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Lydia Danton</cp:lastModifiedBy>
  <cp:revision>2</cp:revision>
  <dcterms:created xsi:type="dcterms:W3CDTF">2023-11-05T10:11:00Z</dcterms:created>
  <dcterms:modified xsi:type="dcterms:W3CDTF">2023-11-05T10:11:00Z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0x010100BBFEBE031F9018449F63E993ACE12663</vt:lpwstr>
  </property>
</Properties>
</file>