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1ED7" w14:textId="1B7EF2D7"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r w:rsidR="00AE4294">
        <w:rPr>
          <w:rFonts w:ascii="Arial" w:eastAsia="Calibri" w:hAnsi="Arial" w:cs="Arial"/>
          <w:b/>
          <w:bCs/>
          <w:spacing w:val="-1"/>
          <w:position w:val="1"/>
          <w:sz w:val="24"/>
          <w:szCs w:val="20"/>
        </w:rPr>
        <w:t xml:space="preserve"> </w:t>
      </w:r>
    </w:p>
    <w:p w14:paraId="4F1A14F1" w14:textId="77777777" w:rsidR="00CE3C6C" w:rsidRDefault="00CE3C6C" w:rsidP="00003BD5">
      <w:pPr>
        <w:spacing w:after="0" w:line="242" w:lineRule="exact"/>
        <w:ind w:left="-45" w:right="240"/>
        <w:jc w:val="center"/>
        <w:rPr>
          <w:rFonts w:ascii="Arial" w:eastAsia="Calibri" w:hAnsi="Arial" w:cs="Arial"/>
          <w:b/>
          <w:bCs/>
          <w:spacing w:val="-1"/>
          <w:position w:val="1"/>
          <w:sz w:val="24"/>
          <w:szCs w:val="20"/>
        </w:rPr>
      </w:pPr>
    </w:p>
    <w:p w14:paraId="36A23E8A" w14:textId="44E4B8BD"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sidR="002E5AD9">
        <w:rPr>
          <w:rFonts w:ascii="Arial" w:hAnsi="Arial" w:cs="Arial"/>
        </w:rPr>
        <w:t>1/26/2024</w:t>
      </w:r>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CE3C6C">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C10B61">
        <w:rPr>
          <w:rFonts w:ascii="Arial" w:hAnsi="Arial" w:cs="Arial"/>
          <w:b/>
        </w:rPr>
        <w:t xml:space="preserve">    </w:t>
      </w:r>
    </w:p>
    <w:p w14:paraId="0945F792" w14:textId="1DAB2F18"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C10B61">
        <w:rPr>
          <w:rFonts w:ascii="Arial" w:hAnsi="Arial" w:cs="Arial"/>
        </w:rPr>
        <w:t xml:space="preserve">       </w:t>
      </w:r>
      <w:r w:rsidR="002E5AD9">
        <w:rPr>
          <w:rFonts w:ascii="Arial" w:hAnsi="Arial" w:cs="Arial"/>
        </w:rPr>
        <w:t>Amy Wilson, MSN, RN</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00D87631" w:rsidRPr="00210107">
        <w:rPr>
          <w:rFonts w:ascii="Arial" w:hAnsi="Arial" w:cs="Arial"/>
        </w:rPr>
        <w:t xml:space="preserve">       </w:t>
      </w:r>
      <w:r w:rsidR="002E5AD9">
        <w:rPr>
          <w:rFonts w:ascii="Arial" w:hAnsi="Arial" w:cs="Arial"/>
        </w:rPr>
        <w:t>AAWilson@collin.edu</w:t>
      </w:r>
      <w:r w:rsidR="00C10B61">
        <w:rPr>
          <w:rFonts w:ascii="Arial" w:hAnsi="Arial" w:cs="Arial"/>
        </w:rPr>
        <w:t xml:space="preserve">       </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 xml:space="preserve">Contact phone: </w:t>
      </w:r>
      <w:r w:rsidR="00C10B61">
        <w:rPr>
          <w:rFonts w:ascii="Arial" w:hAnsi="Arial" w:cs="Arial"/>
        </w:rPr>
        <w:t xml:space="preserve"> </w:t>
      </w:r>
      <w:r w:rsidRPr="00210107">
        <w:rPr>
          <w:rFonts w:ascii="Arial" w:hAnsi="Arial" w:cs="Arial"/>
        </w:rPr>
        <w:t xml:space="preserve">  </w:t>
      </w:r>
      <w:r w:rsidR="002E5AD9">
        <w:rPr>
          <w:rFonts w:ascii="Arial" w:hAnsi="Arial" w:cs="Arial"/>
        </w:rPr>
        <w:t>214.491.6287</w:t>
      </w:r>
    </w:p>
    <w:p w14:paraId="5C3761CC" w14:textId="77777777"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210107" w14:paraId="5694D02D" w14:textId="77777777" w:rsidTr="002E1129">
        <w:trPr>
          <w:trHeight w:hRule="exact" w:val="1397"/>
        </w:trPr>
        <w:tc>
          <w:tcPr>
            <w:tcW w:w="4140" w:type="dxa"/>
            <w:tcBorders>
              <w:top w:val="single" w:sz="8" w:space="0" w:color="4F81BD"/>
              <w:left w:val="single" w:sz="8" w:space="0" w:color="4F81BD"/>
              <w:bottom w:val="single" w:sz="24" w:space="0" w:color="4F81BD"/>
              <w:right w:val="single" w:sz="8" w:space="0" w:color="4F81BD"/>
            </w:tcBorders>
          </w:tcPr>
          <w:p w14:paraId="53AFAD12" w14:textId="77777777"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14:paraId="158F5CD7" w14:textId="77777777"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14:paraId="37E95AA7" w14:textId="77777777"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0E479B80" w14:textId="77777777"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14:paraId="6C254760" w14:textId="77777777"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14:paraId="6D3031D2" w14:textId="77777777" w:rsidR="00F25D44"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p w14:paraId="6CF4408B" w14:textId="77777777" w:rsidR="002E1129" w:rsidRPr="00210107" w:rsidRDefault="002E1129" w:rsidP="00E87527">
            <w:pPr>
              <w:spacing w:after="0" w:line="218" w:lineRule="exact"/>
              <w:ind w:left="311" w:right="349"/>
              <w:jc w:val="center"/>
              <w:rPr>
                <w:rFonts w:ascii="Arial" w:eastAsia="Calibri" w:hAnsi="Arial" w:cs="Arial"/>
                <w:sz w:val="20"/>
                <w:szCs w:val="20"/>
              </w:rPr>
            </w:pPr>
            <w:r>
              <w:rPr>
                <w:rFonts w:ascii="Arial" w:eastAsia="Calibri" w:hAnsi="Arial" w:cs="Arial"/>
                <w:sz w:val="20"/>
                <w:szCs w:val="20"/>
              </w:rPr>
              <w:t>Include Course Information and Semester in which assessment will occur</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14:paraId="715D0D0E" w14:textId="77777777"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14:paraId="19CAB5F8"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14:paraId="10B3A385"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 xml:space="preserve">(e.g. 80% approval rating, </w:t>
            </w:r>
            <w:proofErr w:type="gramStart"/>
            <w:r w:rsidRPr="00210107">
              <w:rPr>
                <w:rFonts w:ascii="Arial" w:eastAsia="Calibri" w:hAnsi="Arial" w:cs="Arial"/>
                <w:sz w:val="20"/>
                <w:szCs w:val="20"/>
              </w:rPr>
              <w:t>10 day</w:t>
            </w:r>
            <w:proofErr w:type="gramEnd"/>
            <w:r w:rsidRPr="00210107">
              <w:rPr>
                <w:rFonts w:ascii="Arial" w:eastAsia="Calibri" w:hAnsi="Arial" w:cs="Arial"/>
                <w:sz w:val="20"/>
                <w:szCs w:val="20"/>
              </w:rPr>
              <w:t xml:space="preserve"> faster request turn-around time, etc.)</w:t>
            </w:r>
          </w:p>
        </w:tc>
      </w:tr>
      <w:tr w:rsidR="00F25D44" w:rsidRPr="00210107" w14:paraId="3FB239FE" w14:textId="77777777" w:rsidTr="00366166">
        <w:trPr>
          <w:trHeight w:hRule="exact" w:val="1077"/>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2603244B" w14:textId="6BB1DF5E" w:rsidR="00F25D44" w:rsidRPr="00210107" w:rsidRDefault="00920B67" w:rsidP="00C57565">
            <w:pPr>
              <w:spacing w:after="0" w:line="240" w:lineRule="auto"/>
              <w:ind w:left="84" w:right="-20"/>
              <w:rPr>
                <w:rFonts w:ascii="Arial" w:eastAsia="Franklin Gothic Book" w:hAnsi="Arial" w:cs="Arial"/>
                <w:sz w:val="20"/>
                <w:szCs w:val="20"/>
              </w:rPr>
            </w:pPr>
            <w:r>
              <w:rPr>
                <w:rFonts w:ascii="Arial" w:eastAsia="Franklin Gothic Book" w:hAnsi="Arial" w:cs="Arial"/>
                <w:sz w:val="20"/>
                <w:szCs w:val="20"/>
              </w:rPr>
              <w:t xml:space="preserve">Students </w:t>
            </w:r>
            <w:r w:rsidR="00D67E10">
              <w:rPr>
                <w:rFonts w:ascii="Arial" w:eastAsia="Franklin Gothic Book" w:hAnsi="Arial" w:cs="Arial"/>
                <w:sz w:val="20"/>
                <w:szCs w:val="20"/>
              </w:rPr>
              <w:t xml:space="preserve">in the ADN nursing program </w:t>
            </w:r>
            <w:r>
              <w:rPr>
                <w:rFonts w:ascii="Arial" w:eastAsia="Franklin Gothic Book" w:hAnsi="Arial" w:cs="Arial"/>
                <w:sz w:val="20"/>
                <w:szCs w:val="20"/>
              </w:rPr>
              <w:t xml:space="preserve">will </w:t>
            </w:r>
            <w:r w:rsidR="00207C8B">
              <w:rPr>
                <w:rFonts w:ascii="Arial" w:eastAsia="Franklin Gothic Book" w:hAnsi="Arial" w:cs="Arial"/>
                <w:sz w:val="20"/>
                <w:szCs w:val="20"/>
              </w:rPr>
              <w:t xml:space="preserve">demonstrate </w:t>
            </w:r>
            <w:r>
              <w:rPr>
                <w:rFonts w:ascii="Arial" w:eastAsia="Franklin Gothic Book" w:hAnsi="Arial" w:cs="Arial"/>
                <w:sz w:val="20"/>
                <w:szCs w:val="20"/>
              </w:rPr>
              <w:t xml:space="preserve">improved </w:t>
            </w:r>
            <w:r w:rsidR="0053313D">
              <w:rPr>
                <w:rFonts w:ascii="Arial" w:eastAsia="Franklin Gothic Book" w:hAnsi="Arial" w:cs="Arial"/>
                <w:sz w:val="20"/>
                <w:szCs w:val="20"/>
              </w:rPr>
              <w:t>proficiency</w:t>
            </w:r>
            <w:r>
              <w:rPr>
                <w:rFonts w:ascii="Arial" w:eastAsia="Franklin Gothic Book" w:hAnsi="Arial" w:cs="Arial"/>
                <w:sz w:val="20"/>
                <w:szCs w:val="20"/>
              </w:rPr>
              <w:t xml:space="preserve"> in pediatric nursing </w:t>
            </w:r>
            <w:r w:rsidR="0053313D">
              <w:rPr>
                <w:rFonts w:ascii="Arial" w:eastAsia="Franklin Gothic Book" w:hAnsi="Arial" w:cs="Arial"/>
                <w:sz w:val="20"/>
                <w:szCs w:val="20"/>
              </w:rPr>
              <w:t>content</w:t>
            </w:r>
            <w:r>
              <w:rPr>
                <w:rFonts w:ascii="Arial" w:eastAsia="Franklin Gothic Book" w:hAnsi="Arial" w:cs="Arial"/>
                <w:sz w:val="20"/>
                <w:szCs w:val="20"/>
              </w:rPr>
              <w:t>.</w:t>
            </w: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619411D5" w14:textId="70E728C4" w:rsidR="009F702B" w:rsidRPr="00210107" w:rsidRDefault="0053313D" w:rsidP="00C57565">
            <w:pPr>
              <w:spacing w:after="0" w:line="240" w:lineRule="auto"/>
              <w:ind w:left="84" w:right="-20"/>
              <w:jc w:val="both"/>
              <w:rPr>
                <w:rFonts w:ascii="Arial" w:eastAsia="Franklin Gothic Book" w:hAnsi="Arial" w:cs="Arial"/>
                <w:sz w:val="20"/>
                <w:szCs w:val="20"/>
              </w:rPr>
            </w:pPr>
            <w:r>
              <w:rPr>
                <w:rFonts w:ascii="Arial" w:eastAsia="Franklin Gothic Book" w:hAnsi="Arial" w:cs="Arial"/>
                <w:sz w:val="20"/>
                <w:szCs w:val="20"/>
              </w:rPr>
              <w:t>Assessment Technology Institute</w:t>
            </w:r>
            <w:r w:rsidR="006C47EC">
              <w:rPr>
                <w:rFonts w:ascii="Arial" w:eastAsia="Franklin Gothic Book" w:hAnsi="Arial" w:cs="Arial"/>
                <w:sz w:val="20"/>
                <w:szCs w:val="20"/>
              </w:rPr>
              <w:t xml:space="preserve"> (ATI) </w:t>
            </w:r>
            <w:r w:rsidR="00EE60C5">
              <w:rPr>
                <w:rFonts w:ascii="Arial" w:eastAsia="Franklin Gothic Book" w:hAnsi="Arial" w:cs="Arial"/>
                <w:sz w:val="20"/>
                <w:szCs w:val="20"/>
              </w:rPr>
              <w:t>Capstone A</w:t>
            </w:r>
            <w:r w:rsidR="006C47EC">
              <w:rPr>
                <w:rFonts w:ascii="Arial" w:eastAsia="Franklin Gothic Book" w:hAnsi="Arial" w:cs="Arial"/>
                <w:sz w:val="20"/>
                <w:szCs w:val="20"/>
              </w:rPr>
              <w:t xml:space="preserve"> Semester 4 RNSG 2539</w:t>
            </w: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14:paraId="087D0840" w14:textId="4C4B74C3" w:rsidR="009F702B" w:rsidRPr="00210107" w:rsidRDefault="006C47EC" w:rsidP="00C57565">
            <w:pPr>
              <w:pStyle w:val="NoSpacing"/>
              <w:ind w:left="72"/>
              <w:rPr>
                <w:rFonts w:ascii="Arial" w:hAnsi="Arial" w:cs="Arial"/>
                <w:sz w:val="20"/>
                <w:szCs w:val="20"/>
              </w:rPr>
            </w:pPr>
            <w:r>
              <w:rPr>
                <w:rFonts w:ascii="Arial" w:hAnsi="Arial" w:cs="Arial"/>
                <w:sz w:val="20"/>
                <w:szCs w:val="20"/>
              </w:rPr>
              <w:t xml:space="preserve">The cohort aggregate score of students in level 4 will be </w:t>
            </w:r>
            <w:r w:rsidR="00207C8B">
              <w:rPr>
                <w:rFonts w:ascii="Arial" w:hAnsi="Arial" w:cs="Arial"/>
                <w:sz w:val="20"/>
                <w:szCs w:val="20"/>
              </w:rPr>
              <w:t>70</w:t>
            </w:r>
            <w:r>
              <w:rPr>
                <w:rFonts w:ascii="Arial" w:hAnsi="Arial" w:cs="Arial"/>
                <w:sz w:val="20"/>
                <w:szCs w:val="20"/>
              </w:rPr>
              <w:t xml:space="preserve">% or greater on the comprehensive exit exam in the pediatrics category. </w:t>
            </w:r>
          </w:p>
        </w:tc>
      </w:tr>
      <w:tr w:rsidR="00846770" w:rsidRPr="00210107" w14:paraId="7A6A2957" w14:textId="77777777" w:rsidTr="00207C8B">
        <w:trPr>
          <w:trHeight w:hRule="exact" w:val="902"/>
        </w:trPr>
        <w:tc>
          <w:tcPr>
            <w:tcW w:w="4140" w:type="dxa"/>
            <w:tcBorders>
              <w:top w:val="single" w:sz="8" w:space="0" w:color="4F81BD"/>
              <w:left w:val="single" w:sz="8" w:space="0" w:color="4F81BD"/>
              <w:bottom w:val="single" w:sz="8" w:space="0" w:color="4F81BD"/>
              <w:right w:val="single" w:sz="8" w:space="0" w:color="4F81BD"/>
            </w:tcBorders>
          </w:tcPr>
          <w:p w14:paraId="3367AEB3" w14:textId="4C0920A6" w:rsidR="00846770" w:rsidRPr="00210107" w:rsidRDefault="00846770" w:rsidP="00846770">
            <w:pPr>
              <w:spacing w:after="0" w:line="240" w:lineRule="auto"/>
              <w:ind w:left="84" w:right="-20"/>
              <w:rPr>
                <w:rFonts w:ascii="Arial" w:eastAsia="Franklin Gothic Book" w:hAnsi="Arial" w:cs="Arial"/>
                <w:sz w:val="20"/>
                <w:szCs w:val="20"/>
              </w:rPr>
            </w:pPr>
            <w:r>
              <w:rPr>
                <w:rFonts w:ascii="Arial" w:eastAsia="Franklin Gothic Book" w:hAnsi="Arial" w:cs="Arial"/>
                <w:sz w:val="20"/>
                <w:szCs w:val="20"/>
              </w:rPr>
              <w:t xml:space="preserve">Students in the ADN nursing program will have improved perceptions of their ability to provide interdisciplinary collaboration and teamwork. </w:t>
            </w:r>
          </w:p>
        </w:tc>
        <w:tc>
          <w:tcPr>
            <w:tcW w:w="4782" w:type="dxa"/>
            <w:tcBorders>
              <w:top w:val="single" w:sz="8" w:space="0" w:color="4F81BD"/>
              <w:left w:val="single" w:sz="8" w:space="0" w:color="4F81BD"/>
              <w:bottom w:val="single" w:sz="8" w:space="0" w:color="4F81BD"/>
              <w:right w:val="single" w:sz="8" w:space="0" w:color="4F81BD"/>
            </w:tcBorders>
          </w:tcPr>
          <w:p w14:paraId="60B09690" w14:textId="5FE7ABB5" w:rsidR="00846770" w:rsidRDefault="00846770" w:rsidP="00846770">
            <w:pPr>
              <w:spacing w:after="0" w:line="240" w:lineRule="auto"/>
              <w:ind w:left="84" w:right="-20"/>
              <w:rPr>
                <w:rFonts w:ascii="Arial" w:eastAsia="Franklin Gothic Book" w:hAnsi="Arial" w:cs="Arial"/>
                <w:sz w:val="20"/>
                <w:szCs w:val="20"/>
              </w:rPr>
            </w:pPr>
            <w:r>
              <w:rPr>
                <w:rFonts w:ascii="Arial" w:eastAsia="Franklin Gothic Book" w:hAnsi="Arial" w:cs="Arial"/>
                <w:sz w:val="20"/>
                <w:szCs w:val="20"/>
              </w:rPr>
              <w:t>Survey Monkey pre- and post-survey</w:t>
            </w:r>
          </w:p>
          <w:p w14:paraId="2BA5D24F" w14:textId="3940C7A8" w:rsidR="00846770" w:rsidRPr="00210107" w:rsidRDefault="00846770" w:rsidP="00846770">
            <w:pPr>
              <w:spacing w:after="0" w:line="240" w:lineRule="auto"/>
              <w:ind w:left="84" w:right="-20"/>
              <w:rPr>
                <w:rFonts w:ascii="Arial" w:eastAsia="Franklin Gothic Book" w:hAnsi="Arial" w:cs="Arial"/>
                <w:sz w:val="20"/>
                <w:szCs w:val="20"/>
              </w:rPr>
            </w:pPr>
            <w:r>
              <w:rPr>
                <w:rFonts w:ascii="Arial" w:eastAsia="Franklin Gothic Book" w:hAnsi="Arial" w:cs="Arial"/>
                <w:sz w:val="20"/>
                <w:szCs w:val="20"/>
              </w:rPr>
              <w:t>RNSG 1538 and RNSG 2539</w:t>
            </w:r>
          </w:p>
        </w:tc>
        <w:tc>
          <w:tcPr>
            <w:tcW w:w="4800" w:type="dxa"/>
            <w:tcBorders>
              <w:top w:val="single" w:sz="8" w:space="0" w:color="4F81BD"/>
              <w:left w:val="single" w:sz="8" w:space="0" w:color="4F81BD"/>
              <w:bottom w:val="single" w:sz="8" w:space="0" w:color="4F81BD"/>
              <w:right w:val="single" w:sz="8" w:space="0" w:color="4F81BD"/>
            </w:tcBorders>
          </w:tcPr>
          <w:p w14:paraId="1381ECE8" w14:textId="4257743B" w:rsidR="00846770" w:rsidRPr="00210107" w:rsidRDefault="00846770" w:rsidP="00846770">
            <w:pPr>
              <w:pStyle w:val="NoSpacing"/>
              <w:ind w:left="72"/>
              <w:rPr>
                <w:rFonts w:ascii="Arial" w:hAnsi="Arial" w:cs="Arial"/>
                <w:sz w:val="20"/>
                <w:szCs w:val="20"/>
              </w:rPr>
            </w:pPr>
            <w:r>
              <w:rPr>
                <w:rFonts w:ascii="Arial" w:hAnsi="Arial" w:cs="Arial"/>
                <w:sz w:val="20"/>
                <w:szCs w:val="20"/>
              </w:rPr>
              <w:t xml:space="preserve">The cohort survey results in the strongly agree category will improve by 10% on all questions on the post-intervention survey on interdisciplinary collaboration and teamwork. </w:t>
            </w:r>
          </w:p>
        </w:tc>
      </w:tr>
      <w:tr w:rsidR="00846770" w:rsidRPr="00210107" w14:paraId="2A0D17AF" w14:textId="77777777" w:rsidTr="00366166">
        <w:trPr>
          <w:trHeight w:hRule="exact" w:val="938"/>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55C0DD20" w14:textId="77777777" w:rsidR="00846770" w:rsidRPr="00210107" w:rsidRDefault="00846770" w:rsidP="00846770">
            <w:pPr>
              <w:pStyle w:val="NoSpacing"/>
              <w:ind w:left="84"/>
              <w:rPr>
                <w:rFonts w:ascii="Arial" w:hAnsi="Arial" w:cs="Arial"/>
                <w:sz w:val="20"/>
                <w:szCs w:val="20"/>
              </w:rPr>
            </w:pP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62EFEB77" w14:textId="77777777" w:rsidR="00846770" w:rsidRPr="00210107" w:rsidRDefault="00846770" w:rsidP="00846770">
            <w:pPr>
              <w:pStyle w:val="NoSpacing"/>
              <w:ind w:left="84"/>
              <w:rPr>
                <w:rFonts w:ascii="Arial" w:hAnsi="Arial" w:cs="Arial"/>
                <w:sz w:val="20"/>
                <w:szCs w:val="20"/>
              </w:rPr>
            </w:pP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29292214" w14:textId="77777777" w:rsidR="00846770" w:rsidRPr="00210107" w:rsidRDefault="00846770" w:rsidP="00846770">
            <w:pPr>
              <w:pStyle w:val="NoSpacing"/>
              <w:ind w:left="72"/>
              <w:rPr>
                <w:rFonts w:ascii="Arial" w:hAnsi="Arial" w:cs="Arial"/>
                <w:sz w:val="20"/>
                <w:szCs w:val="20"/>
              </w:rPr>
            </w:pPr>
          </w:p>
        </w:tc>
      </w:tr>
    </w:tbl>
    <w:p w14:paraId="535253D0" w14:textId="77777777" w:rsidR="00F547BD" w:rsidRDefault="00F547BD" w:rsidP="00517E19">
      <w:pPr>
        <w:pStyle w:val="NoSpacing"/>
        <w:rPr>
          <w:rFonts w:ascii="Arial" w:hAnsi="Arial" w:cs="Arial"/>
          <w:b/>
          <w:bCs/>
          <w:spacing w:val="-1"/>
          <w:position w:val="1"/>
        </w:rPr>
      </w:pPr>
    </w:p>
    <w:p w14:paraId="18663818" w14:textId="77777777"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14:paraId="2482A8EB" w14:textId="77777777"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14:paraId="4396FBB0" w14:textId="77777777"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14:paraId="1242713F" w14:textId="77777777"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14:paraId="19FF3D5B" w14:textId="77777777"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14:paraId="6FE179C3" w14:textId="77777777"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14:paraId="38092666" w14:textId="77777777"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14:paraId="5212FAEF" w14:textId="77777777"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14:paraId="3D318189" w14:textId="77777777"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14:paraId="2F432F06" w14:textId="77777777" w:rsidR="001A7A83" w:rsidRDefault="001A7A83" w:rsidP="00F25D44">
      <w:pPr>
        <w:pStyle w:val="NoSpacing"/>
        <w:rPr>
          <w:rFonts w:ascii="Arial" w:hAnsi="Arial" w:cs="Arial"/>
          <w:b/>
          <w:color w:val="5B9BD5" w:themeColor="accent1"/>
          <w:sz w:val="24"/>
          <w:szCs w:val="24"/>
        </w:rPr>
      </w:pPr>
    </w:p>
    <w:p w14:paraId="3F6FD33E" w14:textId="77777777" w:rsidR="001A7A83" w:rsidRDefault="001A7A83" w:rsidP="00F25D44">
      <w:pPr>
        <w:pStyle w:val="NoSpacing"/>
        <w:rPr>
          <w:rFonts w:ascii="Arial" w:hAnsi="Arial" w:cs="Arial"/>
          <w:b/>
          <w:color w:val="5B9BD5" w:themeColor="accent1"/>
          <w:sz w:val="24"/>
          <w:szCs w:val="24"/>
        </w:rPr>
      </w:pPr>
    </w:p>
    <w:p w14:paraId="4007D81A" w14:textId="77777777" w:rsidR="001A7A83" w:rsidRDefault="001A7A83" w:rsidP="00F25D44">
      <w:pPr>
        <w:pStyle w:val="NoSpacing"/>
        <w:rPr>
          <w:rFonts w:ascii="Arial" w:hAnsi="Arial" w:cs="Arial"/>
          <w:b/>
          <w:color w:val="5B9BD5" w:themeColor="accent1"/>
          <w:sz w:val="24"/>
          <w:szCs w:val="24"/>
        </w:rPr>
      </w:pPr>
    </w:p>
    <w:p w14:paraId="07FA2A7A" w14:textId="77777777"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lastRenderedPageBreak/>
        <w:t>Table 2. CIP Outcomes 1 &amp; 2</w:t>
      </w:r>
      <w:r w:rsidR="008A27FB">
        <w:rPr>
          <w:rFonts w:ascii="Arial" w:hAnsi="Arial" w:cs="Arial"/>
          <w:b/>
          <w:color w:val="5B9BD5" w:themeColor="accent1"/>
          <w:sz w:val="24"/>
          <w:szCs w:val="24"/>
        </w:rPr>
        <w:t xml:space="preserve"> (FOCUS ON AT LEAST 1)</w:t>
      </w:r>
    </w:p>
    <w:p w14:paraId="233C334F" w14:textId="77777777"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14:paraId="4809F432"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7891EE3" w14:textId="77777777" w:rsidR="00F9197F"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Outcome #1</w:t>
            </w:r>
          </w:p>
          <w:p w14:paraId="3A9A9A46" w14:textId="77777777" w:rsidR="00740C44" w:rsidRPr="00210107" w:rsidRDefault="00740C44" w:rsidP="00740C44">
            <w:pPr>
              <w:pStyle w:val="NoSpacing"/>
              <w:ind w:left="720"/>
              <w:rPr>
                <w:rFonts w:ascii="Arial" w:hAnsi="Arial" w:cs="Arial"/>
                <w:b/>
                <w:sz w:val="20"/>
                <w:szCs w:val="20"/>
              </w:rPr>
            </w:pPr>
          </w:p>
          <w:p w14:paraId="4272C55A" w14:textId="57277738" w:rsidR="00F9197F" w:rsidRPr="00210107" w:rsidRDefault="006C47EC" w:rsidP="00F9197F">
            <w:pPr>
              <w:pStyle w:val="NoSpacing"/>
              <w:rPr>
                <w:rFonts w:ascii="Arial" w:hAnsi="Arial" w:cs="Arial"/>
                <w:sz w:val="20"/>
                <w:szCs w:val="20"/>
              </w:rPr>
            </w:pPr>
            <w:r>
              <w:rPr>
                <w:rFonts w:ascii="Arial" w:eastAsia="Franklin Gothic Book" w:hAnsi="Arial" w:cs="Arial"/>
                <w:sz w:val="20"/>
                <w:szCs w:val="20"/>
              </w:rPr>
              <w:t xml:space="preserve">Students in the ADN nursing program will </w:t>
            </w:r>
            <w:r w:rsidR="009F700B">
              <w:rPr>
                <w:rFonts w:ascii="Arial" w:eastAsia="Franklin Gothic Book" w:hAnsi="Arial" w:cs="Arial"/>
                <w:sz w:val="20"/>
                <w:szCs w:val="20"/>
              </w:rPr>
              <w:t xml:space="preserve">demonstrate improved </w:t>
            </w:r>
            <w:r w:rsidR="00207C8B">
              <w:rPr>
                <w:rFonts w:ascii="Arial" w:eastAsia="Franklin Gothic Book" w:hAnsi="Arial" w:cs="Arial"/>
                <w:sz w:val="20"/>
                <w:szCs w:val="20"/>
              </w:rPr>
              <w:t>proficiency in</w:t>
            </w:r>
            <w:r w:rsidR="009F700B">
              <w:rPr>
                <w:rFonts w:ascii="Arial" w:eastAsia="Franklin Gothic Book" w:hAnsi="Arial" w:cs="Arial"/>
                <w:sz w:val="20"/>
                <w:szCs w:val="20"/>
              </w:rPr>
              <w:t xml:space="preserve"> pediatric </w:t>
            </w:r>
            <w:r>
              <w:rPr>
                <w:rFonts w:ascii="Arial" w:eastAsia="Franklin Gothic Book" w:hAnsi="Arial" w:cs="Arial"/>
                <w:sz w:val="20"/>
                <w:szCs w:val="20"/>
              </w:rPr>
              <w:t>nursing content.</w:t>
            </w:r>
          </w:p>
        </w:tc>
      </w:tr>
      <w:tr w:rsidR="00F9197F" w:rsidRPr="00210107" w14:paraId="6610389E"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0EA0E96" w14:textId="77777777" w:rsidR="00F9197F"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p>
          <w:p w14:paraId="73AB0F1A" w14:textId="77777777" w:rsidR="00740C44" w:rsidRPr="00210107" w:rsidRDefault="00740C44" w:rsidP="00740C44">
            <w:pPr>
              <w:pStyle w:val="NoSpacing"/>
              <w:ind w:left="720"/>
              <w:rPr>
                <w:rFonts w:ascii="Arial" w:hAnsi="Arial" w:cs="Arial"/>
                <w:b/>
                <w:sz w:val="20"/>
                <w:szCs w:val="20"/>
              </w:rPr>
            </w:pPr>
          </w:p>
          <w:p w14:paraId="4D02EE2C" w14:textId="31A5AC14" w:rsidR="00740C44" w:rsidRDefault="006C47EC" w:rsidP="00F9197F">
            <w:pPr>
              <w:pStyle w:val="NoSpacing"/>
              <w:rPr>
                <w:rFonts w:ascii="Arial" w:eastAsia="Franklin Gothic Book" w:hAnsi="Arial" w:cs="Arial"/>
                <w:sz w:val="20"/>
                <w:szCs w:val="20"/>
              </w:rPr>
            </w:pPr>
            <w:r>
              <w:rPr>
                <w:rFonts w:ascii="Arial" w:eastAsia="Franklin Gothic Book" w:hAnsi="Arial" w:cs="Arial"/>
                <w:sz w:val="20"/>
                <w:szCs w:val="20"/>
              </w:rPr>
              <w:t>Assessment Technology Institute (ATI) C</w:t>
            </w:r>
            <w:r w:rsidR="00EE60C5">
              <w:rPr>
                <w:rFonts w:ascii="Arial" w:eastAsia="Franklin Gothic Book" w:hAnsi="Arial" w:cs="Arial"/>
                <w:sz w:val="20"/>
                <w:szCs w:val="20"/>
              </w:rPr>
              <w:t>apstone A</w:t>
            </w:r>
            <w:r>
              <w:rPr>
                <w:rFonts w:ascii="Arial" w:eastAsia="Franklin Gothic Book" w:hAnsi="Arial" w:cs="Arial"/>
                <w:sz w:val="20"/>
                <w:szCs w:val="20"/>
              </w:rPr>
              <w:t xml:space="preserve"> </w:t>
            </w:r>
          </w:p>
          <w:p w14:paraId="6E3E63F6" w14:textId="711BA7D8" w:rsidR="00F9197F" w:rsidRPr="00210107" w:rsidRDefault="006C47EC" w:rsidP="00F9197F">
            <w:pPr>
              <w:pStyle w:val="NoSpacing"/>
              <w:rPr>
                <w:rFonts w:ascii="Arial" w:hAnsi="Arial" w:cs="Arial"/>
                <w:sz w:val="20"/>
                <w:szCs w:val="20"/>
              </w:rPr>
            </w:pPr>
            <w:r>
              <w:rPr>
                <w:rFonts w:ascii="Arial" w:eastAsia="Franklin Gothic Book" w:hAnsi="Arial" w:cs="Arial"/>
                <w:sz w:val="20"/>
                <w:szCs w:val="20"/>
              </w:rPr>
              <w:t>Semester 4 RNSG 2539</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A8DBB8B" w14:textId="0527D18C" w:rsidR="00746F2D"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Target (Outcome #1)</w:t>
            </w:r>
          </w:p>
          <w:p w14:paraId="3CF3BDB6" w14:textId="77777777" w:rsidR="00740C44" w:rsidRPr="00210107" w:rsidRDefault="00740C44" w:rsidP="00740C44">
            <w:pPr>
              <w:pStyle w:val="NoSpacing"/>
              <w:ind w:left="720"/>
              <w:rPr>
                <w:rFonts w:ascii="Arial" w:hAnsi="Arial" w:cs="Arial"/>
                <w:b/>
                <w:sz w:val="20"/>
                <w:szCs w:val="20"/>
              </w:rPr>
            </w:pPr>
          </w:p>
          <w:p w14:paraId="5A60A1FB" w14:textId="3F2253A1" w:rsidR="00F9197F" w:rsidRPr="00210107" w:rsidRDefault="006C47EC" w:rsidP="00F9197F">
            <w:pPr>
              <w:pStyle w:val="NoSpacing"/>
              <w:rPr>
                <w:rFonts w:ascii="Arial" w:hAnsi="Arial" w:cs="Arial"/>
                <w:b/>
                <w:sz w:val="20"/>
                <w:szCs w:val="20"/>
              </w:rPr>
            </w:pPr>
            <w:r>
              <w:rPr>
                <w:rFonts w:ascii="Arial" w:hAnsi="Arial" w:cs="Arial"/>
                <w:sz w:val="20"/>
                <w:szCs w:val="20"/>
              </w:rPr>
              <w:t xml:space="preserve">The cohort aggregate score of students in level 4 will be </w:t>
            </w:r>
            <w:r w:rsidR="00B06955">
              <w:rPr>
                <w:rFonts w:ascii="Arial" w:hAnsi="Arial" w:cs="Arial"/>
                <w:b/>
                <w:bCs/>
                <w:sz w:val="20"/>
                <w:szCs w:val="20"/>
              </w:rPr>
              <w:t>7</w:t>
            </w:r>
            <w:r w:rsidR="00207C8B">
              <w:rPr>
                <w:rFonts w:ascii="Arial" w:hAnsi="Arial" w:cs="Arial"/>
                <w:b/>
                <w:bCs/>
                <w:sz w:val="20"/>
                <w:szCs w:val="20"/>
              </w:rPr>
              <w:t>0</w:t>
            </w:r>
            <w:r w:rsidRPr="00740C44">
              <w:rPr>
                <w:rFonts w:ascii="Arial" w:hAnsi="Arial" w:cs="Arial"/>
                <w:b/>
                <w:bCs/>
                <w:sz w:val="20"/>
                <w:szCs w:val="20"/>
              </w:rPr>
              <w:t>%</w:t>
            </w:r>
            <w:r>
              <w:rPr>
                <w:rFonts w:ascii="Arial" w:hAnsi="Arial" w:cs="Arial"/>
                <w:sz w:val="20"/>
                <w:szCs w:val="20"/>
              </w:rPr>
              <w:t xml:space="preserve"> or greater on the comprehensive exit exam in the pediatrics category.</w:t>
            </w:r>
          </w:p>
          <w:p w14:paraId="4832F5E5" w14:textId="77777777" w:rsidR="00F9197F" w:rsidRPr="00210107" w:rsidRDefault="00F9197F" w:rsidP="00F9197F">
            <w:pPr>
              <w:pStyle w:val="NoSpacing"/>
              <w:rPr>
                <w:rFonts w:ascii="Arial" w:hAnsi="Arial" w:cs="Arial"/>
                <w:sz w:val="20"/>
                <w:szCs w:val="20"/>
              </w:rPr>
            </w:pPr>
          </w:p>
        </w:tc>
      </w:tr>
      <w:tr w:rsidR="004C7267" w:rsidRPr="00210107" w14:paraId="4B90F9D2"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758EADB" w14:textId="77777777" w:rsidR="00746F2D" w:rsidRPr="00210107" w:rsidRDefault="004C7267"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p>
          <w:p w14:paraId="0FDF74C4" w14:textId="0A8F2F31" w:rsidR="00B20B4F" w:rsidRPr="00AB5840" w:rsidRDefault="007E7A4D" w:rsidP="00B20B4F">
            <w:pPr>
              <w:pStyle w:val="NoSpacing"/>
              <w:numPr>
                <w:ilvl w:val="0"/>
                <w:numId w:val="11"/>
              </w:numPr>
              <w:rPr>
                <w:rFonts w:ascii="Arial" w:hAnsi="Arial" w:cs="Arial"/>
                <w:bCs/>
                <w:sz w:val="20"/>
                <w:szCs w:val="20"/>
              </w:rPr>
            </w:pPr>
            <w:r w:rsidRPr="00AB5840">
              <w:rPr>
                <w:rFonts w:ascii="Arial" w:hAnsi="Arial" w:cs="Arial"/>
                <w:bCs/>
                <w:sz w:val="20"/>
                <w:szCs w:val="20"/>
              </w:rPr>
              <w:t xml:space="preserve">Administered the pediatrics ATI assessment with rationale and answers.  </w:t>
            </w:r>
          </w:p>
          <w:p w14:paraId="79F5946C" w14:textId="77777777" w:rsidR="00B20B4F" w:rsidRPr="00AB5840" w:rsidRDefault="007E7A4D" w:rsidP="00B20B4F">
            <w:pPr>
              <w:pStyle w:val="NoSpacing"/>
              <w:numPr>
                <w:ilvl w:val="0"/>
                <w:numId w:val="11"/>
              </w:numPr>
              <w:rPr>
                <w:rFonts w:ascii="Arial" w:hAnsi="Arial" w:cs="Arial"/>
                <w:bCs/>
                <w:sz w:val="20"/>
                <w:szCs w:val="20"/>
              </w:rPr>
            </w:pPr>
            <w:r w:rsidRPr="00AB5840">
              <w:rPr>
                <w:rFonts w:ascii="Arial" w:hAnsi="Arial" w:cs="Arial"/>
                <w:bCs/>
                <w:sz w:val="20"/>
                <w:szCs w:val="20"/>
              </w:rPr>
              <w:t xml:space="preserve">Students took two practice assessments to prepare for the proctored exam. </w:t>
            </w:r>
          </w:p>
          <w:p w14:paraId="0C87AFCC" w14:textId="77777777" w:rsidR="00B20B4F" w:rsidRPr="00AB5840" w:rsidRDefault="009F700B" w:rsidP="00B20B4F">
            <w:pPr>
              <w:pStyle w:val="NoSpacing"/>
              <w:numPr>
                <w:ilvl w:val="0"/>
                <w:numId w:val="11"/>
              </w:numPr>
              <w:rPr>
                <w:rFonts w:ascii="Arial" w:hAnsi="Arial" w:cs="Arial"/>
                <w:bCs/>
                <w:sz w:val="20"/>
                <w:szCs w:val="20"/>
              </w:rPr>
            </w:pPr>
            <w:r w:rsidRPr="00AB5840">
              <w:rPr>
                <w:rFonts w:ascii="Arial" w:hAnsi="Arial" w:cs="Arial"/>
                <w:bCs/>
                <w:sz w:val="20"/>
                <w:szCs w:val="20"/>
              </w:rPr>
              <w:t>Added newborn assessment as a skill checkoff</w:t>
            </w:r>
          </w:p>
          <w:p w14:paraId="2B891DBE" w14:textId="77777777" w:rsidR="00B20B4F" w:rsidRPr="00AB5840" w:rsidRDefault="009F700B" w:rsidP="00B20B4F">
            <w:pPr>
              <w:pStyle w:val="NoSpacing"/>
              <w:numPr>
                <w:ilvl w:val="0"/>
                <w:numId w:val="11"/>
              </w:numPr>
              <w:rPr>
                <w:rFonts w:ascii="Arial" w:hAnsi="Arial" w:cs="Arial"/>
                <w:bCs/>
                <w:sz w:val="20"/>
                <w:szCs w:val="20"/>
              </w:rPr>
            </w:pPr>
            <w:r w:rsidRPr="00AB5840">
              <w:rPr>
                <w:rFonts w:ascii="Arial" w:hAnsi="Arial" w:cs="Arial"/>
                <w:bCs/>
                <w:sz w:val="20"/>
                <w:szCs w:val="20"/>
              </w:rPr>
              <w:t xml:space="preserve">Added the clinical </w:t>
            </w:r>
            <w:r w:rsidR="00B20B4F" w:rsidRPr="00AB5840">
              <w:rPr>
                <w:rFonts w:ascii="Arial" w:hAnsi="Arial" w:cs="Arial"/>
                <w:bCs/>
                <w:sz w:val="20"/>
                <w:szCs w:val="20"/>
              </w:rPr>
              <w:t>judgment model to pediatric</w:t>
            </w:r>
            <w:r w:rsidRPr="00AB5840">
              <w:rPr>
                <w:rFonts w:ascii="Arial" w:hAnsi="Arial" w:cs="Arial"/>
                <w:bCs/>
                <w:sz w:val="20"/>
                <w:szCs w:val="20"/>
              </w:rPr>
              <w:t xml:space="preserve"> clinical paperwork to facilitate deeper thinking of pediatric patients</w:t>
            </w:r>
            <w:r w:rsidR="007C23D1" w:rsidRPr="00AB5840">
              <w:rPr>
                <w:rFonts w:ascii="Arial" w:hAnsi="Arial" w:cs="Arial"/>
                <w:bCs/>
                <w:sz w:val="20"/>
                <w:szCs w:val="20"/>
              </w:rPr>
              <w:t xml:space="preserve">. </w:t>
            </w:r>
          </w:p>
          <w:p w14:paraId="493684C9" w14:textId="76A17818" w:rsidR="004C7267" w:rsidRPr="00210107" w:rsidRDefault="007C23D1" w:rsidP="00B20B4F">
            <w:pPr>
              <w:pStyle w:val="NoSpacing"/>
              <w:numPr>
                <w:ilvl w:val="0"/>
                <w:numId w:val="11"/>
              </w:numPr>
              <w:rPr>
                <w:rFonts w:ascii="Arial" w:hAnsi="Arial" w:cs="Arial"/>
                <w:b/>
                <w:sz w:val="20"/>
                <w:szCs w:val="20"/>
              </w:rPr>
            </w:pPr>
            <w:r w:rsidRPr="00AB5840">
              <w:rPr>
                <w:rFonts w:ascii="Arial" w:hAnsi="Arial" w:cs="Arial"/>
                <w:bCs/>
                <w:sz w:val="20"/>
                <w:szCs w:val="20"/>
              </w:rPr>
              <w:t>Developed learning activities for typical child development and developmental delay</w:t>
            </w:r>
          </w:p>
        </w:tc>
      </w:tr>
      <w:tr w:rsidR="00A53228" w:rsidRPr="00210107" w14:paraId="4CF3EEFA"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3CCCF39" w14:textId="77777777"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p>
          <w:p w14:paraId="333680B2" w14:textId="5504FBD0" w:rsidR="00F9197F" w:rsidRPr="00210107" w:rsidRDefault="00B06955" w:rsidP="00B06955">
            <w:pPr>
              <w:pStyle w:val="NoSpacing"/>
              <w:numPr>
                <w:ilvl w:val="0"/>
                <w:numId w:val="13"/>
              </w:numPr>
              <w:rPr>
                <w:rFonts w:ascii="Arial" w:hAnsi="Arial" w:cs="Arial"/>
                <w:sz w:val="20"/>
                <w:szCs w:val="20"/>
              </w:rPr>
            </w:pPr>
            <w:r>
              <w:rPr>
                <w:rFonts w:ascii="Arial" w:hAnsi="Arial" w:cs="Arial"/>
                <w:sz w:val="20"/>
                <w:szCs w:val="20"/>
              </w:rPr>
              <w:t xml:space="preserve">The overall group score on the ATI Capstone predictor for pediatrics was 66% before interventions.  The overall group score on the ATI pediatrics after the interventions was 74.7%. </w:t>
            </w:r>
          </w:p>
        </w:tc>
      </w:tr>
      <w:tr w:rsidR="00A53228" w:rsidRPr="00210107" w14:paraId="58BEC473"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523BD25" w14:textId="77777777" w:rsidR="00A53228"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Findings (Outcome #1)</w:t>
            </w:r>
          </w:p>
          <w:p w14:paraId="5697B46D" w14:textId="2A1FEBAB" w:rsidR="00B06955" w:rsidRPr="00AB5840" w:rsidRDefault="00B06955" w:rsidP="00B06955">
            <w:pPr>
              <w:pStyle w:val="NoSpacing"/>
              <w:numPr>
                <w:ilvl w:val="0"/>
                <w:numId w:val="13"/>
              </w:numPr>
              <w:rPr>
                <w:rFonts w:ascii="Arial" w:hAnsi="Arial" w:cs="Arial"/>
                <w:bCs/>
                <w:sz w:val="20"/>
                <w:szCs w:val="20"/>
              </w:rPr>
            </w:pPr>
            <w:r w:rsidRPr="00AB5840">
              <w:rPr>
                <w:rFonts w:ascii="Arial" w:hAnsi="Arial" w:cs="Arial"/>
                <w:bCs/>
                <w:sz w:val="20"/>
                <w:szCs w:val="20"/>
              </w:rPr>
              <w:t xml:space="preserve">While the interventions improved student application of pediatric nursing content, we do believe reviewing the curriculum </w:t>
            </w:r>
            <w:r w:rsidR="00A17B91" w:rsidRPr="00AB5840">
              <w:rPr>
                <w:rFonts w:ascii="Arial" w:hAnsi="Arial" w:cs="Arial"/>
                <w:bCs/>
                <w:sz w:val="20"/>
                <w:szCs w:val="20"/>
              </w:rPr>
              <w:t xml:space="preserve">for pediatric content across the curriculum </w:t>
            </w:r>
            <w:r w:rsidRPr="00AB5840">
              <w:rPr>
                <w:rFonts w:ascii="Arial" w:hAnsi="Arial" w:cs="Arial"/>
                <w:bCs/>
                <w:sz w:val="20"/>
                <w:szCs w:val="20"/>
              </w:rPr>
              <w:t xml:space="preserve">is needed. </w:t>
            </w:r>
            <w:r w:rsidR="00207C8B" w:rsidRPr="00AB5840">
              <w:rPr>
                <w:rFonts w:ascii="Arial" w:hAnsi="Arial" w:cs="Arial"/>
                <w:bCs/>
                <w:sz w:val="20"/>
                <w:szCs w:val="20"/>
              </w:rPr>
              <w:t xml:space="preserve">Increased emphasis threaded throughout the curriculum would benefit students. </w:t>
            </w:r>
            <w:r w:rsidRPr="00AB5840">
              <w:rPr>
                <w:rFonts w:ascii="Arial" w:hAnsi="Arial" w:cs="Arial"/>
                <w:bCs/>
                <w:sz w:val="20"/>
                <w:szCs w:val="20"/>
              </w:rPr>
              <w:t xml:space="preserve"> </w:t>
            </w:r>
          </w:p>
          <w:p w14:paraId="071C037F" w14:textId="77777777" w:rsidR="00F9197F" w:rsidRPr="00210107" w:rsidRDefault="00F9197F" w:rsidP="00F9197F">
            <w:pPr>
              <w:pStyle w:val="NoSpacing"/>
              <w:rPr>
                <w:rFonts w:ascii="Arial" w:hAnsi="Arial" w:cs="Arial"/>
                <w:sz w:val="20"/>
                <w:szCs w:val="20"/>
              </w:rPr>
            </w:pPr>
          </w:p>
        </w:tc>
      </w:tr>
      <w:tr w:rsidR="00746F2D" w:rsidRPr="00210107" w14:paraId="2F4CA5CF"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54473F7" w14:textId="77777777" w:rsidR="00746F2D"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Implementation </w:t>
            </w:r>
            <w:r w:rsidR="005D66CF" w:rsidRPr="00210107">
              <w:rPr>
                <w:rFonts w:ascii="Arial" w:hAnsi="Arial" w:cs="Arial"/>
                <w:b/>
                <w:sz w:val="20"/>
                <w:szCs w:val="20"/>
              </w:rPr>
              <w:t>of Findings</w:t>
            </w:r>
          </w:p>
          <w:p w14:paraId="29835B27" w14:textId="62A86AFD" w:rsidR="009F700B" w:rsidRPr="00AB5840" w:rsidRDefault="00B06955" w:rsidP="00B06955">
            <w:pPr>
              <w:pStyle w:val="NoSpacing"/>
              <w:numPr>
                <w:ilvl w:val="0"/>
                <w:numId w:val="12"/>
              </w:numPr>
              <w:rPr>
                <w:rFonts w:ascii="Arial" w:hAnsi="Arial" w:cs="Arial"/>
                <w:bCs/>
                <w:sz w:val="20"/>
                <w:szCs w:val="20"/>
              </w:rPr>
            </w:pPr>
            <w:r w:rsidRPr="00AB5840">
              <w:rPr>
                <w:rFonts w:ascii="Arial" w:hAnsi="Arial" w:cs="Arial"/>
                <w:bCs/>
                <w:sz w:val="20"/>
                <w:szCs w:val="20"/>
              </w:rPr>
              <w:t>The curriculum</w:t>
            </w:r>
            <w:r w:rsidR="009F700B" w:rsidRPr="00AB5840">
              <w:rPr>
                <w:rFonts w:ascii="Arial" w:hAnsi="Arial" w:cs="Arial"/>
                <w:bCs/>
                <w:sz w:val="20"/>
                <w:szCs w:val="20"/>
              </w:rPr>
              <w:t xml:space="preserve"> and testing committee </w:t>
            </w:r>
            <w:r w:rsidRPr="00AB5840">
              <w:rPr>
                <w:rFonts w:ascii="Arial" w:hAnsi="Arial" w:cs="Arial"/>
                <w:bCs/>
                <w:sz w:val="20"/>
                <w:szCs w:val="20"/>
              </w:rPr>
              <w:t>is reviewing</w:t>
            </w:r>
            <w:r w:rsidR="009F700B" w:rsidRPr="00AB5840">
              <w:rPr>
                <w:rFonts w:ascii="Arial" w:hAnsi="Arial" w:cs="Arial"/>
                <w:bCs/>
                <w:sz w:val="20"/>
                <w:szCs w:val="20"/>
              </w:rPr>
              <w:t xml:space="preserve"> pediatrics across the curriculum and reviewing current text</w:t>
            </w:r>
            <w:r w:rsidR="00A17B91" w:rsidRPr="00AB5840">
              <w:rPr>
                <w:rFonts w:ascii="Arial" w:hAnsi="Arial" w:cs="Arial"/>
                <w:bCs/>
                <w:sz w:val="20"/>
                <w:szCs w:val="20"/>
              </w:rPr>
              <w:t>book options</w:t>
            </w:r>
            <w:r w:rsidRPr="00AB5840">
              <w:rPr>
                <w:rFonts w:ascii="Arial" w:hAnsi="Arial" w:cs="Arial"/>
                <w:bCs/>
                <w:sz w:val="20"/>
                <w:szCs w:val="20"/>
              </w:rPr>
              <w:t xml:space="preserve">. We will continue to monitor pediatric content across the curriculum. </w:t>
            </w:r>
          </w:p>
        </w:tc>
      </w:tr>
    </w:tbl>
    <w:p w14:paraId="2A81CA58" w14:textId="77777777"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14:paraId="0AD44C64"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03C6B22" w14:textId="77777777" w:rsidR="00BE7B86"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Outcome #2</w:t>
            </w:r>
          </w:p>
          <w:p w14:paraId="3B6471EA" w14:textId="77777777" w:rsidR="00740C44" w:rsidRPr="00210107" w:rsidRDefault="00740C44" w:rsidP="00740C44">
            <w:pPr>
              <w:pStyle w:val="NoSpacing"/>
              <w:ind w:left="720"/>
              <w:rPr>
                <w:rFonts w:ascii="Arial" w:hAnsi="Arial" w:cs="Arial"/>
                <w:b/>
                <w:sz w:val="20"/>
                <w:szCs w:val="20"/>
              </w:rPr>
            </w:pPr>
          </w:p>
          <w:p w14:paraId="38E6D709" w14:textId="78A59380" w:rsidR="00BE7B86" w:rsidRPr="00210107" w:rsidRDefault="006C47EC" w:rsidP="00A22D6B">
            <w:pPr>
              <w:pStyle w:val="NoSpacing"/>
              <w:rPr>
                <w:rFonts w:ascii="Arial" w:hAnsi="Arial" w:cs="Arial"/>
                <w:sz w:val="20"/>
                <w:szCs w:val="20"/>
              </w:rPr>
            </w:pPr>
            <w:r>
              <w:rPr>
                <w:rFonts w:ascii="Arial" w:eastAsia="Franklin Gothic Book" w:hAnsi="Arial" w:cs="Arial"/>
                <w:sz w:val="20"/>
                <w:szCs w:val="20"/>
              </w:rPr>
              <w:t xml:space="preserve">Students in the ADN nursing program will have improved </w:t>
            </w:r>
            <w:r w:rsidR="00A17B91">
              <w:rPr>
                <w:rFonts w:ascii="Arial" w:eastAsia="Franklin Gothic Book" w:hAnsi="Arial" w:cs="Arial"/>
                <w:sz w:val="20"/>
                <w:szCs w:val="20"/>
              </w:rPr>
              <w:t xml:space="preserve">perceptions of their ability </w:t>
            </w:r>
            <w:r w:rsidR="006E0D46">
              <w:rPr>
                <w:rFonts w:ascii="Arial" w:eastAsia="Franklin Gothic Book" w:hAnsi="Arial" w:cs="Arial"/>
                <w:sz w:val="20"/>
                <w:szCs w:val="20"/>
              </w:rPr>
              <w:t xml:space="preserve">to provide interdisciplinary collaboration and teamwork. </w:t>
            </w:r>
          </w:p>
        </w:tc>
      </w:tr>
      <w:tr w:rsidR="006C47EC" w:rsidRPr="00210107" w14:paraId="7F1FB1F2"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D833CD2" w14:textId="77777777" w:rsidR="006C47EC" w:rsidRDefault="006C47EC" w:rsidP="006C47EC">
            <w:pPr>
              <w:pStyle w:val="NoSpacing"/>
              <w:numPr>
                <w:ilvl w:val="0"/>
                <w:numId w:val="2"/>
              </w:numPr>
              <w:rPr>
                <w:rFonts w:ascii="Arial" w:hAnsi="Arial" w:cs="Arial"/>
                <w:b/>
                <w:sz w:val="20"/>
                <w:szCs w:val="20"/>
              </w:rPr>
            </w:pPr>
            <w:r w:rsidRPr="00210107">
              <w:rPr>
                <w:rFonts w:ascii="Arial" w:hAnsi="Arial" w:cs="Arial"/>
                <w:b/>
                <w:sz w:val="20"/>
                <w:szCs w:val="20"/>
              </w:rPr>
              <w:t>Measure (Outcome #2)</w:t>
            </w:r>
          </w:p>
          <w:p w14:paraId="2E4AEC25" w14:textId="77777777" w:rsidR="00740C44" w:rsidRPr="00210107" w:rsidRDefault="00740C44" w:rsidP="00740C44">
            <w:pPr>
              <w:pStyle w:val="NoSpacing"/>
              <w:ind w:left="720"/>
              <w:rPr>
                <w:rFonts w:ascii="Arial" w:hAnsi="Arial" w:cs="Arial"/>
                <w:b/>
                <w:sz w:val="20"/>
                <w:szCs w:val="20"/>
              </w:rPr>
            </w:pPr>
          </w:p>
          <w:p w14:paraId="0E16DDCD" w14:textId="77777777" w:rsidR="00C71438" w:rsidRDefault="00C71438" w:rsidP="00C71438">
            <w:pPr>
              <w:pStyle w:val="NoSpacing"/>
              <w:numPr>
                <w:ilvl w:val="0"/>
                <w:numId w:val="12"/>
              </w:numPr>
              <w:rPr>
                <w:rFonts w:ascii="Arial" w:eastAsia="Franklin Gothic Book" w:hAnsi="Arial" w:cs="Arial"/>
                <w:sz w:val="20"/>
                <w:szCs w:val="20"/>
              </w:rPr>
            </w:pPr>
            <w:r>
              <w:rPr>
                <w:rFonts w:ascii="Arial" w:eastAsia="Franklin Gothic Book" w:hAnsi="Arial" w:cs="Arial"/>
                <w:sz w:val="20"/>
                <w:szCs w:val="20"/>
              </w:rPr>
              <w:t xml:space="preserve">A survey will be sent at the end of the third semester and again at the end of the fourth semester to gauge student perception of proficiency in teamwork and collaboration content </w:t>
            </w:r>
          </w:p>
          <w:p w14:paraId="7EC1095F" w14:textId="3372A617" w:rsidR="006C47EC" w:rsidRPr="00210107" w:rsidRDefault="00C71438" w:rsidP="00C71438">
            <w:pPr>
              <w:pStyle w:val="NoSpacing"/>
              <w:ind w:left="720"/>
              <w:rPr>
                <w:rFonts w:ascii="Arial" w:hAnsi="Arial" w:cs="Arial"/>
                <w:sz w:val="20"/>
                <w:szCs w:val="20"/>
              </w:rPr>
            </w:pPr>
            <w:r>
              <w:rPr>
                <w:rFonts w:ascii="Arial" w:eastAsia="Franklin Gothic Book" w:hAnsi="Arial" w:cs="Arial"/>
                <w:sz w:val="20"/>
                <w:szCs w:val="20"/>
              </w:rPr>
              <w:t>Semester 3 -RNSG 1538 /</w:t>
            </w:r>
            <w:r w:rsidR="006C47EC">
              <w:rPr>
                <w:rFonts w:ascii="Arial" w:eastAsia="Franklin Gothic Book" w:hAnsi="Arial" w:cs="Arial"/>
                <w:sz w:val="20"/>
                <w:szCs w:val="20"/>
              </w:rPr>
              <w:t>Semester 4 RNSG 2539</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2A8CBAD" w14:textId="62AC89F9" w:rsidR="006C47EC" w:rsidRDefault="006C47EC" w:rsidP="006C47EC">
            <w:pPr>
              <w:pStyle w:val="NoSpacing"/>
              <w:numPr>
                <w:ilvl w:val="0"/>
                <w:numId w:val="2"/>
              </w:numPr>
              <w:rPr>
                <w:rFonts w:ascii="Arial" w:hAnsi="Arial" w:cs="Arial"/>
                <w:b/>
                <w:bCs/>
                <w:sz w:val="20"/>
                <w:szCs w:val="20"/>
              </w:rPr>
            </w:pPr>
            <w:r w:rsidRPr="006C47EC">
              <w:rPr>
                <w:rFonts w:ascii="Arial" w:hAnsi="Arial" w:cs="Arial"/>
                <w:b/>
                <w:bCs/>
                <w:sz w:val="20"/>
                <w:szCs w:val="20"/>
              </w:rPr>
              <w:t>Target (Outcome #2)</w:t>
            </w:r>
          </w:p>
          <w:p w14:paraId="69801111" w14:textId="77777777" w:rsidR="00740C44" w:rsidRPr="006C47EC" w:rsidRDefault="00740C44" w:rsidP="00740C44">
            <w:pPr>
              <w:pStyle w:val="NoSpacing"/>
              <w:ind w:left="720"/>
              <w:rPr>
                <w:rFonts w:ascii="Arial" w:hAnsi="Arial" w:cs="Arial"/>
                <w:b/>
                <w:bCs/>
                <w:sz w:val="20"/>
                <w:szCs w:val="20"/>
              </w:rPr>
            </w:pPr>
          </w:p>
          <w:p w14:paraId="3C21FE25" w14:textId="29DBD974" w:rsidR="006C47EC" w:rsidRPr="00210107" w:rsidRDefault="00C71438" w:rsidP="006C47EC">
            <w:pPr>
              <w:pStyle w:val="NoSpacing"/>
              <w:rPr>
                <w:rFonts w:ascii="Arial" w:hAnsi="Arial" w:cs="Arial"/>
                <w:sz w:val="20"/>
                <w:szCs w:val="20"/>
              </w:rPr>
            </w:pPr>
            <w:r>
              <w:rPr>
                <w:rFonts w:ascii="Arial" w:hAnsi="Arial" w:cs="Arial"/>
                <w:sz w:val="20"/>
                <w:szCs w:val="20"/>
              </w:rPr>
              <w:t xml:space="preserve">Survey results </w:t>
            </w:r>
            <w:r w:rsidR="00A17B91">
              <w:rPr>
                <w:rFonts w:ascii="Arial" w:hAnsi="Arial" w:cs="Arial"/>
                <w:sz w:val="20"/>
                <w:szCs w:val="20"/>
              </w:rPr>
              <w:t xml:space="preserve">in the strongly agree category will improve by </w:t>
            </w:r>
            <w:r>
              <w:rPr>
                <w:rFonts w:ascii="Arial" w:hAnsi="Arial" w:cs="Arial"/>
                <w:sz w:val="20"/>
                <w:szCs w:val="20"/>
              </w:rPr>
              <w:t xml:space="preserve">10% </w:t>
            </w:r>
            <w:r w:rsidR="00A17B91">
              <w:rPr>
                <w:rFonts w:ascii="Arial" w:hAnsi="Arial" w:cs="Arial"/>
                <w:sz w:val="20"/>
                <w:szCs w:val="20"/>
              </w:rPr>
              <w:t>o</w:t>
            </w:r>
            <w:r>
              <w:rPr>
                <w:rFonts w:ascii="Arial" w:hAnsi="Arial" w:cs="Arial"/>
                <w:sz w:val="20"/>
                <w:szCs w:val="20"/>
              </w:rPr>
              <w:t xml:space="preserve">n all </w:t>
            </w:r>
            <w:r w:rsidR="00A17B91">
              <w:rPr>
                <w:rFonts w:ascii="Arial" w:hAnsi="Arial" w:cs="Arial"/>
                <w:sz w:val="20"/>
                <w:szCs w:val="20"/>
              </w:rPr>
              <w:t>questions</w:t>
            </w:r>
            <w:r>
              <w:rPr>
                <w:rFonts w:ascii="Arial" w:hAnsi="Arial" w:cs="Arial"/>
                <w:sz w:val="20"/>
                <w:szCs w:val="20"/>
              </w:rPr>
              <w:t xml:space="preserve"> of the post-intervention survey</w:t>
            </w:r>
            <w:r w:rsidR="00207C8B">
              <w:rPr>
                <w:rFonts w:ascii="Arial" w:hAnsi="Arial" w:cs="Arial"/>
                <w:sz w:val="20"/>
                <w:szCs w:val="20"/>
              </w:rPr>
              <w:t xml:space="preserve"> on teamwork and collaboration</w:t>
            </w:r>
            <w:r>
              <w:rPr>
                <w:rFonts w:ascii="Arial" w:hAnsi="Arial" w:cs="Arial"/>
                <w:sz w:val="20"/>
                <w:szCs w:val="20"/>
              </w:rPr>
              <w:t xml:space="preserve">. </w:t>
            </w:r>
          </w:p>
        </w:tc>
      </w:tr>
      <w:tr w:rsidR="006C47EC" w:rsidRPr="00210107" w14:paraId="105900C1" w14:textId="7777777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8944E93" w14:textId="77777777" w:rsidR="006C47EC" w:rsidRDefault="006C47EC" w:rsidP="006C47EC">
            <w:pPr>
              <w:pStyle w:val="NoSpacing"/>
              <w:numPr>
                <w:ilvl w:val="0"/>
                <w:numId w:val="2"/>
              </w:numPr>
              <w:rPr>
                <w:rFonts w:ascii="Arial" w:hAnsi="Arial" w:cs="Arial"/>
                <w:b/>
                <w:sz w:val="20"/>
                <w:szCs w:val="20"/>
              </w:rPr>
            </w:pPr>
            <w:r w:rsidRPr="00210107">
              <w:rPr>
                <w:rFonts w:ascii="Arial" w:hAnsi="Arial" w:cs="Arial"/>
                <w:b/>
                <w:sz w:val="20"/>
                <w:szCs w:val="20"/>
              </w:rPr>
              <w:lastRenderedPageBreak/>
              <w:t>Action Plan (Outcome #2)</w:t>
            </w:r>
          </w:p>
          <w:p w14:paraId="61B325BC" w14:textId="77777777" w:rsidR="00740C44" w:rsidRDefault="00740C44" w:rsidP="00740C44">
            <w:pPr>
              <w:pStyle w:val="NoSpacing"/>
              <w:rPr>
                <w:rFonts w:ascii="Arial" w:hAnsi="Arial" w:cs="Arial"/>
                <w:b/>
                <w:sz w:val="20"/>
                <w:szCs w:val="20"/>
              </w:rPr>
            </w:pPr>
          </w:p>
          <w:p w14:paraId="7DFA8F51" w14:textId="01929F67" w:rsidR="00740C44" w:rsidRPr="00AB5840" w:rsidRDefault="002004BA" w:rsidP="00A17B91">
            <w:pPr>
              <w:pStyle w:val="NoSpacing"/>
              <w:numPr>
                <w:ilvl w:val="0"/>
                <w:numId w:val="12"/>
              </w:numPr>
              <w:rPr>
                <w:rFonts w:ascii="Arial" w:hAnsi="Arial" w:cs="Arial"/>
                <w:bCs/>
                <w:sz w:val="20"/>
                <w:szCs w:val="20"/>
              </w:rPr>
            </w:pPr>
            <w:r w:rsidRPr="00AB5840">
              <w:rPr>
                <w:rFonts w:ascii="Arial" w:hAnsi="Arial" w:cs="Arial"/>
                <w:bCs/>
                <w:sz w:val="20"/>
                <w:szCs w:val="20"/>
              </w:rPr>
              <w:t>Utilized</w:t>
            </w:r>
            <w:r w:rsidR="00740C44" w:rsidRPr="00AB5840">
              <w:rPr>
                <w:rFonts w:ascii="Arial" w:hAnsi="Arial" w:cs="Arial"/>
                <w:bCs/>
                <w:sz w:val="20"/>
                <w:szCs w:val="20"/>
              </w:rPr>
              <w:t xml:space="preserve"> guest speakers </w:t>
            </w:r>
            <w:r w:rsidRPr="00AB5840">
              <w:rPr>
                <w:rFonts w:ascii="Arial" w:hAnsi="Arial" w:cs="Arial"/>
                <w:bCs/>
                <w:sz w:val="20"/>
                <w:szCs w:val="20"/>
              </w:rPr>
              <w:t xml:space="preserve">in lecture courses </w:t>
            </w:r>
            <w:r w:rsidR="00740C44" w:rsidRPr="00AB5840">
              <w:rPr>
                <w:rFonts w:ascii="Arial" w:hAnsi="Arial" w:cs="Arial"/>
                <w:bCs/>
                <w:sz w:val="20"/>
                <w:szCs w:val="20"/>
              </w:rPr>
              <w:t xml:space="preserve">(Respiratory therapy, sonography, paramedics, and dental hygiene) to develop activities where their discipline worked with nursing to provide better patient outcomes. </w:t>
            </w:r>
          </w:p>
        </w:tc>
      </w:tr>
      <w:tr w:rsidR="006C47EC" w:rsidRPr="00210107" w14:paraId="1F86636E"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17E9600" w14:textId="77777777" w:rsidR="006C47EC" w:rsidRPr="00210107" w:rsidRDefault="006C47EC" w:rsidP="006C47EC">
            <w:pPr>
              <w:pStyle w:val="NoSpacing"/>
              <w:numPr>
                <w:ilvl w:val="0"/>
                <w:numId w:val="2"/>
              </w:numPr>
              <w:rPr>
                <w:rFonts w:ascii="Arial" w:hAnsi="Arial" w:cs="Arial"/>
                <w:b/>
                <w:sz w:val="20"/>
                <w:szCs w:val="20"/>
              </w:rPr>
            </w:pPr>
            <w:r w:rsidRPr="00210107">
              <w:rPr>
                <w:rFonts w:ascii="Arial" w:hAnsi="Arial" w:cs="Arial"/>
                <w:b/>
                <w:sz w:val="20"/>
                <w:szCs w:val="20"/>
              </w:rPr>
              <w:t>Results Summary (Outcome #2)</w:t>
            </w:r>
          </w:p>
          <w:p w14:paraId="304D4615" w14:textId="36C19183" w:rsidR="006C47EC" w:rsidRPr="00210107" w:rsidRDefault="00B06955" w:rsidP="00A17B91">
            <w:pPr>
              <w:pStyle w:val="NoSpacing"/>
              <w:numPr>
                <w:ilvl w:val="0"/>
                <w:numId w:val="12"/>
              </w:numPr>
              <w:rPr>
                <w:rFonts w:ascii="Arial" w:hAnsi="Arial" w:cs="Arial"/>
                <w:sz w:val="20"/>
                <w:szCs w:val="20"/>
              </w:rPr>
            </w:pPr>
            <w:r>
              <w:rPr>
                <w:rFonts w:ascii="Arial" w:hAnsi="Arial" w:cs="Arial"/>
                <w:sz w:val="20"/>
                <w:szCs w:val="20"/>
              </w:rPr>
              <w:t xml:space="preserve">The </w:t>
            </w:r>
            <w:r w:rsidR="00A17B91">
              <w:rPr>
                <w:rFonts w:ascii="Arial" w:hAnsi="Arial" w:cs="Arial"/>
                <w:sz w:val="20"/>
                <w:szCs w:val="20"/>
              </w:rPr>
              <w:t>percentage of students who strongly agreed on each question improved by at least 10% in all categories after</w:t>
            </w:r>
            <w:r>
              <w:rPr>
                <w:rFonts w:ascii="Arial" w:hAnsi="Arial" w:cs="Arial"/>
                <w:sz w:val="20"/>
                <w:szCs w:val="20"/>
              </w:rPr>
              <w:t xml:space="preserve"> interventions.  </w:t>
            </w:r>
          </w:p>
        </w:tc>
      </w:tr>
      <w:tr w:rsidR="006C47EC" w:rsidRPr="00210107" w14:paraId="194923C7"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1A13799" w14:textId="77777777" w:rsidR="006C47EC" w:rsidRPr="00210107" w:rsidRDefault="006C47EC" w:rsidP="006C47EC">
            <w:pPr>
              <w:pStyle w:val="NoSpacing"/>
              <w:numPr>
                <w:ilvl w:val="0"/>
                <w:numId w:val="2"/>
              </w:numPr>
              <w:rPr>
                <w:rFonts w:ascii="Arial" w:hAnsi="Arial" w:cs="Arial"/>
                <w:b/>
                <w:sz w:val="20"/>
                <w:szCs w:val="20"/>
              </w:rPr>
            </w:pPr>
            <w:r w:rsidRPr="00210107">
              <w:rPr>
                <w:rFonts w:ascii="Arial" w:hAnsi="Arial" w:cs="Arial"/>
                <w:b/>
                <w:sz w:val="20"/>
                <w:szCs w:val="20"/>
              </w:rPr>
              <w:t>Findings (Outcome #1)</w:t>
            </w:r>
          </w:p>
          <w:tbl>
            <w:tblPr>
              <w:tblStyle w:val="TableGrid"/>
              <w:tblW w:w="0" w:type="auto"/>
              <w:tblLayout w:type="fixed"/>
              <w:tblLook w:val="04A0" w:firstRow="1" w:lastRow="0" w:firstColumn="1" w:lastColumn="0" w:noHBand="0" w:noVBand="1"/>
            </w:tblPr>
            <w:tblGrid>
              <w:gridCol w:w="2215"/>
              <w:gridCol w:w="2215"/>
              <w:gridCol w:w="2215"/>
            </w:tblGrid>
            <w:tr w:rsidR="00A17B91" w14:paraId="33DA91DC" w14:textId="77777777" w:rsidTr="00A17B91">
              <w:tc>
                <w:tcPr>
                  <w:tcW w:w="2215" w:type="dxa"/>
                </w:tcPr>
                <w:p w14:paraId="6231941F" w14:textId="77777777" w:rsidR="00A17B91" w:rsidRDefault="00A17B91" w:rsidP="006C47EC">
                  <w:pPr>
                    <w:pStyle w:val="NoSpacing"/>
                    <w:rPr>
                      <w:rFonts w:ascii="Arial" w:hAnsi="Arial" w:cs="Arial"/>
                      <w:sz w:val="20"/>
                      <w:szCs w:val="20"/>
                    </w:rPr>
                  </w:pPr>
                </w:p>
              </w:tc>
              <w:tc>
                <w:tcPr>
                  <w:tcW w:w="2215" w:type="dxa"/>
                </w:tcPr>
                <w:p w14:paraId="230C4414" w14:textId="239C149E" w:rsidR="00A17B91" w:rsidRDefault="00A17B91" w:rsidP="006C47EC">
                  <w:pPr>
                    <w:pStyle w:val="NoSpacing"/>
                    <w:rPr>
                      <w:rFonts w:ascii="Arial" w:hAnsi="Arial" w:cs="Arial"/>
                      <w:sz w:val="20"/>
                      <w:szCs w:val="20"/>
                    </w:rPr>
                  </w:pPr>
                  <w:r>
                    <w:rPr>
                      <w:rFonts w:ascii="Arial" w:hAnsi="Arial" w:cs="Arial"/>
                      <w:sz w:val="20"/>
                      <w:szCs w:val="20"/>
                    </w:rPr>
                    <w:t>Pre-Intervention</w:t>
                  </w:r>
                </w:p>
              </w:tc>
              <w:tc>
                <w:tcPr>
                  <w:tcW w:w="2215" w:type="dxa"/>
                </w:tcPr>
                <w:p w14:paraId="289C6C70" w14:textId="6594157E" w:rsidR="00A17B91" w:rsidRDefault="00A17B91" w:rsidP="006C47EC">
                  <w:pPr>
                    <w:pStyle w:val="NoSpacing"/>
                    <w:rPr>
                      <w:rFonts w:ascii="Arial" w:hAnsi="Arial" w:cs="Arial"/>
                      <w:sz w:val="20"/>
                      <w:szCs w:val="20"/>
                    </w:rPr>
                  </w:pPr>
                  <w:r>
                    <w:rPr>
                      <w:rFonts w:ascii="Arial" w:hAnsi="Arial" w:cs="Arial"/>
                      <w:sz w:val="20"/>
                      <w:szCs w:val="20"/>
                    </w:rPr>
                    <w:t xml:space="preserve">Post-Intervention </w:t>
                  </w:r>
                </w:p>
              </w:tc>
            </w:tr>
            <w:tr w:rsidR="00A17B91" w14:paraId="692D0AEC" w14:textId="77777777" w:rsidTr="00A17B91">
              <w:tc>
                <w:tcPr>
                  <w:tcW w:w="2215" w:type="dxa"/>
                </w:tcPr>
                <w:p w14:paraId="631A77CA" w14:textId="6E466145" w:rsidR="00A17B91" w:rsidRDefault="00A17B91" w:rsidP="006C47EC">
                  <w:pPr>
                    <w:pStyle w:val="NoSpacing"/>
                    <w:rPr>
                      <w:rFonts w:ascii="Arial" w:hAnsi="Arial" w:cs="Arial"/>
                      <w:sz w:val="20"/>
                      <w:szCs w:val="20"/>
                    </w:rPr>
                  </w:pPr>
                  <w:r>
                    <w:rPr>
                      <w:rFonts w:ascii="Arial" w:hAnsi="Arial" w:cs="Arial"/>
                      <w:sz w:val="20"/>
                      <w:szCs w:val="20"/>
                    </w:rPr>
                    <w:t>Q1</w:t>
                  </w:r>
                </w:p>
              </w:tc>
              <w:tc>
                <w:tcPr>
                  <w:tcW w:w="2215" w:type="dxa"/>
                </w:tcPr>
                <w:p w14:paraId="09727C8B" w14:textId="18430B34" w:rsidR="00A17B91" w:rsidRDefault="00A17B91" w:rsidP="006C47EC">
                  <w:pPr>
                    <w:pStyle w:val="NoSpacing"/>
                    <w:rPr>
                      <w:rFonts w:ascii="Arial" w:hAnsi="Arial" w:cs="Arial"/>
                      <w:sz w:val="20"/>
                      <w:szCs w:val="20"/>
                    </w:rPr>
                  </w:pPr>
                  <w:r>
                    <w:rPr>
                      <w:rFonts w:ascii="Arial" w:hAnsi="Arial" w:cs="Arial"/>
                      <w:sz w:val="20"/>
                      <w:szCs w:val="20"/>
                    </w:rPr>
                    <w:t>46.15%</w:t>
                  </w:r>
                </w:p>
              </w:tc>
              <w:tc>
                <w:tcPr>
                  <w:tcW w:w="2215" w:type="dxa"/>
                </w:tcPr>
                <w:p w14:paraId="08209327" w14:textId="168952AB" w:rsidR="00A17B91" w:rsidRDefault="00A17B91" w:rsidP="006C47EC">
                  <w:pPr>
                    <w:pStyle w:val="NoSpacing"/>
                    <w:rPr>
                      <w:rFonts w:ascii="Arial" w:hAnsi="Arial" w:cs="Arial"/>
                      <w:sz w:val="20"/>
                      <w:szCs w:val="20"/>
                    </w:rPr>
                  </w:pPr>
                  <w:r>
                    <w:rPr>
                      <w:rFonts w:ascii="Arial" w:hAnsi="Arial" w:cs="Arial"/>
                      <w:sz w:val="20"/>
                      <w:szCs w:val="20"/>
                    </w:rPr>
                    <w:t>69.57%</w:t>
                  </w:r>
                </w:p>
              </w:tc>
            </w:tr>
            <w:tr w:rsidR="00A17B91" w14:paraId="051637F6" w14:textId="77777777" w:rsidTr="00A17B91">
              <w:tc>
                <w:tcPr>
                  <w:tcW w:w="2215" w:type="dxa"/>
                </w:tcPr>
                <w:p w14:paraId="0008EE8F" w14:textId="50CB8A4C" w:rsidR="00A17B91" w:rsidRDefault="00A17B91" w:rsidP="006C47EC">
                  <w:pPr>
                    <w:pStyle w:val="NoSpacing"/>
                    <w:rPr>
                      <w:rFonts w:ascii="Arial" w:hAnsi="Arial" w:cs="Arial"/>
                      <w:sz w:val="20"/>
                      <w:szCs w:val="20"/>
                    </w:rPr>
                  </w:pPr>
                  <w:r>
                    <w:rPr>
                      <w:rFonts w:ascii="Arial" w:hAnsi="Arial" w:cs="Arial"/>
                      <w:sz w:val="20"/>
                      <w:szCs w:val="20"/>
                    </w:rPr>
                    <w:t>Q2</w:t>
                  </w:r>
                </w:p>
              </w:tc>
              <w:tc>
                <w:tcPr>
                  <w:tcW w:w="2215" w:type="dxa"/>
                </w:tcPr>
                <w:p w14:paraId="71B489DC" w14:textId="011B51B1" w:rsidR="00A17B91" w:rsidRDefault="00A17B91" w:rsidP="006C47EC">
                  <w:pPr>
                    <w:pStyle w:val="NoSpacing"/>
                    <w:rPr>
                      <w:rFonts w:ascii="Arial" w:hAnsi="Arial" w:cs="Arial"/>
                      <w:sz w:val="20"/>
                      <w:szCs w:val="20"/>
                    </w:rPr>
                  </w:pPr>
                  <w:r>
                    <w:rPr>
                      <w:rFonts w:ascii="Arial" w:hAnsi="Arial" w:cs="Arial"/>
                      <w:sz w:val="20"/>
                      <w:szCs w:val="20"/>
                    </w:rPr>
                    <w:t>61.45%</w:t>
                  </w:r>
                </w:p>
              </w:tc>
              <w:tc>
                <w:tcPr>
                  <w:tcW w:w="2215" w:type="dxa"/>
                </w:tcPr>
                <w:p w14:paraId="3619B9AE" w14:textId="237A5AA5" w:rsidR="00A17B91" w:rsidRDefault="00A17B91" w:rsidP="006C47EC">
                  <w:pPr>
                    <w:pStyle w:val="NoSpacing"/>
                    <w:rPr>
                      <w:rFonts w:ascii="Arial" w:hAnsi="Arial" w:cs="Arial"/>
                      <w:sz w:val="20"/>
                      <w:szCs w:val="20"/>
                    </w:rPr>
                  </w:pPr>
                  <w:r>
                    <w:rPr>
                      <w:rFonts w:ascii="Arial" w:hAnsi="Arial" w:cs="Arial"/>
                      <w:sz w:val="20"/>
                      <w:szCs w:val="20"/>
                    </w:rPr>
                    <w:t>73.91%</w:t>
                  </w:r>
                </w:p>
              </w:tc>
            </w:tr>
            <w:tr w:rsidR="00A17B91" w14:paraId="348F0CA8" w14:textId="77777777" w:rsidTr="00A17B91">
              <w:tc>
                <w:tcPr>
                  <w:tcW w:w="2215" w:type="dxa"/>
                </w:tcPr>
                <w:p w14:paraId="406D7A76" w14:textId="3A7A049C" w:rsidR="00A17B91" w:rsidRDefault="00A17B91" w:rsidP="006C47EC">
                  <w:pPr>
                    <w:pStyle w:val="NoSpacing"/>
                    <w:rPr>
                      <w:rFonts w:ascii="Arial" w:hAnsi="Arial" w:cs="Arial"/>
                      <w:sz w:val="20"/>
                      <w:szCs w:val="20"/>
                    </w:rPr>
                  </w:pPr>
                  <w:r>
                    <w:rPr>
                      <w:rFonts w:ascii="Arial" w:hAnsi="Arial" w:cs="Arial"/>
                      <w:sz w:val="20"/>
                      <w:szCs w:val="20"/>
                    </w:rPr>
                    <w:t>Q3</w:t>
                  </w:r>
                </w:p>
              </w:tc>
              <w:tc>
                <w:tcPr>
                  <w:tcW w:w="2215" w:type="dxa"/>
                </w:tcPr>
                <w:p w14:paraId="42FFCD25" w14:textId="1552EFC6" w:rsidR="00A17B91" w:rsidRDefault="00A17B91" w:rsidP="006C47EC">
                  <w:pPr>
                    <w:pStyle w:val="NoSpacing"/>
                    <w:rPr>
                      <w:rFonts w:ascii="Arial" w:hAnsi="Arial" w:cs="Arial"/>
                      <w:sz w:val="20"/>
                      <w:szCs w:val="20"/>
                    </w:rPr>
                  </w:pPr>
                  <w:r>
                    <w:rPr>
                      <w:rFonts w:ascii="Arial" w:hAnsi="Arial" w:cs="Arial"/>
                      <w:sz w:val="20"/>
                      <w:szCs w:val="20"/>
                    </w:rPr>
                    <w:t>30.77%</w:t>
                  </w:r>
                </w:p>
              </w:tc>
              <w:tc>
                <w:tcPr>
                  <w:tcW w:w="2215" w:type="dxa"/>
                </w:tcPr>
                <w:p w14:paraId="6A6DDAD5" w14:textId="26FD4120" w:rsidR="00A17B91" w:rsidRDefault="00A17B91" w:rsidP="006C47EC">
                  <w:pPr>
                    <w:pStyle w:val="NoSpacing"/>
                    <w:rPr>
                      <w:rFonts w:ascii="Arial" w:hAnsi="Arial" w:cs="Arial"/>
                      <w:sz w:val="20"/>
                      <w:szCs w:val="20"/>
                    </w:rPr>
                  </w:pPr>
                  <w:r>
                    <w:rPr>
                      <w:rFonts w:ascii="Arial" w:hAnsi="Arial" w:cs="Arial"/>
                      <w:sz w:val="20"/>
                      <w:szCs w:val="20"/>
                    </w:rPr>
                    <w:t>69.57%</w:t>
                  </w:r>
                </w:p>
              </w:tc>
            </w:tr>
            <w:tr w:rsidR="00A17B91" w14:paraId="59433094" w14:textId="77777777" w:rsidTr="00A17B91">
              <w:tc>
                <w:tcPr>
                  <w:tcW w:w="2215" w:type="dxa"/>
                </w:tcPr>
                <w:p w14:paraId="6EE557B4" w14:textId="50312595" w:rsidR="00A17B91" w:rsidRDefault="00A17B91" w:rsidP="006C47EC">
                  <w:pPr>
                    <w:pStyle w:val="NoSpacing"/>
                    <w:rPr>
                      <w:rFonts w:ascii="Arial" w:hAnsi="Arial" w:cs="Arial"/>
                      <w:sz w:val="20"/>
                      <w:szCs w:val="20"/>
                    </w:rPr>
                  </w:pPr>
                  <w:r>
                    <w:rPr>
                      <w:rFonts w:ascii="Arial" w:hAnsi="Arial" w:cs="Arial"/>
                      <w:sz w:val="20"/>
                      <w:szCs w:val="20"/>
                    </w:rPr>
                    <w:t>Q4</w:t>
                  </w:r>
                </w:p>
              </w:tc>
              <w:tc>
                <w:tcPr>
                  <w:tcW w:w="2215" w:type="dxa"/>
                </w:tcPr>
                <w:p w14:paraId="6F6289F3" w14:textId="3195617B" w:rsidR="00A17B91" w:rsidRDefault="00A17B91" w:rsidP="006C47EC">
                  <w:pPr>
                    <w:pStyle w:val="NoSpacing"/>
                    <w:rPr>
                      <w:rFonts w:ascii="Arial" w:hAnsi="Arial" w:cs="Arial"/>
                      <w:sz w:val="20"/>
                      <w:szCs w:val="20"/>
                    </w:rPr>
                  </w:pPr>
                  <w:r>
                    <w:rPr>
                      <w:rFonts w:ascii="Arial" w:hAnsi="Arial" w:cs="Arial"/>
                      <w:sz w:val="20"/>
                      <w:szCs w:val="20"/>
                    </w:rPr>
                    <w:t>50%</w:t>
                  </w:r>
                </w:p>
              </w:tc>
              <w:tc>
                <w:tcPr>
                  <w:tcW w:w="2215" w:type="dxa"/>
                </w:tcPr>
                <w:p w14:paraId="32532F55" w14:textId="4249CA28" w:rsidR="00A17B91" w:rsidRDefault="00A17B91" w:rsidP="006C47EC">
                  <w:pPr>
                    <w:pStyle w:val="NoSpacing"/>
                    <w:rPr>
                      <w:rFonts w:ascii="Arial" w:hAnsi="Arial" w:cs="Arial"/>
                      <w:sz w:val="20"/>
                      <w:szCs w:val="20"/>
                    </w:rPr>
                  </w:pPr>
                  <w:r>
                    <w:rPr>
                      <w:rFonts w:ascii="Arial" w:hAnsi="Arial" w:cs="Arial"/>
                      <w:sz w:val="20"/>
                      <w:szCs w:val="20"/>
                    </w:rPr>
                    <w:t>73.91%</w:t>
                  </w:r>
                </w:p>
              </w:tc>
            </w:tr>
            <w:tr w:rsidR="00A17B91" w14:paraId="14D7EFA5" w14:textId="77777777" w:rsidTr="00A17B91">
              <w:tc>
                <w:tcPr>
                  <w:tcW w:w="2215" w:type="dxa"/>
                </w:tcPr>
                <w:p w14:paraId="01AB8F70" w14:textId="0C853FA1" w:rsidR="00A17B91" w:rsidRDefault="00A17B91" w:rsidP="006C47EC">
                  <w:pPr>
                    <w:pStyle w:val="NoSpacing"/>
                    <w:rPr>
                      <w:rFonts w:ascii="Arial" w:hAnsi="Arial" w:cs="Arial"/>
                      <w:sz w:val="20"/>
                      <w:szCs w:val="20"/>
                    </w:rPr>
                  </w:pPr>
                  <w:r>
                    <w:rPr>
                      <w:rFonts w:ascii="Arial" w:hAnsi="Arial" w:cs="Arial"/>
                      <w:sz w:val="20"/>
                      <w:szCs w:val="20"/>
                    </w:rPr>
                    <w:t>Q5</w:t>
                  </w:r>
                </w:p>
              </w:tc>
              <w:tc>
                <w:tcPr>
                  <w:tcW w:w="2215" w:type="dxa"/>
                </w:tcPr>
                <w:p w14:paraId="2DAA5DDB" w14:textId="3ACE266A" w:rsidR="00A17B91" w:rsidRDefault="00A17B91" w:rsidP="006C47EC">
                  <w:pPr>
                    <w:pStyle w:val="NoSpacing"/>
                    <w:rPr>
                      <w:rFonts w:ascii="Arial" w:hAnsi="Arial" w:cs="Arial"/>
                      <w:sz w:val="20"/>
                      <w:szCs w:val="20"/>
                    </w:rPr>
                  </w:pPr>
                  <w:r>
                    <w:rPr>
                      <w:rFonts w:ascii="Arial" w:hAnsi="Arial" w:cs="Arial"/>
                      <w:sz w:val="20"/>
                      <w:szCs w:val="20"/>
                    </w:rPr>
                    <w:t>41.67%</w:t>
                  </w:r>
                </w:p>
              </w:tc>
              <w:tc>
                <w:tcPr>
                  <w:tcW w:w="2215" w:type="dxa"/>
                </w:tcPr>
                <w:p w14:paraId="7BDF6DCE" w14:textId="4AD1BEFC" w:rsidR="00A17B91" w:rsidRDefault="00A17B91" w:rsidP="006C47EC">
                  <w:pPr>
                    <w:pStyle w:val="NoSpacing"/>
                    <w:rPr>
                      <w:rFonts w:ascii="Arial" w:hAnsi="Arial" w:cs="Arial"/>
                      <w:sz w:val="20"/>
                      <w:szCs w:val="20"/>
                    </w:rPr>
                  </w:pPr>
                  <w:r>
                    <w:rPr>
                      <w:rFonts w:ascii="Arial" w:hAnsi="Arial" w:cs="Arial"/>
                      <w:sz w:val="20"/>
                      <w:szCs w:val="20"/>
                    </w:rPr>
                    <w:t>60.87%</w:t>
                  </w:r>
                </w:p>
              </w:tc>
            </w:tr>
            <w:tr w:rsidR="00A17B91" w14:paraId="6C37DCF3" w14:textId="77777777" w:rsidTr="00A17B91">
              <w:tc>
                <w:tcPr>
                  <w:tcW w:w="2215" w:type="dxa"/>
                </w:tcPr>
                <w:p w14:paraId="3B114D28" w14:textId="21E3CBFA" w:rsidR="00A17B91" w:rsidRDefault="00A17B91" w:rsidP="006C47EC">
                  <w:pPr>
                    <w:pStyle w:val="NoSpacing"/>
                    <w:rPr>
                      <w:rFonts w:ascii="Arial" w:hAnsi="Arial" w:cs="Arial"/>
                      <w:sz w:val="20"/>
                      <w:szCs w:val="20"/>
                    </w:rPr>
                  </w:pPr>
                  <w:r>
                    <w:rPr>
                      <w:rFonts w:ascii="Arial" w:hAnsi="Arial" w:cs="Arial"/>
                      <w:sz w:val="20"/>
                      <w:szCs w:val="20"/>
                    </w:rPr>
                    <w:t>Q6</w:t>
                  </w:r>
                </w:p>
              </w:tc>
              <w:tc>
                <w:tcPr>
                  <w:tcW w:w="2215" w:type="dxa"/>
                </w:tcPr>
                <w:p w14:paraId="21C9C48F" w14:textId="17CADCBE" w:rsidR="00A17B91" w:rsidRDefault="00A17B91" w:rsidP="006C47EC">
                  <w:pPr>
                    <w:pStyle w:val="NoSpacing"/>
                    <w:rPr>
                      <w:rFonts w:ascii="Arial" w:hAnsi="Arial" w:cs="Arial"/>
                      <w:sz w:val="20"/>
                      <w:szCs w:val="20"/>
                    </w:rPr>
                  </w:pPr>
                  <w:r>
                    <w:rPr>
                      <w:rFonts w:ascii="Arial" w:hAnsi="Arial" w:cs="Arial"/>
                      <w:sz w:val="20"/>
                      <w:szCs w:val="20"/>
                    </w:rPr>
                    <w:t>23.08%</w:t>
                  </w:r>
                </w:p>
              </w:tc>
              <w:tc>
                <w:tcPr>
                  <w:tcW w:w="2215" w:type="dxa"/>
                </w:tcPr>
                <w:p w14:paraId="5486714C" w14:textId="3A8E223A" w:rsidR="00A17B91" w:rsidRDefault="00A17B91" w:rsidP="006C47EC">
                  <w:pPr>
                    <w:pStyle w:val="NoSpacing"/>
                    <w:rPr>
                      <w:rFonts w:ascii="Arial" w:hAnsi="Arial" w:cs="Arial"/>
                      <w:sz w:val="20"/>
                      <w:szCs w:val="20"/>
                    </w:rPr>
                  </w:pPr>
                  <w:r>
                    <w:rPr>
                      <w:rFonts w:ascii="Arial" w:hAnsi="Arial" w:cs="Arial"/>
                      <w:sz w:val="20"/>
                      <w:szCs w:val="20"/>
                    </w:rPr>
                    <w:t>65.22%</w:t>
                  </w:r>
                </w:p>
              </w:tc>
            </w:tr>
          </w:tbl>
          <w:p w14:paraId="20DEAABF" w14:textId="77777777" w:rsidR="006C47EC" w:rsidRPr="00210107" w:rsidRDefault="006C47EC" w:rsidP="006C47EC">
            <w:pPr>
              <w:pStyle w:val="NoSpacing"/>
              <w:rPr>
                <w:rFonts w:ascii="Arial" w:hAnsi="Arial" w:cs="Arial"/>
                <w:sz w:val="20"/>
                <w:szCs w:val="20"/>
              </w:rPr>
            </w:pPr>
          </w:p>
        </w:tc>
      </w:tr>
      <w:tr w:rsidR="006C47EC" w:rsidRPr="00210107" w14:paraId="40F5A3C9"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B1A9159" w14:textId="77777777" w:rsidR="006C47EC" w:rsidRDefault="006C47EC" w:rsidP="006C47EC">
            <w:pPr>
              <w:pStyle w:val="NoSpacing"/>
              <w:numPr>
                <w:ilvl w:val="0"/>
                <w:numId w:val="2"/>
              </w:numPr>
              <w:rPr>
                <w:rFonts w:ascii="Arial" w:hAnsi="Arial" w:cs="Arial"/>
                <w:b/>
                <w:sz w:val="20"/>
                <w:szCs w:val="20"/>
              </w:rPr>
            </w:pPr>
            <w:r w:rsidRPr="00210107">
              <w:rPr>
                <w:rFonts w:ascii="Arial" w:hAnsi="Arial" w:cs="Arial"/>
                <w:b/>
                <w:sz w:val="20"/>
                <w:szCs w:val="20"/>
              </w:rPr>
              <w:t>Implementation of Findings</w:t>
            </w:r>
          </w:p>
          <w:p w14:paraId="25EE45B9" w14:textId="2D5DF919" w:rsidR="00A17B91" w:rsidRPr="00AB5840" w:rsidRDefault="00A17B91" w:rsidP="00A17B91">
            <w:pPr>
              <w:pStyle w:val="NoSpacing"/>
              <w:numPr>
                <w:ilvl w:val="0"/>
                <w:numId w:val="12"/>
              </w:numPr>
              <w:rPr>
                <w:rFonts w:ascii="Arial" w:hAnsi="Arial" w:cs="Arial"/>
                <w:bCs/>
                <w:sz w:val="20"/>
                <w:szCs w:val="20"/>
              </w:rPr>
            </w:pPr>
            <w:r w:rsidRPr="00AB5840">
              <w:rPr>
                <w:rFonts w:ascii="Arial" w:hAnsi="Arial" w:cs="Arial"/>
                <w:bCs/>
                <w:sz w:val="20"/>
                <w:szCs w:val="20"/>
              </w:rPr>
              <w:t xml:space="preserve">Results of the survey will be shared with community partners to provide increased confidence in student abilities to perform as a member of the team and to collaborate with other members of the team. </w:t>
            </w:r>
          </w:p>
        </w:tc>
      </w:tr>
    </w:tbl>
    <w:p w14:paraId="23F56589" w14:textId="25445E0B" w:rsidR="0024744E" w:rsidRDefault="0024744E" w:rsidP="0024744E">
      <w:pPr>
        <w:jc w:val="center"/>
        <w:rPr>
          <w:b/>
          <w:sz w:val="28"/>
        </w:rPr>
      </w:pPr>
      <w:r>
        <w:rPr>
          <w:b/>
          <w:sz w:val="28"/>
        </w:rPr>
        <w:t>Program Assessment Data Report</w:t>
      </w:r>
    </w:p>
    <w:p w14:paraId="1844F697" w14:textId="65E04465" w:rsidR="0024744E" w:rsidRDefault="0024744E" w:rsidP="0024744E">
      <w:pPr>
        <w:rPr>
          <w:b/>
        </w:rPr>
      </w:pPr>
      <w:r>
        <w:rPr>
          <w:b/>
        </w:rPr>
        <w:t xml:space="preserve"> </w:t>
      </w:r>
      <w:proofErr w:type="spellStart"/>
      <w:proofErr w:type="gramStart"/>
      <w:r>
        <w:rPr>
          <w:b/>
        </w:rPr>
        <w:t>Program:_</w:t>
      </w:r>
      <w:proofErr w:type="gramEnd"/>
      <w:r>
        <w:rPr>
          <w:b/>
        </w:rPr>
        <w:t>____</w:t>
      </w:r>
      <w:r w:rsidR="002E5AD9" w:rsidRPr="002E5AD9">
        <w:rPr>
          <w:b/>
          <w:u w:val="single"/>
        </w:rPr>
        <w:t>Nursing</w:t>
      </w:r>
      <w:proofErr w:type="spellEnd"/>
      <w:r w:rsidR="002E5AD9" w:rsidRPr="002E5AD9">
        <w:rPr>
          <w:b/>
          <w:u w:val="single"/>
        </w:rPr>
        <w:t xml:space="preserve"> - AAS</w:t>
      </w:r>
      <w:r>
        <w:rPr>
          <w:b/>
        </w:rPr>
        <w:t>____________________________</w:t>
      </w:r>
      <w:r>
        <w:rPr>
          <w:b/>
        </w:rPr>
        <w:tab/>
      </w:r>
      <w:r>
        <w:rPr>
          <w:b/>
        </w:rPr>
        <w:tab/>
      </w:r>
      <w:r>
        <w:rPr>
          <w:b/>
        </w:rPr>
        <w:tab/>
      </w:r>
      <w:r>
        <w:rPr>
          <w:b/>
        </w:rPr>
        <w:tab/>
      </w:r>
      <w:r>
        <w:rPr>
          <w:b/>
        </w:rPr>
        <w:tab/>
        <w:t>Terms Data Collected:  Fall 2021-Fall 2022</w:t>
      </w:r>
    </w:p>
    <w:tbl>
      <w:tblPr>
        <w:tblStyle w:val="GridTable4-Accent1"/>
        <w:tblW w:w="12865" w:type="dxa"/>
        <w:jc w:val="center"/>
        <w:tblInd w:w="0" w:type="dxa"/>
        <w:tblLook w:val="04A0" w:firstRow="1" w:lastRow="0" w:firstColumn="1" w:lastColumn="0" w:noHBand="0" w:noVBand="1"/>
      </w:tblPr>
      <w:tblGrid>
        <w:gridCol w:w="2421"/>
        <w:gridCol w:w="3137"/>
        <w:gridCol w:w="3860"/>
        <w:gridCol w:w="3447"/>
      </w:tblGrid>
      <w:tr w:rsidR="009A58F9" w14:paraId="0B9B006C" w14:textId="77777777" w:rsidTr="0024744E">
        <w:trPr>
          <w:cnfStyle w:val="100000000000" w:firstRow="1" w:lastRow="0" w:firstColumn="0" w:lastColumn="0" w:oddVBand="0" w:evenVBand="0" w:oddHBand="0" w:evenHBand="0" w:firstRowFirstColumn="0" w:firstRowLastColumn="0" w:lastRowFirstColumn="0" w:lastRowLastColumn="0"/>
          <w:trHeight w:val="809"/>
          <w:jc w:val="center"/>
        </w:trPr>
        <w:tc>
          <w:tcPr>
            <w:cnfStyle w:val="001000000000" w:firstRow="0" w:lastRow="0" w:firstColumn="1" w:lastColumn="0" w:oddVBand="0" w:evenVBand="0" w:oddHBand="0" w:evenHBand="0" w:firstRowFirstColumn="0" w:firstRowLastColumn="0" w:lastRowFirstColumn="0" w:lastRowLastColumn="0"/>
            <w:tcW w:w="2065" w:type="dxa"/>
            <w:hideMark/>
          </w:tcPr>
          <w:p w14:paraId="28B4ACB7" w14:textId="77777777" w:rsidR="0024744E" w:rsidRDefault="0024744E">
            <w:r>
              <w:t>Program-Level Learning Outcome- (From Assessment Plan)</w:t>
            </w:r>
          </w:p>
        </w:tc>
        <w:tc>
          <w:tcPr>
            <w:tcW w:w="3240" w:type="dxa"/>
            <w:hideMark/>
          </w:tcPr>
          <w:p w14:paraId="3652A240" w14:textId="77777777" w:rsidR="0024744E" w:rsidRDefault="0024744E">
            <w:pPr>
              <w:cnfStyle w:val="100000000000" w:firstRow="1" w:lastRow="0" w:firstColumn="0" w:lastColumn="0" w:oddVBand="0" w:evenVBand="0" w:oddHBand="0" w:evenHBand="0" w:firstRowFirstColumn="0" w:firstRowLastColumn="0" w:lastRowFirstColumn="0" w:lastRowLastColumn="0"/>
              <w:rPr>
                <w:bCs w:val="0"/>
              </w:rPr>
            </w:pPr>
            <w:r>
              <w:t xml:space="preserve">Assessment Measure(s) and </w:t>
            </w:r>
            <w:proofErr w:type="gramStart"/>
            <w:r>
              <w:t>Where</w:t>
            </w:r>
            <w:proofErr w:type="gramEnd"/>
            <w:r>
              <w:t xml:space="preserve"> Implemented in Curriculum – (</w:t>
            </w:r>
            <w:r>
              <w:rPr>
                <w:b w:val="0"/>
              </w:rPr>
              <w:t>From Assessment Plan</w:t>
            </w:r>
            <w:r>
              <w:t>)</w:t>
            </w:r>
          </w:p>
        </w:tc>
        <w:tc>
          <w:tcPr>
            <w:tcW w:w="4050" w:type="dxa"/>
            <w:hideMark/>
          </w:tcPr>
          <w:p w14:paraId="1B274CD1" w14:textId="77777777" w:rsidR="0024744E" w:rsidRDefault="0024744E">
            <w:pPr>
              <w:cnfStyle w:val="100000000000" w:firstRow="1" w:lastRow="0" w:firstColumn="0" w:lastColumn="0" w:oddVBand="0" w:evenVBand="0" w:oddHBand="0" w:evenHBand="0" w:firstRowFirstColumn="0" w:firstRowLastColumn="0" w:lastRowFirstColumn="0" w:lastRowLastColumn="0"/>
            </w:pPr>
            <w:r>
              <w:t>Targets-</w:t>
            </w:r>
            <w:r>
              <w:rPr>
                <w:b w:val="0"/>
                <w:bCs w:val="0"/>
              </w:rPr>
              <w:t xml:space="preserve"> Level of Success Expected</w:t>
            </w:r>
            <w:proofErr w:type="gramStart"/>
            <w:r>
              <w:t>-</w:t>
            </w:r>
            <w:r>
              <w:rPr>
                <w:b w:val="0"/>
                <w:bCs w:val="0"/>
              </w:rPr>
              <w:t>(</w:t>
            </w:r>
            <w:proofErr w:type="gramEnd"/>
            <w:r>
              <w:rPr>
                <w:b w:val="0"/>
                <w:bCs w:val="0"/>
              </w:rPr>
              <w:t>From Assessment Plan)</w:t>
            </w:r>
          </w:p>
        </w:tc>
        <w:tc>
          <w:tcPr>
            <w:tcW w:w="3510" w:type="dxa"/>
            <w:hideMark/>
          </w:tcPr>
          <w:p w14:paraId="4DBAA00D" w14:textId="77777777" w:rsidR="0024744E" w:rsidRDefault="0024744E">
            <w:pPr>
              <w:cnfStyle w:val="100000000000" w:firstRow="1" w:lastRow="0" w:firstColumn="0" w:lastColumn="0" w:oddVBand="0" w:evenVBand="0" w:oddHBand="0" w:evenHBand="0" w:firstRowFirstColumn="0" w:firstRowLastColumn="0" w:lastRowFirstColumn="0" w:lastRowLastColumn="0"/>
            </w:pPr>
            <w:r>
              <w:t>Assessment Results – (</w:t>
            </w:r>
            <w:r>
              <w:rPr>
                <w:b w:val="0"/>
              </w:rPr>
              <w:t>Provide Data in a form related to targeted levels of success to left.  Indicate if Targeted level of success was met, partially met, or not met.</w:t>
            </w:r>
            <w:r>
              <w:t>)</w:t>
            </w:r>
          </w:p>
        </w:tc>
      </w:tr>
      <w:tr w:rsidR="009A58F9" w14:paraId="2D3DF887" w14:textId="77777777" w:rsidTr="0024744E">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46BDFB6" w14:textId="256CE173" w:rsidR="0024744E" w:rsidRPr="002E5AD9" w:rsidRDefault="002E5AD9" w:rsidP="002E5AD9">
            <w:pPr>
              <w:pStyle w:val="ListParagraph"/>
              <w:numPr>
                <w:ilvl w:val="0"/>
                <w:numId w:val="3"/>
              </w:numPr>
            </w:pPr>
            <w:r>
              <w:t xml:space="preserve"> </w:t>
            </w:r>
            <w:r w:rsidRPr="002E5AD9">
              <w:t>The student will demonstrate the knowledge to serve as a member of the profession.</w:t>
            </w:r>
          </w:p>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7AA915D" w14:textId="77777777" w:rsidR="0024744E" w:rsidRPr="00C62B23" w:rsidRDefault="009B15B5" w:rsidP="00C62B23">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rsidRPr="00C62B23">
              <w:rPr>
                <w:rFonts w:ascii="Open Sans" w:hAnsi="Open Sans" w:cs="Open Sans"/>
                <w:shd w:val="clear" w:color="auto" w:fill="FFFFFF"/>
              </w:rPr>
              <w:t>Exit exam Measurement of Student Performance - Professional Identity </w:t>
            </w:r>
          </w:p>
          <w:p w14:paraId="50499A1B" w14:textId="77777777" w:rsidR="00F93FBE" w:rsidRDefault="00F93FBE" w:rsidP="00F93FBE">
            <w:pPr>
              <w:ind w:left="360"/>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385B51A2" w14:textId="77777777" w:rsidR="00F93FBE" w:rsidRDefault="00F93FBE" w:rsidP="00F93FBE">
            <w:pPr>
              <w:ind w:left="360"/>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130EDA8C" w14:textId="77777777" w:rsidR="00F93FBE" w:rsidRDefault="00F93FBE" w:rsidP="00F93FBE">
            <w:pPr>
              <w:ind w:left="360"/>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0969190E" w14:textId="77777777" w:rsidR="00F93FBE" w:rsidRDefault="00F93FBE" w:rsidP="00F93FBE">
            <w:pPr>
              <w:ind w:left="360"/>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58B32C34" w14:textId="77777777" w:rsidR="00830138" w:rsidRDefault="00830138" w:rsidP="00F93FBE">
            <w:pPr>
              <w:ind w:left="360"/>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4636C6CB" w14:textId="77777777" w:rsidR="00F93FBE" w:rsidRDefault="00F93FBE" w:rsidP="00F93FBE">
            <w:pPr>
              <w:ind w:left="360"/>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2F474F61" w14:textId="77777777" w:rsidR="00830138" w:rsidRDefault="00830138" w:rsidP="00F93FBE">
            <w:pPr>
              <w:ind w:left="360"/>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2ED06F9E" w14:textId="77777777" w:rsidR="00F93FBE" w:rsidRDefault="00F93FBE" w:rsidP="00F93FBE">
            <w:pPr>
              <w:ind w:left="360"/>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497236F6" w14:textId="2762F07E" w:rsidR="00C62B23" w:rsidRDefault="007A5517" w:rsidP="00F93FBE">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rPr>
                <w:rFonts w:ascii="Open Sans" w:hAnsi="Open Sans" w:cs="Open Sans"/>
                <w:shd w:val="clear" w:color="auto" w:fill="FFFFFF"/>
              </w:rPr>
              <w:t xml:space="preserve">Graduate survey - </w:t>
            </w:r>
            <w:r w:rsidR="00C62B23" w:rsidRPr="00F93FBE">
              <w:rPr>
                <w:rFonts w:ascii="Open Sans" w:hAnsi="Open Sans" w:cs="Open Sans"/>
                <w:shd w:val="clear" w:color="auto" w:fill="FFFFFF"/>
              </w:rPr>
              <w:t>Calculated % equals all respondents who agree or strongly agree over total surveys returned</w:t>
            </w: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3113ED4" w14:textId="43BD46A5" w:rsidR="0024744E" w:rsidRPr="00C62B23" w:rsidRDefault="009B15B5" w:rsidP="00C62B23">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pPr>
            <w:r w:rsidRPr="00C62B23">
              <w:rPr>
                <w:rFonts w:ascii="Open Sans" w:hAnsi="Open Sans" w:cs="Open Sans"/>
                <w:spacing w:val="7"/>
                <w:sz w:val="21"/>
                <w:szCs w:val="21"/>
                <w:shd w:val="clear" w:color="auto" w:fill="FFFFFF"/>
              </w:rPr>
              <w:lastRenderedPageBreak/>
              <w:t>The cohort aggregate score of students in Level 4 will be 850 (HESI) or 70%(ATI) or greater on the comprehensive exit exam on the Professional Identity subcategory.</w:t>
            </w:r>
          </w:p>
          <w:p w14:paraId="26887390" w14:textId="77777777" w:rsidR="00F93FBE" w:rsidRDefault="00F93FBE" w:rsidP="00F93FBE">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5D50F215" w14:textId="77777777" w:rsidR="00F93FBE" w:rsidRDefault="00F93FBE" w:rsidP="00F93FBE">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65063201" w14:textId="77777777" w:rsidR="00F93FBE" w:rsidRDefault="00F93FBE" w:rsidP="00F93FBE">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14072B5A" w14:textId="77777777" w:rsidR="00F93FBE" w:rsidRDefault="00F93FBE" w:rsidP="00F93FBE">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72ABBEE9" w14:textId="77777777" w:rsidR="00F93FBE" w:rsidRDefault="00F93FBE" w:rsidP="00F93FBE">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2A4DB62C" w14:textId="77777777" w:rsidR="00F93FBE" w:rsidRDefault="00F93FBE" w:rsidP="00F93FBE">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44016265" w14:textId="77777777" w:rsidR="00830138" w:rsidRDefault="00830138" w:rsidP="00F93FBE">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264B9840" w14:textId="77777777" w:rsidR="00830138" w:rsidRDefault="00830138" w:rsidP="00F93FBE">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32AC971D" w14:textId="77777777" w:rsidR="00F93FBE" w:rsidRDefault="00F93FBE" w:rsidP="00F93FBE">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58740AB3" w14:textId="77777777" w:rsidR="00F93FBE" w:rsidRDefault="00F93FBE" w:rsidP="00F93FBE">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363EFA64" w14:textId="77777777" w:rsidR="00830138" w:rsidRDefault="00830138" w:rsidP="00F93FBE">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327105DD" w14:textId="77777777" w:rsidR="00830138" w:rsidRDefault="00830138" w:rsidP="00F93FBE">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73270F17" w14:textId="77777777" w:rsidR="00F93FBE" w:rsidRDefault="00F93FBE" w:rsidP="00F93FBE">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501C03D6" w14:textId="77777777" w:rsidR="00F93FBE" w:rsidRDefault="00F93FBE" w:rsidP="00F93FBE">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76F07B45" w14:textId="77777777" w:rsidR="00F93FBE" w:rsidRDefault="00F93FBE" w:rsidP="00F93FBE">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3DB36025" w14:textId="60A0D1A7" w:rsidR="00C62B23" w:rsidRDefault="00C62B23" w:rsidP="00F93FBE">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pPr>
            <w:r w:rsidRPr="00F93FBE">
              <w:rPr>
                <w:rFonts w:ascii="Open Sans" w:hAnsi="Open Sans" w:cs="Open Sans"/>
                <w:spacing w:val="7"/>
                <w:sz w:val="21"/>
                <w:szCs w:val="21"/>
                <w:shd w:val="clear" w:color="auto" w:fill="FFFFFF"/>
              </w:rPr>
              <w:t>80 % of new graduates who respond to the survey will indicate that they agree or strongly agree they are confident in their ability to perform the basic essential competencies of a new graduate.</w:t>
            </w: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tbl>
            <w:tblPr>
              <w:tblStyle w:val="TableGrid"/>
              <w:tblW w:w="0" w:type="auto"/>
              <w:tblLook w:val="04A0" w:firstRow="1" w:lastRow="0" w:firstColumn="1" w:lastColumn="0" w:noHBand="0" w:noVBand="1"/>
            </w:tblPr>
            <w:tblGrid>
              <w:gridCol w:w="801"/>
              <w:gridCol w:w="1129"/>
              <w:gridCol w:w="1261"/>
            </w:tblGrid>
            <w:tr w:rsidR="00F93FBE" w14:paraId="167EA6A8" w14:textId="77777777" w:rsidTr="00D572DE">
              <w:tc>
                <w:tcPr>
                  <w:tcW w:w="801" w:type="dxa"/>
                </w:tcPr>
                <w:p w14:paraId="72B5759A" w14:textId="77777777" w:rsidR="00F93FBE" w:rsidRDefault="00F93FBE" w:rsidP="00F93FBE">
                  <w:pPr>
                    <w:spacing w:after="0" w:line="240" w:lineRule="auto"/>
                  </w:pPr>
                  <w:r>
                    <w:lastRenderedPageBreak/>
                    <w:t>2021</w:t>
                  </w:r>
                </w:p>
              </w:tc>
              <w:tc>
                <w:tcPr>
                  <w:tcW w:w="1129" w:type="dxa"/>
                </w:tcPr>
                <w:p w14:paraId="366D7FF2" w14:textId="77777777" w:rsidR="00F93FBE" w:rsidRDefault="00F93FBE" w:rsidP="00F93FBE">
                  <w:pPr>
                    <w:spacing w:after="0" w:line="240" w:lineRule="auto"/>
                  </w:pPr>
                  <w:r>
                    <w:t>Trad Fall</w:t>
                  </w:r>
                </w:p>
              </w:tc>
              <w:tc>
                <w:tcPr>
                  <w:tcW w:w="1261" w:type="dxa"/>
                </w:tcPr>
                <w:p w14:paraId="21D22914" w14:textId="7E28E17B" w:rsidR="00F93FBE" w:rsidRDefault="007A5517" w:rsidP="00F93FBE">
                  <w:pPr>
                    <w:spacing w:after="0" w:line="240" w:lineRule="auto"/>
                  </w:pPr>
                  <w:r>
                    <w:t>78.53% (</w:t>
                  </w:r>
                  <w:r w:rsidR="00261673">
                    <w:t>55)</w:t>
                  </w:r>
                </w:p>
              </w:tc>
            </w:tr>
            <w:tr w:rsidR="00F93FBE" w14:paraId="3A830D3F" w14:textId="77777777" w:rsidTr="00D572DE">
              <w:tc>
                <w:tcPr>
                  <w:tcW w:w="801" w:type="dxa"/>
                </w:tcPr>
                <w:p w14:paraId="13CC2BF6" w14:textId="77777777" w:rsidR="00F93FBE" w:rsidRDefault="00F93FBE" w:rsidP="00F93FBE">
                  <w:pPr>
                    <w:spacing w:after="0" w:line="240" w:lineRule="auto"/>
                  </w:pPr>
                </w:p>
              </w:tc>
              <w:tc>
                <w:tcPr>
                  <w:tcW w:w="1129" w:type="dxa"/>
                </w:tcPr>
                <w:p w14:paraId="1ABF474C" w14:textId="77777777" w:rsidR="00F93FBE" w:rsidRDefault="00F93FBE" w:rsidP="00F93FBE">
                  <w:pPr>
                    <w:spacing w:after="0" w:line="240" w:lineRule="auto"/>
                  </w:pPr>
                  <w:r>
                    <w:t>2-step Fall</w:t>
                  </w:r>
                </w:p>
              </w:tc>
              <w:tc>
                <w:tcPr>
                  <w:tcW w:w="1261" w:type="dxa"/>
                </w:tcPr>
                <w:p w14:paraId="371EFAAA" w14:textId="2B77F460" w:rsidR="00F93FBE" w:rsidRDefault="007A5517" w:rsidP="00F93FBE">
                  <w:pPr>
                    <w:spacing w:after="0" w:line="240" w:lineRule="auto"/>
                  </w:pPr>
                  <w:r>
                    <w:t>77.23% (16)</w:t>
                  </w:r>
                </w:p>
              </w:tc>
            </w:tr>
            <w:tr w:rsidR="00F93FBE" w14:paraId="16F524B0" w14:textId="77777777" w:rsidTr="00D572DE">
              <w:tc>
                <w:tcPr>
                  <w:tcW w:w="801" w:type="dxa"/>
                </w:tcPr>
                <w:p w14:paraId="509FFA49" w14:textId="77777777" w:rsidR="00F93FBE" w:rsidRDefault="00F93FBE" w:rsidP="00F93FBE">
                  <w:pPr>
                    <w:spacing w:after="0" w:line="240" w:lineRule="auto"/>
                  </w:pPr>
                </w:p>
              </w:tc>
              <w:tc>
                <w:tcPr>
                  <w:tcW w:w="1129" w:type="dxa"/>
                </w:tcPr>
                <w:p w14:paraId="2451988A" w14:textId="77777777" w:rsidR="00F93FBE" w:rsidRDefault="00F93FBE" w:rsidP="00F93FBE">
                  <w:pPr>
                    <w:spacing w:after="0" w:line="240" w:lineRule="auto"/>
                  </w:pPr>
                  <w:r>
                    <w:t>Aggregate Fall</w:t>
                  </w:r>
                </w:p>
              </w:tc>
              <w:tc>
                <w:tcPr>
                  <w:tcW w:w="1261" w:type="dxa"/>
                </w:tcPr>
                <w:p w14:paraId="6955ADB0" w14:textId="67367CD1" w:rsidR="00F93FBE" w:rsidRDefault="008E0664" w:rsidP="00F93FBE">
                  <w:pPr>
                    <w:spacing w:after="0" w:line="240" w:lineRule="auto"/>
                  </w:pPr>
                  <w:r>
                    <w:t>77.46% (71)</w:t>
                  </w:r>
                </w:p>
              </w:tc>
            </w:tr>
            <w:tr w:rsidR="00F93FBE" w14:paraId="0D7FC55B" w14:textId="77777777" w:rsidTr="00D572DE">
              <w:tc>
                <w:tcPr>
                  <w:tcW w:w="801" w:type="dxa"/>
                </w:tcPr>
                <w:p w14:paraId="558D2F0E" w14:textId="77777777" w:rsidR="00F93FBE" w:rsidRDefault="00F93FBE" w:rsidP="00F93FBE">
                  <w:pPr>
                    <w:spacing w:after="0" w:line="240" w:lineRule="auto"/>
                  </w:pPr>
                  <w:r>
                    <w:t>2022</w:t>
                  </w:r>
                </w:p>
              </w:tc>
              <w:tc>
                <w:tcPr>
                  <w:tcW w:w="1129" w:type="dxa"/>
                </w:tcPr>
                <w:p w14:paraId="245311FE" w14:textId="77777777" w:rsidR="00F93FBE" w:rsidRDefault="00F93FBE" w:rsidP="00F93FBE">
                  <w:pPr>
                    <w:spacing w:after="0" w:line="240" w:lineRule="auto"/>
                  </w:pPr>
                  <w:r>
                    <w:t>Trad Spring</w:t>
                  </w:r>
                </w:p>
              </w:tc>
              <w:tc>
                <w:tcPr>
                  <w:tcW w:w="1261" w:type="dxa"/>
                </w:tcPr>
                <w:p w14:paraId="21E5F1F3" w14:textId="095D7710" w:rsidR="00F93FBE" w:rsidRDefault="007A5517" w:rsidP="00F93FBE">
                  <w:pPr>
                    <w:spacing w:after="0" w:line="240" w:lineRule="auto"/>
                  </w:pPr>
                  <w:r>
                    <w:t>75.6% (61)</w:t>
                  </w:r>
                </w:p>
              </w:tc>
            </w:tr>
            <w:tr w:rsidR="00F93FBE" w14:paraId="04ED0543" w14:textId="77777777" w:rsidTr="00D572DE">
              <w:tc>
                <w:tcPr>
                  <w:tcW w:w="801" w:type="dxa"/>
                </w:tcPr>
                <w:p w14:paraId="79C2F1DF" w14:textId="77777777" w:rsidR="00F93FBE" w:rsidRDefault="00F93FBE" w:rsidP="00F93FBE">
                  <w:pPr>
                    <w:spacing w:after="0" w:line="240" w:lineRule="auto"/>
                  </w:pPr>
                </w:p>
              </w:tc>
              <w:tc>
                <w:tcPr>
                  <w:tcW w:w="1129" w:type="dxa"/>
                </w:tcPr>
                <w:p w14:paraId="46C5F298" w14:textId="77777777" w:rsidR="00F93FBE" w:rsidRDefault="00F93FBE" w:rsidP="00F93FBE">
                  <w:pPr>
                    <w:spacing w:after="0" w:line="240" w:lineRule="auto"/>
                  </w:pPr>
                  <w:r>
                    <w:t>2-step Spring</w:t>
                  </w:r>
                </w:p>
              </w:tc>
              <w:tc>
                <w:tcPr>
                  <w:tcW w:w="1261" w:type="dxa"/>
                </w:tcPr>
                <w:p w14:paraId="32F8915A" w14:textId="526A8256" w:rsidR="00F93FBE" w:rsidRDefault="007A5517" w:rsidP="00F93FBE">
                  <w:pPr>
                    <w:spacing w:after="0" w:line="240" w:lineRule="auto"/>
                  </w:pPr>
                  <w:r>
                    <w:t>78.6% (12)</w:t>
                  </w:r>
                </w:p>
              </w:tc>
            </w:tr>
            <w:tr w:rsidR="00F93FBE" w14:paraId="2853AA09" w14:textId="77777777" w:rsidTr="00D572DE">
              <w:tc>
                <w:tcPr>
                  <w:tcW w:w="801" w:type="dxa"/>
                </w:tcPr>
                <w:p w14:paraId="13EF8D78" w14:textId="77777777" w:rsidR="00F93FBE" w:rsidRDefault="00F93FBE" w:rsidP="00F93FBE">
                  <w:pPr>
                    <w:spacing w:after="0" w:line="240" w:lineRule="auto"/>
                  </w:pPr>
                </w:p>
              </w:tc>
              <w:tc>
                <w:tcPr>
                  <w:tcW w:w="1129" w:type="dxa"/>
                </w:tcPr>
                <w:p w14:paraId="6812FBEC" w14:textId="77777777" w:rsidR="00F93FBE" w:rsidRDefault="00F93FBE" w:rsidP="00F93FBE">
                  <w:pPr>
                    <w:spacing w:after="0" w:line="240" w:lineRule="auto"/>
                  </w:pPr>
                  <w:r>
                    <w:t>Aggregate Spring</w:t>
                  </w:r>
                </w:p>
              </w:tc>
              <w:tc>
                <w:tcPr>
                  <w:tcW w:w="1261" w:type="dxa"/>
                </w:tcPr>
                <w:p w14:paraId="3B5789F1" w14:textId="45A25B43" w:rsidR="00F93FBE" w:rsidRDefault="007A5517" w:rsidP="00F93FBE">
                  <w:pPr>
                    <w:spacing w:after="0" w:line="240" w:lineRule="auto"/>
                  </w:pPr>
                  <w:r>
                    <w:t>76.1% (73)</w:t>
                  </w:r>
                </w:p>
              </w:tc>
            </w:tr>
            <w:tr w:rsidR="00F93FBE" w14:paraId="040F3AF0" w14:textId="77777777" w:rsidTr="00D572DE">
              <w:tc>
                <w:tcPr>
                  <w:tcW w:w="801" w:type="dxa"/>
                </w:tcPr>
                <w:p w14:paraId="2CAED9B0" w14:textId="77777777" w:rsidR="00F93FBE" w:rsidRDefault="00F93FBE" w:rsidP="00F93FBE">
                  <w:pPr>
                    <w:spacing w:after="0" w:line="240" w:lineRule="auto"/>
                  </w:pPr>
                </w:p>
              </w:tc>
              <w:tc>
                <w:tcPr>
                  <w:tcW w:w="1129" w:type="dxa"/>
                </w:tcPr>
                <w:p w14:paraId="4AE1F42D" w14:textId="77777777" w:rsidR="00F93FBE" w:rsidRDefault="00F93FBE" w:rsidP="00F93FBE">
                  <w:pPr>
                    <w:spacing w:after="0" w:line="240" w:lineRule="auto"/>
                  </w:pPr>
                  <w:r>
                    <w:t>VN-RN Summer</w:t>
                  </w:r>
                </w:p>
              </w:tc>
              <w:tc>
                <w:tcPr>
                  <w:tcW w:w="1261" w:type="dxa"/>
                </w:tcPr>
                <w:p w14:paraId="596147E0" w14:textId="03014A68" w:rsidR="00F93FBE" w:rsidRDefault="007A5517" w:rsidP="00F93FBE">
                  <w:pPr>
                    <w:spacing w:after="0" w:line="240" w:lineRule="auto"/>
                  </w:pPr>
                  <w:r>
                    <w:t>71.9% (37)</w:t>
                  </w:r>
                </w:p>
              </w:tc>
            </w:tr>
            <w:tr w:rsidR="00F93FBE" w14:paraId="3B84B2D9" w14:textId="77777777" w:rsidTr="00D572DE">
              <w:tc>
                <w:tcPr>
                  <w:tcW w:w="801" w:type="dxa"/>
                </w:tcPr>
                <w:p w14:paraId="5754C581" w14:textId="77777777" w:rsidR="00F93FBE" w:rsidRDefault="00F93FBE" w:rsidP="00F93FBE">
                  <w:pPr>
                    <w:spacing w:after="0" w:line="240" w:lineRule="auto"/>
                  </w:pPr>
                </w:p>
              </w:tc>
              <w:tc>
                <w:tcPr>
                  <w:tcW w:w="1129" w:type="dxa"/>
                </w:tcPr>
                <w:p w14:paraId="6A29C82B" w14:textId="77777777" w:rsidR="00F93FBE" w:rsidRDefault="00F93FBE" w:rsidP="00F93FBE">
                  <w:pPr>
                    <w:spacing w:after="0" w:line="240" w:lineRule="auto"/>
                  </w:pPr>
                  <w:r>
                    <w:t>Trad Fall</w:t>
                  </w:r>
                </w:p>
              </w:tc>
              <w:tc>
                <w:tcPr>
                  <w:tcW w:w="1261" w:type="dxa"/>
                </w:tcPr>
                <w:p w14:paraId="5FF0FF72" w14:textId="7B4CC043" w:rsidR="00F93FBE" w:rsidRDefault="00D22F84" w:rsidP="00F93FBE">
                  <w:pPr>
                    <w:spacing w:after="0" w:line="240" w:lineRule="auto"/>
                  </w:pPr>
                  <w:r>
                    <w:t>74.57% (50)</w:t>
                  </w:r>
                </w:p>
              </w:tc>
            </w:tr>
            <w:tr w:rsidR="00F93FBE" w14:paraId="5255D247" w14:textId="77777777" w:rsidTr="00D572DE">
              <w:tc>
                <w:tcPr>
                  <w:tcW w:w="801" w:type="dxa"/>
                </w:tcPr>
                <w:p w14:paraId="6CCE0107" w14:textId="77777777" w:rsidR="00F93FBE" w:rsidRDefault="00F93FBE" w:rsidP="00F93FBE">
                  <w:pPr>
                    <w:spacing w:after="0" w:line="240" w:lineRule="auto"/>
                  </w:pPr>
                </w:p>
              </w:tc>
              <w:tc>
                <w:tcPr>
                  <w:tcW w:w="1129" w:type="dxa"/>
                </w:tcPr>
                <w:p w14:paraId="360A4D59" w14:textId="77777777" w:rsidR="00F93FBE" w:rsidRDefault="00F93FBE" w:rsidP="00F93FBE">
                  <w:pPr>
                    <w:spacing w:after="0" w:line="240" w:lineRule="auto"/>
                  </w:pPr>
                  <w:r>
                    <w:t>2-step fall</w:t>
                  </w:r>
                </w:p>
              </w:tc>
              <w:tc>
                <w:tcPr>
                  <w:tcW w:w="1261" w:type="dxa"/>
                </w:tcPr>
                <w:p w14:paraId="44462713" w14:textId="367901B5" w:rsidR="00F93FBE" w:rsidRDefault="00D22F84" w:rsidP="00F93FBE">
                  <w:pPr>
                    <w:spacing w:after="0" w:line="240" w:lineRule="auto"/>
                  </w:pPr>
                  <w:r>
                    <w:t>66.96</w:t>
                  </w:r>
                  <w:r w:rsidR="00045165">
                    <w:t>% (16)</w:t>
                  </w:r>
                </w:p>
              </w:tc>
            </w:tr>
            <w:tr w:rsidR="00F93FBE" w14:paraId="5545115C" w14:textId="77777777" w:rsidTr="00D572DE">
              <w:tc>
                <w:tcPr>
                  <w:tcW w:w="801" w:type="dxa"/>
                </w:tcPr>
                <w:p w14:paraId="4170C77B" w14:textId="77777777" w:rsidR="00F93FBE" w:rsidRDefault="00F93FBE" w:rsidP="00F93FBE">
                  <w:pPr>
                    <w:spacing w:after="0" w:line="240" w:lineRule="auto"/>
                  </w:pPr>
                </w:p>
              </w:tc>
              <w:tc>
                <w:tcPr>
                  <w:tcW w:w="1129" w:type="dxa"/>
                </w:tcPr>
                <w:p w14:paraId="1EA1A3C9" w14:textId="77777777" w:rsidR="00F93FBE" w:rsidRDefault="00F93FBE" w:rsidP="00F93FBE">
                  <w:pPr>
                    <w:spacing w:after="0" w:line="240" w:lineRule="auto"/>
                  </w:pPr>
                  <w:r>
                    <w:t>Aggregate Fall</w:t>
                  </w:r>
                </w:p>
              </w:tc>
              <w:tc>
                <w:tcPr>
                  <w:tcW w:w="1261" w:type="dxa"/>
                </w:tcPr>
                <w:p w14:paraId="3A15114A" w14:textId="2611CAE7" w:rsidR="00F93FBE" w:rsidRDefault="00F329AB" w:rsidP="00F93FBE">
                  <w:pPr>
                    <w:spacing w:after="0" w:line="240" w:lineRule="auto"/>
                  </w:pPr>
                  <w:r>
                    <w:t>73.6%</w:t>
                  </w:r>
                  <w:r w:rsidR="007033B2">
                    <w:t xml:space="preserve"> (66)</w:t>
                  </w:r>
                </w:p>
              </w:tc>
            </w:tr>
          </w:tbl>
          <w:p w14:paraId="3FCB0CC4" w14:textId="0A9C2AC8" w:rsidR="0024744E" w:rsidRDefault="00830138">
            <w:pPr>
              <w:cnfStyle w:val="000000100000" w:firstRow="0" w:lastRow="0" w:firstColumn="0" w:lastColumn="0" w:oddVBand="0" w:evenVBand="0" w:oddHBand="1" w:evenHBand="0" w:firstRowFirstColumn="0" w:firstRowLastColumn="0" w:lastRowFirstColumn="0" w:lastRowLastColumn="0"/>
            </w:pPr>
            <w:r w:rsidRPr="00830138">
              <w:rPr>
                <w:b/>
                <w:bCs/>
              </w:rPr>
              <w:t>Partially met.</w:t>
            </w:r>
            <w:r>
              <w:t xml:space="preserve">  All cohorts met the standard except for the fall Texas 2-step cohort.  </w:t>
            </w:r>
            <w:r w:rsidR="000073C4">
              <w:t xml:space="preserve">We also ran data on the cohort after this, which had good results. </w:t>
            </w:r>
            <w:r>
              <w:t xml:space="preserve">We </w:t>
            </w:r>
            <w:r w:rsidR="00935BCB">
              <w:t>believe this is just an outlier</w:t>
            </w:r>
            <w:r w:rsidR="000073C4">
              <w:t xml:space="preserve">, but we </w:t>
            </w:r>
            <w:r>
              <w:t xml:space="preserve">will continue to monitor this group. </w:t>
            </w:r>
          </w:p>
          <w:tbl>
            <w:tblPr>
              <w:tblStyle w:val="TableGrid"/>
              <w:tblW w:w="0" w:type="auto"/>
              <w:tblLook w:val="04A0" w:firstRow="1" w:lastRow="0" w:firstColumn="1" w:lastColumn="0" w:noHBand="0" w:noVBand="1"/>
            </w:tblPr>
            <w:tblGrid>
              <w:gridCol w:w="801"/>
              <w:gridCol w:w="1129"/>
            </w:tblGrid>
            <w:tr w:rsidR="00066B71" w14:paraId="4F37444C" w14:textId="77777777" w:rsidTr="00D572DE">
              <w:tc>
                <w:tcPr>
                  <w:tcW w:w="801" w:type="dxa"/>
                </w:tcPr>
                <w:p w14:paraId="54C00EFF" w14:textId="45A2FF78" w:rsidR="00066B71" w:rsidRDefault="00066B71" w:rsidP="00F93FBE">
                  <w:pPr>
                    <w:spacing w:after="0" w:line="240" w:lineRule="auto"/>
                  </w:pPr>
                  <w:r>
                    <w:t>2021</w:t>
                  </w:r>
                </w:p>
              </w:tc>
              <w:tc>
                <w:tcPr>
                  <w:tcW w:w="1129" w:type="dxa"/>
                </w:tcPr>
                <w:p w14:paraId="670C3CA7" w14:textId="1D57CC42" w:rsidR="00066B71" w:rsidRDefault="00066B71" w:rsidP="00F93FBE">
                  <w:pPr>
                    <w:spacing w:after="0" w:line="240" w:lineRule="auto"/>
                  </w:pPr>
                  <w:r>
                    <w:t>94.62% (47/50)</w:t>
                  </w:r>
                </w:p>
              </w:tc>
            </w:tr>
            <w:tr w:rsidR="00066B71" w14:paraId="20A617E2" w14:textId="77777777" w:rsidTr="00D572DE">
              <w:tc>
                <w:tcPr>
                  <w:tcW w:w="801" w:type="dxa"/>
                </w:tcPr>
                <w:p w14:paraId="16440801" w14:textId="52712C92" w:rsidR="00066B71" w:rsidRDefault="00066B71" w:rsidP="00F93FBE">
                  <w:pPr>
                    <w:spacing w:after="0" w:line="240" w:lineRule="auto"/>
                  </w:pPr>
                  <w:r>
                    <w:t>2022</w:t>
                  </w:r>
                </w:p>
              </w:tc>
              <w:tc>
                <w:tcPr>
                  <w:tcW w:w="1129" w:type="dxa"/>
                </w:tcPr>
                <w:p w14:paraId="4AF3D386" w14:textId="7D6C3DAC" w:rsidR="00066B71" w:rsidRDefault="00066B71" w:rsidP="00F93FBE">
                  <w:pPr>
                    <w:spacing w:after="0" w:line="240" w:lineRule="auto"/>
                  </w:pPr>
                  <w:r>
                    <w:t>91.35% (53/58)</w:t>
                  </w:r>
                </w:p>
              </w:tc>
            </w:tr>
          </w:tbl>
          <w:p w14:paraId="257C510C" w14:textId="1DB032E3" w:rsidR="00F93FBE" w:rsidRPr="00830138" w:rsidRDefault="00830138">
            <w:pPr>
              <w:cnfStyle w:val="000000100000" w:firstRow="0" w:lastRow="0" w:firstColumn="0" w:lastColumn="0" w:oddVBand="0" w:evenVBand="0" w:oddHBand="1" w:evenHBand="0" w:firstRowFirstColumn="0" w:firstRowLastColumn="0" w:lastRowFirstColumn="0" w:lastRowLastColumn="0"/>
              <w:rPr>
                <w:b/>
                <w:bCs/>
              </w:rPr>
            </w:pPr>
            <w:r w:rsidRPr="00830138">
              <w:rPr>
                <w:b/>
                <w:bCs/>
              </w:rPr>
              <w:t>Met.</w:t>
            </w:r>
          </w:p>
        </w:tc>
      </w:tr>
      <w:tr w:rsidR="009A58F9" w14:paraId="27622487" w14:textId="77777777" w:rsidTr="0024744E">
        <w:trPr>
          <w:trHeight w:val="431"/>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0D11FD3F" w14:textId="77777777" w:rsidR="0024744E" w:rsidRPr="002E5AD9" w:rsidRDefault="002E5AD9" w:rsidP="002E5AD9">
            <w:pPr>
              <w:pStyle w:val="ListParagraph"/>
              <w:numPr>
                <w:ilvl w:val="0"/>
                <w:numId w:val="3"/>
              </w:numPr>
            </w:pPr>
            <w:r>
              <w:lastRenderedPageBreak/>
              <w:t xml:space="preserve"> The students will demonstrate the ability to serve as a member of the profession. </w:t>
            </w:r>
          </w:p>
          <w:p w14:paraId="3D740B3D" w14:textId="359E57D6" w:rsidR="002E5AD9" w:rsidRPr="002E5AD9" w:rsidRDefault="002E5AD9" w:rsidP="002E5AD9">
            <w:pPr>
              <w:pStyle w:val="ListParagraph"/>
            </w:pPr>
          </w:p>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7E005D8" w14:textId="373DB13C" w:rsidR="0024744E" w:rsidRDefault="007C3B5E">
            <w:pPr>
              <w:cnfStyle w:val="000000000000" w:firstRow="0" w:lastRow="0" w:firstColumn="0" w:lastColumn="0" w:oddVBand="0" w:evenVBand="0" w:oddHBand="0" w:evenHBand="0" w:firstRowFirstColumn="0" w:firstRowLastColumn="0" w:lastRowFirstColumn="0" w:lastRowLastColumn="0"/>
            </w:pPr>
            <w:r>
              <w:lastRenderedPageBreak/>
              <w:t>Professional Paper </w:t>
            </w:r>
            <w:r w:rsidR="009B15B5">
              <w:t>RNSG 2138</w:t>
            </w: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C4126C2" w14:textId="77777777" w:rsidR="007C3B5E" w:rsidRDefault="007C3B5E" w:rsidP="007C3B5E">
            <w:pPr>
              <w:cnfStyle w:val="000000000000" w:firstRow="0" w:lastRow="0" w:firstColumn="0" w:lastColumn="0" w:oddVBand="0" w:evenVBand="0" w:oddHBand="0" w:evenHBand="0" w:firstRowFirstColumn="0" w:firstRowLastColumn="0" w:lastRowFirstColumn="0" w:lastRowLastColumn="0"/>
            </w:pPr>
            <w:r>
              <w:t>80% of the students in the RNSG 2138 course will achieve a score of 5 or greater on criterion 5 in the Professional Reflection Paper.</w:t>
            </w:r>
          </w:p>
          <w:p w14:paraId="584CEB69" w14:textId="77777777" w:rsidR="0024744E" w:rsidRDefault="0024744E">
            <w:pPr>
              <w:spacing w:after="0" w:line="240" w:lineRule="auto"/>
              <w:ind w:left="-104"/>
              <w:cnfStyle w:val="000000000000" w:firstRow="0" w:lastRow="0" w:firstColumn="0" w:lastColumn="0" w:oddVBand="0" w:evenVBand="0" w:oddHBand="0" w:evenHBand="0" w:firstRowFirstColumn="0" w:firstRowLastColumn="0" w:lastRowFirstColumn="0" w:lastRowLastColumn="0"/>
            </w:pP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tbl>
            <w:tblPr>
              <w:tblStyle w:val="TableGrid"/>
              <w:tblW w:w="0" w:type="auto"/>
              <w:tblLook w:val="04A0" w:firstRow="1" w:lastRow="0" w:firstColumn="1" w:lastColumn="0" w:noHBand="0" w:noVBand="1"/>
            </w:tblPr>
            <w:tblGrid>
              <w:gridCol w:w="1028"/>
              <w:gridCol w:w="1129"/>
              <w:gridCol w:w="1028"/>
            </w:tblGrid>
            <w:tr w:rsidR="0045382F" w14:paraId="4FECEC18" w14:textId="77777777" w:rsidTr="0045382F">
              <w:tc>
                <w:tcPr>
                  <w:tcW w:w="1028" w:type="dxa"/>
                </w:tcPr>
                <w:p w14:paraId="788EFE08" w14:textId="09E2A0E3" w:rsidR="0045382F" w:rsidRDefault="0045382F">
                  <w:pPr>
                    <w:spacing w:after="0" w:line="240" w:lineRule="auto"/>
                  </w:pPr>
                  <w:r>
                    <w:t>2021</w:t>
                  </w:r>
                </w:p>
              </w:tc>
              <w:tc>
                <w:tcPr>
                  <w:tcW w:w="1028" w:type="dxa"/>
                </w:tcPr>
                <w:p w14:paraId="20B47BA9" w14:textId="0280F2CF" w:rsidR="0045382F" w:rsidRDefault="0045382F">
                  <w:pPr>
                    <w:spacing w:after="0" w:line="240" w:lineRule="auto"/>
                  </w:pPr>
                  <w:r>
                    <w:t>Trad Fall</w:t>
                  </w:r>
                </w:p>
              </w:tc>
              <w:tc>
                <w:tcPr>
                  <w:tcW w:w="1028" w:type="dxa"/>
                </w:tcPr>
                <w:p w14:paraId="46F8C00F" w14:textId="1DF8C9A9" w:rsidR="0045382F" w:rsidRDefault="0045382F">
                  <w:pPr>
                    <w:spacing w:after="0" w:line="240" w:lineRule="auto"/>
                  </w:pPr>
                  <w:r>
                    <w:t>76% (44/55)</w:t>
                  </w:r>
                </w:p>
              </w:tc>
            </w:tr>
            <w:tr w:rsidR="0045382F" w14:paraId="6A11A3BA" w14:textId="77777777" w:rsidTr="0045382F">
              <w:tc>
                <w:tcPr>
                  <w:tcW w:w="1028" w:type="dxa"/>
                </w:tcPr>
                <w:p w14:paraId="4F2A3D18" w14:textId="77777777" w:rsidR="0045382F" w:rsidRDefault="0045382F">
                  <w:pPr>
                    <w:spacing w:after="0" w:line="240" w:lineRule="auto"/>
                  </w:pPr>
                </w:p>
              </w:tc>
              <w:tc>
                <w:tcPr>
                  <w:tcW w:w="1028" w:type="dxa"/>
                </w:tcPr>
                <w:p w14:paraId="22769C89" w14:textId="3D05EA48" w:rsidR="0045382F" w:rsidRDefault="0045382F">
                  <w:pPr>
                    <w:spacing w:after="0" w:line="240" w:lineRule="auto"/>
                  </w:pPr>
                  <w:r>
                    <w:t>2-step Fall</w:t>
                  </w:r>
                </w:p>
              </w:tc>
              <w:tc>
                <w:tcPr>
                  <w:tcW w:w="1028" w:type="dxa"/>
                </w:tcPr>
                <w:p w14:paraId="3B5FECF1" w14:textId="3BC3CFE9" w:rsidR="0045382F" w:rsidRDefault="0045382F">
                  <w:pPr>
                    <w:spacing w:after="0" w:line="240" w:lineRule="auto"/>
                  </w:pPr>
                  <w:r>
                    <w:t>75% (12/16)</w:t>
                  </w:r>
                </w:p>
              </w:tc>
            </w:tr>
            <w:tr w:rsidR="0045382F" w14:paraId="6D252B4A" w14:textId="77777777" w:rsidTr="0045382F">
              <w:tc>
                <w:tcPr>
                  <w:tcW w:w="1028" w:type="dxa"/>
                </w:tcPr>
                <w:p w14:paraId="41C31007" w14:textId="77777777" w:rsidR="0045382F" w:rsidRDefault="0045382F">
                  <w:pPr>
                    <w:spacing w:after="0" w:line="240" w:lineRule="auto"/>
                  </w:pPr>
                </w:p>
              </w:tc>
              <w:tc>
                <w:tcPr>
                  <w:tcW w:w="1028" w:type="dxa"/>
                </w:tcPr>
                <w:p w14:paraId="734AC73D" w14:textId="381DBBFA" w:rsidR="0045382F" w:rsidRDefault="0045382F">
                  <w:pPr>
                    <w:spacing w:after="0" w:line="240" w:lineRule="auto"/>
                  </w:pPr>
                  <w:r>
                    <w:t>Aggregate Fall</w:t>
                  </w:r>
                </w:p>
              </w:tc>
              <w:tc>
                <w:tcPr>
                  <w:tcW w:w="1028" w:type="dxa"/>
                </w:tcPr>
                <w:p w14:paraId="16CA622E" w14:textId="34CBF85D" w:rsidR="0045382F" w:rsidRDefault="0045382F">
                  <w:pPr>
                    <w:spacing w:after="0" w:line="240" w:lineRule="auto"/>
                  </w:pPr>
                  <w:r>
                    <w:t>76% (56/71)</w:t>
                  </w:r>
                </w:p>
              </w:tc>
            </w:tr>
            <w:tr w:rsidR="0045382F" w14:paraId="0BA305B9" w14:textId="77777777" w:rsidTr="0045382F">
              <w:tc>
                <w:tcPr>
                  <w:tcW w:w="1028" w:type="dxa"/>
                </w:tcPr>
                <w:p w14:paraId="45FAB902" w14:textId="36D9DE0D" w:rsidR="0045382F" w:rsidRDefault="0045382F">
                  <w:pPr>
                    <w:spacing w:after="0" w:line="240" w:lineRule="auto"/>
                  </w:pPr>
                  <w:r>
                    <w:t>2022</w:t>
                  </w:r>
                </w:p>
              </w:tc>
              <w:tc>
                <w:tcPr>
                  <w:tcW w:w="1028" w:type="dxa"/>
                </w:tcPr>
                <w:p w14:paraId="3E9856C5" w14:textId="1F17D6FE" w:rsidR="0045382F" w:rsidRDefault="0045382F">
                  <w:pPr>
                    <w:spacing w:after="0" w:line="240" w:lineRule="auto"/>
                  </w:pPr>
                  <w:r>
                    <w:t>Trad Spring</w:t>
                  </w:r>
                </w:p>
              </w:tc>
              <w:tc>
                <w:tcPr>
                  <w:tcW w:w="1028" w:type="dxa"/>
                </w:tcPr>
                <w:p w14:paraId="7545A39F" w14:textId="54BF9B03" w:rsidR="0045382F" w:rsidRDefault="0045382F">
                  <w:pPr>
                    <w:spacing w:after="0" w:line="240" w:lineRule="auto"/>
                  </w:pPr>
                  <w:r>
                    <w:t>97% (59/61)</w:t>
                  </w:r>
                </w:p>
              </w:tc>
            </w:tr>
            <w:tr w:rsidR="0045382F" w14:paraId="6F8B0FB8" w14:textId="77777777" w:rsidTr="0045382F">
              <w:tc>
                <w:tcPr>
                  <w:tcW w:w="1028" w:type="dxa"/>
                </w:tcPr>
                <w:p w14:paraId="081F4089" w14:textId="77777777" w:rsidR="0045382F" w:rsidRDefault="0045382F">
                  <w:pPr>
                    <w:spacing w:after="0" w:line="240" w:lineRule="auto"/>
                  </w:pPr>
                </w:p>
              </w:tc>
              <w:tc>
                <w:tcPr>
                  <w:tcW w:w="1028" w:type="dxa"/>
                </w:tcPr>
                <w:p w14:paraId="31FB6F55" w14:textId="0E9BBE46" w:rsidR="0045382F" w:rsidRDefault="0045382F">
                  <w:pPr>
                    <w:spacing w:after="0" w:line="240" w:lineRule="auto"/>
                  </w:pPr>
                  <w:r>
                    <w:t>2-step Spring</w:t>
                  </w:r>
                </w:p>
              </w:tc>
              <w:tc>
                <w:tcPr>
                  <w:tcW w:w="1028" w:type="dxa"/>
                </w:tcPr>
                <w:p w14:paraId="15EAE620" w14:textId="1A2C48B5" w:rsidR="0045382F" w:rsidRDefault="0045382F">
                  <w:pPr>
                    <w:spacing w:after="0" w:line="240" w:lineRule="auto"/>
                  </w:pPr>
                  <w:r>
                    <w:t>92% (11/12)</w:t>
                  </w:r>
                </w:p>
              </w:tc>
            </w:tr>
            <w:tr w:rsidR="0045382F" w14:paraId="19A352BC" w14:textId="77777777" w:rsidTr="0045382F">
              <w:tc>
                <w:tcPr>
                  <w:tcW w:w="1028" w:type="dxa"/>
                </w:tcPr>
                <w:p w14:paraId="44E70B97" w14:textId="77777777" w:rsidR="0045382F" w:rsidRDefault="0045382F">
                  <w:pPr>
                    <w:spacing w:after="0" w:line="240" w:lineRule="auto"/>
                  </w:pPr>
                </w:p>
              </w:tc>
              <w:tc>
                <w:tcPr>
                  <w:tcW w:w="1028" w:type="dxa"/>
                </w:tcPr>
                <w:p w14:paraId="6EB48289" w14:textId="00E6866B" w:rsidR="0045382F" w:rsidRDefault="0045382F">
                  <w:pPr>
                    <w:spacing w:after="0" w:line="240" w:lineRule="auto"/>
                  </w:pPr>
                  <w:r>
                    <w:t>Aggregate Spring</w:t>
                  </w:r>
                </w:p>
              </w:tc>
              <w:tc>
                <w:tcPr>
                  <w:tcW w:w="1028" w:type="dxa"/>
                </w:tcPr>
                <w:p w14:paraId="1E00A414" w14:textId="724FE57A" w:rsidR="0045382F" w:rsidRDefault="0045382F">
                  <w:pPr>
                    <w:spacing w:after="0" w:line="240" w:lineRule="auto"/>
                  </w:pPr>
                  <w:r>
                    <w:t>96% (70/73)</w:t>
                  </w:r>
                </w:p>
              </w:tc>
            </w:tr>
            <w:tr w:rsidR="0045382F" w14:paraId="6B5E1CDA" w14:textId="77777777" w:rsidTr="009A58F9">
              <w:tc>
                <w:tcPr>
                  <w:tcW w:w="1028" w:type="dxa"/>
                </w:tcPr>
                <w:p w14:paraId="29A9A401" w14:textId="77777777" w:rsidR="0045382F" w:rsidRDefault="0045382F">
                  <w:pPr>
                    <w:spacing w:after="0" w:line="240" w:lineRule="auto"/>
                  </w:pPr>
                </w:p>
              </w:tc>
              <w:tc>
                <w:tcPr>
                  <w:tcW w:w="1028" w:type="dxa"/>
                </w:tcPr>
                <w:p w14:paraId="6C058C8F" w14:textId="5DF4E688" w:rsidR="0045382F" w:rsidRDefault="0045382F">
                  <w:pPr>
                    <w:spacing w:after="0" w:line="240" w:lineRule="auto"/>
                  </w:pPr>
                  <w:r>
                    <w:t>Trad Fall</w:t>
                  </w:r>
                </w:p>
              </w:tc>
              <w:tc>
                <w:tcPr>
                  <w:tcW w:w="1028" w:type="dxa"/>
                  <w:shd w:val="clear" w:color="auto" w:fill="FFFFFF" w:themeFill="background1"/>
                </w:tcPr>
                <w:p w14:paraId="2BEE2DC1" w14:textId="714B3258" w:rsidR="0045382F" w:rsidRDefault="009A58F9">
                  <w:pPr>
                    <w:spacing w:after="0" w:line="240" w:lineRule="auto"/>
                  </w:pPr>
                  <w:r>
                    <w:t xml:space="preserve">92% (46/50) </w:t>
                  </w:r>
                </w:p>
              </w:tc>
            </w:tr>
            <w:tr w:rsidR="0045382F" w14:paraId="02150581" w14:textId="77777777" w:rsidTr="009A58F9">
              <w:tc>
                <w:tcPr>
                  <w:tcW w:w="1028" w:type="dxa"/>
                </w:tcPr>
                <w:p w14:paraId="1485CBF0" w14:textId="77777777" w:rsidR="0045382F" w:rsidRDefault="0045382F">
                  <w:pPr>
                    <w:spacing w:after="0" w:line="240" w:lineRule="auto"/>
                  </w:pPr>
                </w:p>
              </w:tc>
              <w:tc>
                <w:tcPr>
                  <w:tcW w:w="1028" w:type="dxa"/>
                </w:tcPr>
                <w:p w14:paraId="6BED69A9" w14:textId="360A4D75" w:rsidR="0045382F" w:rsidRDefault="0045382F">
                  <w:pPr>
                    <w:spacing w:after="0" w:line="240" w:lineRule="auto"/>
                  </w:pPr>
                  <w:r>
                    <w:t>2-step fall</w:t>
                  </w:r>
                </w:p>
              </w:tc>
              <w:tc>
                <w:tcPr>
                  <w:tcW w:w="1028" w:type="dxa"/>
                  <w:shd w:val="clear" w:color="auto" w:fill="FFFFFF" w:themeFill="background1"/>
                </w:tcPr>
                <w:p w14:paraId="0DFB706F" w14:textId="6F8A52AE" w:rsidR="0045382F" w:rsidRDefault="009A58F9">
                  <w:pPr>
                    <w:spacing w:after="0" w:line="240" w:lineRule="auto"/>
                  </w:pPr>
                  <w:r>
                    <w:t>87.5% (14/16)</w:t>
                  </w:r>
                </w:p>
              </w:tc>
            </w:tr>
            <w:tr w:rsidR="0045382F" w14:paraId="005974F5" w14:textId="77777777" w:rsidTr="0045382F">
              <w:tc>
                <w:tcPr>
                  <w:tcW w:w="1028" w:type="dxa"/>
                </w:tcPr>
                <w:p w14:paraId="5841A4BC" w14:textId="77777777" w:rsidR="0045382F" w:rsidRDefault="0045382F">
                  <w:pPr>
                    <w:spacing w:after="0" w:line="240" w:lineRule="auto"/>
                  </w:pPr>
                </w:p>
              </w:tc>
              <w:tc>
                <w:tcPr>
                  <w:tcW w:w="1028" w:type="dxa"/>
                </w:tcPr>
                <w:p w14:paraId="6959A55F" w14:textId="7F9F57DD" w:rsidR="0045382F" w:rsidRDefault="0045382F">
                  <w:pPr>
                    <w:spacing w:after="0" w:line="240" w:lineRule="auto"/>
                  </w:pPr>
                  <w:r>
                    <w:t>VN-RN bridge</w:t>
                  </w:r>
                </w:p>
              </w:tc>
              <w:tc>
                <w:tcPr>
                  <w:tcW w:w="1028" w:type="dxa"/>
                </w:tcPr>
                <w:p w14:paraId="2F2A2EFD" w14:textId="1CA83A1E" w:rsidR="0045382F" w:rsidRDefault="0045382F">
                  <w:pPr>
                    <w:spacing w:after="0" w:line="240" w:lineRule="auto"/>
                  </w:pPr>
                  <w:r>
                    <w:t>94.8% (37/39)</w:t>
                  </w:r>
                </w:p>
              </w:tc>
            </w:tr>
            <w:tr w:rsidR="0045382F" w14:paraId="2C062A8D" w14:textId="77777777" w:rsidTr="000A107D">
              <w:tc>
                <w:tcPr>
                  <w:tcW w:w="1028" w:type="dxa"/>
                </w:tcPr>
                <w:p w14:paraId="3E43C526" w14:textId="77777777" w:rsidR="0045382F" w:rsidRDefault="0045382F">
                  <w:pPr>
                    <w:spacing w:after="0" w:line="240" w:lineRule="auto"/>
                  </w:pPr>
                </w:p>
              </w:tc>
              <w:tc>
                <w:tcPr>
                  <w:tcW w:w="1028" w:type="dxa"/>
                </w:tcPr>
                <w:p w14:paraId="48EF1D3E" w14:textId="657FF4CF" w:rsidR="0045382F" w:rsidRDefault="0045382F">
                  <w:pPr>
                    <w:spacing w:after="0" w:line="240" w:lineRule="auto"/>
                  </w:pPr>
                  <w:r>
                    <w:t>Aggregate Fall</w:t>
                  </w:r>
                </w:p>
              </w:tc>
              <w:tc>
                <w:tcPr>
                  <w:tcW w:w="1028" w:type="dxa"/>
                  <w:shd w:val="clear" w:color="auto" w:fill="FFFFFF" w:themeFill="background1"/>
                </w:tcPr>
                <w:p w14:paraId="1841B695" w14:textId="63C0E1E6" w:rsidR="0045382F" w:rsidRDefault="000A107D">
                  <w:pPr>
                    <w:spacing w:after="0" w:line="240" w:lineRule="auto"/>
                  </w:pPr>
                  <w:r w:rsidRPr="000A107D">
                    <w:rPr>
                      <w:shd w:val="clear" w:color="auto" w:fill="FFFFFF" w:themeFill="background1"/>
                    </w:rPr>
                    <w:t>90.9%</w:t>
                  </w:r>
                  <w:r>
                    <w:t xml:space="preserve"> (60/66)</w:t>
                  </w:r>
                </w:p>
              </w:tc>
            </w:tr>
          </w:tbl>
          <w:p w14:paraId="63D19406" w14:textId="551569FE" w:rsidR="0024744E" w:rsidRDefault="009A58F9">
            <w:pPr>
              <w:spacing w:after="0" w:line="240" w:lineRule="auto"/>
              <w:cnfStyle w:val="000000000000" w:firstRow="0" w:lastRow="0" w:firstColumn="0" w:lastColumn="0" w:oddVBand="0" w:evenVBand="0" w:oddHBand="0" w:evenHBand="0" w:firstRowFirstColumn="0" w:firstRowLastColumn="0" w:lastRowFirstColumn="0" w:lastRowLastColumn="0"/>
            </w:pPr>
            <w:r>
              <w:t xml:space="preserve">Partially Met.  </w:t>
            </w:r>
            <w:r w:rsidR="000073C4">
              <w:t xml:space="preserve">The fall 2021 cohort performed below the standard.  In reviewing, we felt like the students needed more education in how to appropriately reflect.  We added reflection to our instruction and gave them materials and guidelines.  </w:t>
            </w:r>
            <w:r>
              <w:t xml:space="preserve">In 2022, the numbers improved vastly after </w:t>
            </w:r>
            <w:r w:rsidR="000073C4">
              <w:t xml:space="preserve">this intervention. </w:t>
            </w:r>
          </w:p>
          <w:p w14:paraId="19F000FA" w14:textId="77777777" w:rsidR="000A107D" w:rsidRDefault="000A107D">
            <w:pPr>
              <w:spacing w:after="0" w:line="240" w:lineRule="auto"/>
              <w:cnfStyle w:val="000000000000" w:firstRow="0" w:lastRow="0" w:firstColumn="0" w:lastColumn="0" w:oddVBand="0" w:evenVBand="0" w:oddHBand="0" w:evenHBand="0" w:firstRowFirstColumn="0" w:firstRowLastColumn="0" w:lastRowFirstColumn="0" w:lastRowLastColumn="0"/>
            </w:pPr>
          </w:p>
        </w:tc>
      </w:tr>
      <w:tr w:rsidR="009A58F9" w14:paraId="2F32CD92" w14:textId="77777777" w:rsidTr="0024744E">
        <w:trPr>
          <w:cnfStyle w:val="000000100000" w:firstRow="0" w:lastRow="0" w:firstColumn="0" w:lastColumn="0" w:oddVBand="0" w:evenVBand="0" w:oddHBand="1" w:evenHBand="0" w:firstRowFirstColumn="0" w:firstRowLastColumn="0" w:lastRowFirstColumn="0" w:lastRowLastColumn="0"/>
          <w:trHeight w:val="449"/>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6032BA89" w14:textId="77777777" w:rsidR="0024744E" w:rsidRPr="002E5AD9" w:rsidRDefault="002E5AD9" w:rsidP="002E5AD9">
            <w:pPr>
              <w:pStyle w:val="ListParagraph"/>
              <w:numPr>
                <w:ilvl w:val="0"/>
                <w:numId w:val="3"/>
              </w:numPr>
            </w:pPr>
            <w:r>
              <w:lastRenderedPageBreak/>
              <w:t xml:space="preserve"> The students will demonstrate the knowledge to serve as a provider of patient-centered care.</w:t>
            </w:r>
          </w:p>
          <w:p w14:paraId="7B20213C" w14:textId="55FD3439" w:rsidR="002E5AD9" w:rsidRPr="002E5AD9" w:rsidRDefault="002E5AD9" w:rsidP="002E5AD9">
            <w:pPr>
              <w:pStyle w:val="ListParagraph"/>
            </w:pPr>
          </w:p>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30AE723" w14:textId="19643060" w:rsidR="0024744E" w:rsidRDefault="009B15B5">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r>
              <w:rPr>
                <w:rFonts w:ascii="Open Sans" w:hAnsi="Open Sans" w:cs="Open Sans"/>
                <w:shd w:val="clear" w:color="auto" w:fill="FFFFFF"/>
              </w:rPr>
              <w:t>Comprehensive</w:t>
            </w:r>
            <w:r w:rsidR="00066B71">
              <w:rPr>
                <w:rFonts w:ascii="Open Sans" w:hAnsi="Open Sans" w:cs="Open Sans"/>
                <w:shd w:val="clear" w:color="auto" w:fill="FFFFFF"/>
              </w:rPr>
              <w:t xml:space="preserve"> </w:t>
            </w:r>
            <w:r>
              <w:rPr>
                <w:rFonts w:ascii="Open Sans" w:hAnsi="Open Sans" w:cs="Open Sans"/>
                <w:shd w:val="clear" w:color="auto" w:fill="FFFFFF"/>
              </w:rPr>
              <w:t>Exit Exam Measurement of Student Performance: RN Patient-Centered Care</w:t>
            </w:r>
          </w:p>
          <w:p w14:paraId="08E395D3" w14:textId="77777777" w:rsidR="009B15B5" w:rsidRDefault="009B15B5">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20F888F2" w14:textId="77777777" w:rsidR="009B15B5" w:rsidRDefault="009B15B5">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52D2C4BC" w14:textId="77777777" w:rsidR="00066B71" w:rsidRDefault="00066B71">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6F82D192" w14:textId="77777777" w:rsidR="00066B71" w:rsidRDefault="00066B71">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31BBD0E2" w14:textId="77777777" w:rsidR="00066B71" w:rsidRDefault="00066B71">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4BADD003" w14:textId="77777777" w:rsidR="00066B71" w:rsidRDefault="00066B71">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37530938" w14:textId="77777777" w:rsidR="00935BCB" w:rsidRDefault="00935BCB">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55AF875E" w14:textId="77777777" w:rsidR="00935BCB" w:rsidRDefault="00935BCB">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0D9D834C" w14:textId="77777777" w:rsidR="00935BCB" w:rsidRDefault="00935BCB">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5930F72E" w14:textId="77777777" w:rsidR="00066B71" w:rsidRDefault="00066B71">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25165C97" w14:textId="77777777" w:rsidR="00935BCB" w:rsidRDefault="00935BCB">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598502E8" w14:textId="77777777" w:rsidR="00066B71" w:rsidRDefault="00066B71">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77CB33AE" w14:textId="77777777" w:rsidR="009A58F9" w:rsidRDefault="009A58F9">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36C9A487" w14:textId="0CB0DAEB" w:rsidR="009B15B5" w:rsidRDefault="009B15B5">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roofErr w:type="gramStart"/>
            <w:r>
              <w:rPr>
                <w:rFonts w:ascii="Open Sans" w:hAnsi="Open Sans" w:cs="Open Sans"/>
                <w:shd w:val="clear" w:color="auto" w:fill="FFFFFF"/>
              </w:rPr>
              <w:t>Comprehensive  Exit</w:t>
            </w:r>
            <w:proofErr w:type="gramEnd"/>
            <w:r>
              <w:rPr>
                <w:rFonts w:ascii="Open Sans" w:hAnsi="Open Sans" w:cs="Open Sans"/>
                <w:shd w:val="clear" w:color="auto" w:fill="FFFFFF"/>
              </w:rPr>
              <w:t xml:space="preserve"> Exam Measurement of Student Performance – RN Nursing Process</w:t>
            </w:r>
          </w:p>
          <w:p w14:paraId="42E6A928" w14:textId="77777777" w:rsidR="009B15B5" w:rsidRDefault="009B15B5">
            <w:pPr>
              <w:cnfStyle w:val="000000100000" w:firstRow="0" w:lastRow="0" w:firstColumn="0" w:lastColumn="0" w:oddVBand="0" w:evenVBand="0" w:oddHBand="1" w:evenHBand="0" w:firstRowFirstColumn="0" w:firstRowLastColumn="0" w:lastRowFirstColumn="0" w:lastRowLastColumn="0"/>
            </w:pPr>
          </w:p>
          <w:p w14:paraId="3FAF3BD6" w14:textId="77777777" w:rsidR="00066B71" w:rsidRDefault="00066B71">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0B88E023" w14:textId="77777777" w:rsidR="00066B71" w:rsidRDefault="00066B71">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5842BD9E" w14:textId="77777777" w:rsidR="00066B71" w:rsidRDefault="00066B71">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776010D2" w14:textId="77777777" w:rsidR="00066B71" w:rsidRDefault="00066B71">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2B03338F" w14:textId="77777777" w:rsidR="00066B71" w:rsidRDefault="00066B71">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52328DC4" w14:textId="77777777" w:rsidR="002B4BF0" w:rsidRDefault="002B4BF0">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4E008B35" w14:textId="77777777" w:rsidR="002B4BF0" w:rsidRDefault="002B4BF0">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3748D769" w14:textId="77777777" w:rsidR="00066B71" w:rsidRDefault="00066B71">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798EFE1E" w14:textId="77777777" w:rsidR="00935BCB" w:rsidRDefault="00935BCB">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333290ED" w14:textId="77777777" w:rsidR="009A58F9" w:rsidRDefault="009A58F9">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5CC62B90" w14:textId="77777777" w:rsidR="002B4BF0" w:rsidRDefault="002B4BF0">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1AA804F8" w14:textId="1BA56579" w:rsidR="009B15B5" w:rsidRDefault="009B15B5">
            <w:pPr>
              <w:cnfStyle w:val="000000100000" w:firstRow="0" w:lastRow="0" w:firstColumn="0" w:lastColumn="0" w:oddVBand="0" w:evenVBand="0" w:oddHBand="1" w:evenHBand="0" w:firstRowFirstColumn="0" w:firstRowLastColumn="0" w:lastRowFirstColumn="0" w:lastRowLastColumn="0"/>
            </w:pPr>
            <w:r>
              <w:rPr>
                <w:rFonts w:ascii="Open Sans" w:hAnsi="Open Sans" w:cs="Open Sans"/>
                <w:shd w:val="clear" w:color="auto" w:fill="FFFFFF"/>
              </w:rPr>
              <w:t>Comprehensive Exit Exam Measurement of Student Performance -RN Physiological Adaptation </w:t>
            </w: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0381A9B3" w14:textId="6B799E6A" w:rsidR="0024744E" w:rsidRDefault="009B15B5"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r>
              <w:rPr>
                <w:rFonts w:ascii="Open Sans" w:hAnsi="Open Sans" w:cs="Open Sans"/>
                <w:spacing w:val="7"/>
                <w:sz w:val="21"/>
                <w:szCs w:val="21"/>
                <w:shd w:val="clear" w:color="auto" w:fill="FFFFFF"/>
              </w:rPr>
              <w:lastRenderedPageBreak/>
              <w:t>The cohort aggregate score of students in Level 4 will be 850(HESI) or 70%(ATI)</w:t>
            </w:r>
            <w:r w:rsidR="00066B71">
              <w:rPr>
                <w:rFonts w:ascii="Open Sans" w:hAnsi="Open Sans" w:cs="Open Sans"/>
                <w:spacing w:val="7"/>
                <w:sz w:val="21"/>
                <w:szCs w:val="21"/>
                <w:shd w:val="clear" w:color="auto" w:fill="FFFFFF"/>
              </w:rPr>
              <w:t xml:space="preserve"> </w:t>
            </w:r>
            <w:r>
              <w:rPr>
                <w:rFonts w:ascii="Open Sans" w:hAnsi="Open Sans" w:cs="Open Sans"/>
                <w:spacing w:val="7"/>
                <w:sz w:val="21"/>
                <w:szCs w:val="21"/>
                <w:shd w:val="clear" w:color="auto" w:fill="FFFFFF"/>
              </w:rPr>
              <w:t>or greater on the comprehensive exit exam on the RN Patient-Centered Care category</w:t>
            </w:r>
            <w:r w:rsidR="00066B71">
              <w:rPr>
                <w:rFonts w:ascii="Open Sans" w:hAnsi="Open Sans" w:cs="Open Sans"/>
                <w:spacing w:val="7"/>
                <w:sz w:val="21"/>
                <w:szCs w:val="21"/>
                <w:shd w:val="clear" w:color="auto" w:fill="FFFFFF"/>
              </w:rPr>
              <w:t>.</w:t>
            </w:r>
          </w:p>
          <w:p w14:paraId="778306A5" w14:textId="77777777" w:rsidR="00066B71" w:rsidRDefault="00066B71"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1AC7FB2D" w14:textId="77777777" w:rsidR="00066B71" w:rsidRDefault="00066B71"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46D3B39D" w14:textId="77777777" w:rsidR="00066B71" w:rsidRDefault="00066B71"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08415D59" w14:textId="77777777" w:rsidR="00066B71" w:rsidRDefault="00066B71"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731FC7C7" w14:textId="77777777" w:rsidR="00066B71" w:rsidRDefault="00066B71"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3CD13CD9" w14:textId="77777777" w:rsidR="00935BCB" w:rsidRDefault="00935BCB"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0BAE8C95" w14:textId="77777777" w:rsidR="00935BCB" w:rsidRDefault="00935BCB"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31F67381" w14:textId="77777777" w:rsidR="00935BCB" w:rsidRDefault="00935BCB"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2892D90E" w14:textId="77777777" w:rsidR="00066B71" w:rsidRDefault="00066B71"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7B5CBD7A" w14:textId="77777777" w:rsidR="00935BCB" w:rsidRDefault="00935BCB"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54144061" w14:textId="77777777" w:rsidR="00066B71" w:rsidRDefault="00066B71"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61D3F686" w14:textId="77777777" w:rsidR="009A58F9" w:rsidRDefault="009A58F9"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19ACBEE6" w14:textId="498A8317" w:rsidR="009B15B5" w:rsidRDefault="009B15B5"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r>
              <w:rPr>
                <w:rFonts w:ascii="Open Sans" w:hAnsi="Open Sans" w:cs="Open Sans"/>
                <w:spacing w:val="7"/>
                <w:sz w:val="21"/>
                <w:szCs w:val="21"/>
                <w:shd w:val="clear" w:color="auto" w:fill="FFFFFF"/>
              </w:rPr>
              <w:t>The cohort aggregate score of students in Level 4 will be 850 (HESI) or 70%(</w:t>
            </w:r>
            <w:proofErr w:type="gramStart"/>
            <w:r>
              <w:rPr>
                <w:rFonts w:ascii="Open Sans" w:hAnsi="Open Sans" w:cs="Open Sans"/>
                <w:spacing w:val="7"/>
                <w:sz w:val="21"/>
                <w:szCs w:val="21"/>
                <w:shd w:val="clear" w:color="auto" w:fill="FFFFFF"/>
              </w:rPr>
              <w:t>ATI)  or</w:t>
            </w:r>
            <w:proofErr w:type="gramEnd"/>
            <w:r>
              <w:rPr>
                <w:rFonts w:ascii="Open Sans" w:hAnsi="Open Sans" w:cs="Open Sans"/>
                <w:spacing w:val="7"/>
                <w:sz w:val="21"/>
                <w:szCs w:val="21"/>
                <w:shd w:val="clear" w:color="auto" w:fill="FFFFFF"/>
              </w:rPr>
              <w:t xml:space="preserve"> greater on the comprehensive exit exam on the Nursing Process.</w:t>
            </w:r>
          </w:p>
          <w:p w14:paraId="6E34D4AE" w14:textId="77777777" w:rsidR="009B15B5" w:rsidRDefault="009B15B5"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3914326E" w14:textId="77777777" w:rsidR="00066B71" w:rsidRDefault="00066B71"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57678AF2" w14:textId="77777777" w:rsidR="00066B71" w:rsidRDefault="00066B71"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4E6B360D" w14:textId="77777777" w:rsidR="00066B71" w:rsidRDefault="00066B71"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25404334" w14:textId="77777777" w:rsidR="00066B71" w:rsidRDefault="00066B71"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6444AFF0" w14:textId="77777777" w:rsidR="002B4BF0" w:rsidRDefault="002B4BF0"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4E4E4E87" w14:textId="77777777" w:rsidR="002B4BF0" w:rsidRDefault="002B4BF0"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2A407EEB" w14:textId="77777777" w:rsidR="00066B71" w:rsidRDefault="00066B71"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4AEAB1C1" w14:textId="77777777" w:rsidR="00066B71" w:rsidRDefault="00066B71"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0BAFE39D" w14:textId="77777777" w:rsidR="00935BCB" w:rsidRDefault="00935BCB"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5207EBBF" w14:textId="77777777" w:rsidR="002B4BF0" w:rsidRDefault="002B4BF0"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51B5A896" w14:textId="77777777" w:rsidR="000073C4" w:rsidRDefault="000073C4"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1C12F5B9" w14:textId="77777777" w:rsidR="009A58F9" w:rsidRDefault="009A58F9" w:rsidP="007C3B5E">
            <w:pPr>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3AD34F79" w14:textId="35EE8FE4" w:rsidR="009B15B5" w:rsidRDefault="009B15B5" w:rsidP="007C3B5E">
            <w:pPr>
              <w:cnfStyle w:val="000000100000" w:firstRow="0" w:lastRow="0" w:firstColumn="0" w:lastColumn="0" w:oddVBand="0" w:evenVBand="0" w:oddHBand="1" w:evenHBand="0" w:firstRowFirstColumn="0" w:firstRowLastColumn="0" w:lastRowFirstColumn="0" w:lastRowLastColumn="0"/>
            </w:pPr>
            <w:r>
              <w:rPr>
                <w:rFonts w:ascii="Open Sans" w:hAnsi="Open Sans" w:cs="Open Sans"/>
                <w:spacing w:val="7"/>
                <w:sz w:val="21"/>
                <w:szCs w:val="21"/>
                <w:shd w:val="clear" w:color="auto" w:fill="FFFFFF"/>
              </w:rPr>
              <w:t>The cohort aggregate score of students in RNSG 2563 will be 70% or greater on the comprehensive exit exam (ATI) on the Physiologic Adaptation component.</w:t>
            </w: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tbl>
            <w:tblPr>
              <w:tblStyle w:val="TableGrid"/>
              <w:tblW w:w="0" w:type="auto"/>
              <w:tblLook w:val="04A0" w:firstRow="1" w:lastRow="0" w:firstColumn="1" w:lastColumn="0" w:noHBand="0" w:noVBand="1"/>
            </w:tblPr>
            <w:tblGrid>
              <w:gridCol w:w="1028"/>
              <w:gridCol w:w="1129"/>
              <w:gridCol w:w="1028"/>
            </w:tblGrid>
            <w:tr w:rsidR="00066B71" w14:paraId="6E8FB1EE" w14:textId="77777777" w:rsidTr="00D572DE">
              <w:tc>
                <w:tcPr>
                  <w:tcW w:w="1028" w:type="dxa"/>
                </w:tcPr>
                <w:p w14:paraId="76107ED5" w14:textId="77777777" w:rsidR="00066B71" w:rsidRDefault="00066B71" w:rsidP="00066B71">
                  <w:pPr>
                    <w:spacing w:after="0" w:line="240" w:lineRule="auto"/>
                  </w:pPr>
                  <w:r>
                    <w:lastRenderedPageBreak/>
                    <w:t>2021</w:t>
                  </w:r>
                </w:p>
              </w:tc>
              <w:tc>
                <w:tcPr>
                  <w:tcW w:w="1028" w:type="dxa"/>
                </w:tcPr>
                <w:p w14:paraId="71DEAD62" w14:textId="77777777" w:rsidR="00066B71" w:rsidRDefault="00066B71" w:rsidP="00066B71">
                  <w:pPr>
                    <w:spacing w:after="0" w:line="240" w:lineRule="auto"/>
                  </w:pPr>
                  <w:r>
                    <w:t>Trad Fall</w:t>
                  </w:r>
                </w:p>
              </w:tc>
              <w:tc>
                <w:tcPr>
                  <w:tcW w:w="1028" w:type="dxa"/>
                </w:tcPr>
                <w:p w14:paraId="06AE7A1F" w14:textId="59B1FCEC" w:rsidR="00066B71" w:rsidRDefault="00066B71" w:rsidP="00066B71">
                  <w:pPr>
                    <w:spacing w:after="0" w:line="240" w:lineRule="auto"/>
                  </w:pPr>
                  <w:r>
                    <w:t>76.23% (55)</w:t>
                  </w:r>
                </w:p>
              </w:tc>
            </w:tr>
            <w:tr w:rsidR="00066B71" w14:paraId="784E5533" w14:textId="77777777" w:rsidTr="00D572DE">
              <w:tc>
                <w:tcPr>
                  <w:tcW w:w="1028" w:type="dxa"/>
                </w:tcPr>
                <w:p w14:paraId="19A9D9EB" w14:textId="77777777" w:rsidR="00066B71" w:rsidRDefault="00066B71" w:rsidP="00066B71">
                  <w:pPr>
                    <w:spacing w:after="0" w:line="240" w:lineRule="auto"/>
                  </w:pPr>
                </w:p>
              </w:tc>
              <w:tc>
                <w:tcPr>
                  <w:tcW w:w="1028" w:type="dxa"/>
                </w:tcPr>
                <w:p w14:paraId="2419D9ED" w14:textId="77777777" w:rsidR="00066B71" w:rsidRDefault="00066B71" w:rsidP="00066B71">
                  <w:pPr>
                    <w:spacing w:after="0" w:line="240" w:lineRule="auto"/>
                  </w:pPr>
                  <w:r>
                    <w:t>2-step Fall</w:t>
                  </w:r>
                </w:p>
              </w:tc>
              <w:tc>
                <w:tcPr>
                  <w:tcW w:w="1028" w:type="dxa"/>
                </w:tcPr>
                <w:p w14:paraId="0ECA0C80" w14:textId="0937440F" w:rsidR="00066B71" w:rsidRDefault="00066B71" w:rsidP="00066B71">
                  <w:pPr>
                    <w:spacing w:after="0" w:line="240" w:lineRule="auto"/>
                  </w:pPr>
                  <w:r>
                    <w:t>79.46% (16)</w:t>
                  </w:r>
                </w:p>
              </w:tc>
            </w:tr>
            <w:tr w:rsidR="00066B71" w14:paraId="062C2A10" w14:textId="77777777" w:rsidTr="00D572DE">
              <w:tc>
                <w:tcPr>
                  <w:tcW w:w="1028" w:type="dxa"/>
                </w:tcPr>
                <w:p w14:paraId="70278966" w14:textId="77777777" w:rsidR="00066B71" w:rsidRDefault="00066B71" w:rsidP="00066B71">
                  <w:pPr>
                    <w:spacing w:after="0" w:line="240" w:lineRule="auto"/>
                  </w:pPr>
                </w:p>
              </w:tc>
              <w:tc>
                <w:tcPr>
                  <w:tcW w:w="1028" w:type="dxa"/>
                </w:tcPr>
                <w:p w14:paraId="37CF0245" w14:textId="77777777" w:rsidR="00066B71" w:rsidRDefault="00066B71" w:rsidP="00066B71">
                  <w:pPr>
                    <w:spacing w:after="0" w:line="240" w:lineRule="auto"/>
                  </w:pPr>
                  <w:r>
                    <w:t>Aggregate Fall</w:t>
                  </w:r>
                </w:p>
              </w:tc>
              <w:tc>
                <w:tcPr>
                  <w:tcW w:w="1028" w:type="dxa"/>
                </w:tcPr>
                <w:p w14:paraId="1B96E06B" w14:textId="1E0B3D85" w:rsidR="00066B71" w:rsidRDefault="00066B71" w:rsidP="00066B71">
                  <w:pPr>
                    <w:spacing w:after="0" w:line="240" w:lineRule="auto"/>
                  </w:pPr>
                  <w:r>
                    <w:t>76.4% (71)</w:t>
                  </w:r>
                </w:p>
              </w:tc>
            </w:tr>
            <w:tr w:rsidR="00066B71" w14:paraId="365936F6" w14:textId="77777777" w:rsidTr="00D572DE">
              <w:tc>
                <w:tcPr>
                  <w:tcW w:w="1028" w:type="dxa"/>
                </w:tcPr>
                <w:p w14:paraId="67565C56" w14:textId="77777777" w:rsidR="00066B71" w:rsidRDefault="00066B71" w:rsidP="00066B71">
                  <w:pPr>
                    <w:spacing w:after="0" w:line="240" w:lineRule="auto"/>
                  </w:pPr>
                  <w:r>
                    <w:t>2022</w:t>
                  </w:r>
                </w:p>
              </w:tc>
              <w:tc>
                <w:tcPr>
                  <w:tcW w:w="1028" w:type="dxa"/>
                </w:tcPr>
                <w:p w14:paraId="772135BE" w14:textId="77777777" w:rsidR="00066B71" w:rsidRDefault="00066B71" w:rsidP="00066B71">
                  <w:pPr>
                    <w:spacing w:after="0" w:line="240" w:lineRule="auto"/>
                  </w:pPr>
                  <w:r>
                    <w:t>Trad Spring</w:t>
                  </w:r>
                </w:p>
              </w:tc>
              <w:tc>
                <w:tcPr>
                  <w:tcW w:w="1028" w:type="dxa"/>
                </w:tcPr>
                <w:p w14:paraId="5017A672" w14:textId="6033FFEE" w:rsidR="00066B71" w:rsidRDefault="00066B71" w:rsidP="00066B71">
                  <w:pPr>
                    <w:spacing w:after="0" w:line="240" w:lineRule="auto"/>
                  </w:pPr>
                  <w:r>
                    <w:t>80.01% (61)</w:t>
                  </w:r>
                </w:p>
              </w:tc>
            </w:tr>
            <w:tr w:rsidR="00066B71" w14:paraId="1AADCCC5" w14:textId="77777777" w:rsidTr="00D572DE">
              <w:tc>
                <w:tcPr>
                  <w:tcW w:w="1028" w:type="dxa"/>
                </w:tcPr>
                <w:p w14:paraId="179E4327" w14:textId="77777777" w:rsidR="00066B71" w:rsidRDefault="00066B71" w:rsidP="00066B71">
                  <w:pPr>
                    <w:spacing w:after="0" w:line="240" w:lineRule="auto"/>
                  </w:pPr>
                </w:p>
              </w:tc>
              <w:tc>
                <w:tcPr>
                  <w:tcW w:w="1028" w:type="dxa"/>
                </w:tcPr>
                <w:p w14:paraId="2D82E318" w14:textId="77777777" w:rsidR="00066B71" w:rsidRDefault="00066B71" w:rsidP="00066B71">
                  <w:pPr>
                    <w:spacing w:after="0" w:line="240" w:lineRule="auto"/>
                  </w:pPr>
                  <w:r>
                    <w:t>2-step Spring</w:t>
                  </w:r>
                </w:p>
              </w:tc>
              <w:tc>
                <w:tcPr>
                  <w:tcW w:w="1028" w:type="dxa"/>
                </w:tcPr>
                <w:p w14:paraId="114EE4D7" w14:textId="5EA28CE8" w:rsidR="00066B71" w:rsidRDefault="00066B71" w:rsidP="00066B71">
                  <w:pPr>
                    <w:spacing w:after="0" w:line="240" w:lineRule="auto"/>
                  </w:pPr>
                  <w:r>
                    <w:t>73.1% (12)</w:t>
                  </w:r>
                </w:p>
              </w:tc>
            </w:tr>
            <w:tr w:rsidR="00066B71" w14:paraId="13F6BB4A" w14:textId="77777777" w:rsidTr="00D572DE">
              <w:tc>
                <w:tcPr>
                  <w:tcW w:w="1028" w:type="dxa"/>
                </w:tcPr>
                <w:p w14:paraId="1895720B" w14:textId="77777777" w:rsidR="00066B71" w:rsidRDefault="00066B71" w:rsidP="00066B71">
                  <w:pPr>
                    <w:spacing w:after="0" w:line="240" w:lineRule="auto"/>
                  </w:pPr>
                </w:p>
              </w:tc>
              <w:tc>
                <w:tcPr>
                  <w:tcW w:w="1028" w:type="dxa"/>
                </w:tcPr>
                <w:p w14:paraId="3844C69F" w14:textId="77777777" w:rsidR="00066B71" w:rsidRDefault="00066B71" w:rsidP="00066B71">
                  <w:pPr>
                    <w:spacing w:after="0" w:line="240" w:lineRule="auto"/>
                  </w:pPr>
                  <w:r>
                    <w:t>Aggregate Spring</w:t>
                  </w:r>
                </w:p>
              </w:tc>
              <w:tc>
                <w:tcPr>
                  <w:tcW w:w="1028" w:type="dxa"/>
                </w:tcPr>
                <w:p w14:paraId="41848533" w14:textId="78B9C9FD" w:rsidR="00066B71" w:rsidRDefault="00066B71" w:rsidP="00066B71">
                  <w:pPr>
                    <w:spacing w:after="0" w:line="240" w:lineRule="auto"/>
                  </w:pPr>
                  <w:r>
                    <w:t>79.7% (73)</w:t>
                  </w:r>
                </w:p>
              </w:tc>
            </w:tr>
            <w:tr w:rsidR="00066B71" w14:paraId="34A3D56C" w14:textId="77777777" w:rsidTr="00D572DE">
              <w:tc>
                <w:tcPr>
                  <w:tcW w:w="1028" w:type="dxa"/>
                </w:tcPr>
                <w:p w14:paraId="7B7BBD7A" w14:textId="77777777" w:rsidR="00066B71" w:rsidRDefault="00066B71" w:rsidP="00066B71">
                  <w:pPr>
                    <w:spacing w:after="0" w:line="240" w:lineRule="auto"/>
                  </w:pPr>
                </w:p>
              </w:tc>
              <w:tc>
                <w:tcPr>
                  <w:tcW w:w="1028" w:type="dxa"/>
                </w:tcPr>
                <w:p w14:paraId="5520E8FB" w14:textId="77777777" w:rsidR="00066B71" w:rsidRDefault="00066B71" w:rsidP="00066B71">
                  <w:pPr>
                    <w:spacing w:after="0" w:line="240" w:lineRule="auto"/>
                  </w:pPr>
                  <w:r>
                    <w:t>Trad Fall</w:t>
                  </w:r>
                </w:p>
              </w:tc>
              <w:tc>
                <w:tcPr>
                  <w:tcW w:w="1028" w:type="dxa"/>
                </w:tcPr>
                <w:p w14:paraId="6A96C22B" w14:textId="6AC08D8B" w:rsidR="00066B71" w:rsidRDefault="00D22F84" w:rsidP="00066B71">
                  <w:pPr>
                    <w:spacing w:after="0" w:line="240" w:lineRule="auto"/>
                  </w:pPr>
                  <w:r>
                    <w:t>78.38</w:t>
                  </w:r>
                  <w:r w:rsidR="00830138">
                    <w:t>% (50)</w:t>
                  </w:r>
                </w:p>
              </w:tc>
            </w:tr>
            <w:tr w:rsidR="00066B71" w14:paraId="7C0E2FB4" w14:textId="77777777" w:rsidTr="00D572DE">
              <w:tc>
                <w:tcPr>
                  <w:tcW w:w="1028" w:type="dxa"/>
                </w:tcPr>
                <w:p w14:paraId="0C3F55FF" w14:textId="77777777" w:rsidR="00066B71" w:rsidRDefault="00066B71" w:rsidP="00066B71">
                  <w:pPr>
                    <w:spacing w:after="0" w:line="240" w:lineRule="auto"/>
                  </w:pPr>
                </w:p>
              </w:tc>
              <w:tc>
                <w:tcPr>
                  <w:tcW w:w="1028" w:type="dxa"/>
                </w:tcPr>
                <w:p w14:paraId="74D2CF3B" w14:textId="77777777" w:rsidR="00066B71" w:rsidRDefault="00066B71" w:rsidP="00066B71">
                  <w:pPr>
                    <w:spacing w:after="0" w:line="240" w:lineRule="auto"/>
                  </w:pPr>
                  <w:r>
                    <w:t>2-step fall</w:t>
                  </w:r>
                </w:p>
              </w:tc>
              <w:tc>
                <w:tcPr>
                  <w:tcW w:w="1028" w:type="dxa"/>
                </w:tcPr>
                <w:p w14:paraId="56650218" w14:textId="7D97BA7B" w:rsidR="00066B71" w:rsidRDefault="007033B2" w:rsidP="00066B71">
                  <w:pPr>
                    <w:spacing w:after="0" w:line="240" w:lineRule="auto"/>
                  </w:pPr>
                  <w:r>
                    <w:t xml:space="preserve"> </w:t>
                  </w:r>
                  <w:r w:rsidR="00D22F84">
                    <w:t>69</w:t>
                  </w:r>
                  <w:r w:rsidR="00830138">
                    <w:t xml:space="preserve">% </w:t>
                  </w:r>
                  <w:r>
                    <w:t>(1</w:t>
                  </w:r>
                  <w:r w:rsidR="00045165">
                    <w:t>6</w:t>
                  </w:r>
                  <w:r>
                    <w:t>)</w:t>
                  </w:r>
                </w:p>
              </w:tc>
            </w:tr>
            <w:tr w:rsidR="00066B71" w14:paraId="73978DF0" w14:textId="77777777" w:rsidTr="00D572DE">
              <w:tc>
                <w:tcPr>
                  <w:tcW w:w="1028" w:type="dxa"/>
                </w:tcPr>
                <w:p w14:paraId="4748F630" w14:textId="77777777" w:rsidR="00066B71" w:rsidRDefault="00066B71" w:rsidP="00066B71">
                  <w:pPr>
                    <w:spacing w:after="0" w:line="240" w:lineRule="auto"/>
                  </w:pPr>
                </w:p>
              </w:tc>
              <w:tc>
                <w:tcPr>
                  <w:tcW w:w="1028" w:type="dxa"/>
                </w:tcPr>
                <w:p w14:paraId="55197B8F" w14:textId="77777777" w:rsidR="00066B71" w:rsidRDefault="00066B71" w:rsidP="00066B71">
                  <w:pPr>
                    <w:spacing w:after="0" w:line="240" w:lineRule="auto"/>
                  </w:pPr>
                  <w:r>
                    <w:t>VN-RN bridge</w:t>
                  </w:r>
                </w:p>
              </w:tc>
              <w:tc>
                <w:tcPr>
                  <w:tcW w:w="1028" w:type="dxa"/>
                </w:tcPr>
                <w:p w14:paraId="110BA4D1" w14:textId="77777777" w:rsidR="00066B71" w:rsidRDefault="00066B71" w:rsidP="00066B71">
                  <w:pPr>
                    <w:spacing w:after="0" w:line="240" w:lineRule="auto"/>
                  </w:pPr>
                  <w:r>
                    <w:t>71.7%</w:t>
                  </w:r>
                </w:p>
                <w:p w14:paraId="4DA5FAE9" w14:textId="465C79D2" w:rsidR="00830138" w:rsidRDefault="00830138" w:rsidP="00066B71">
                  <w:pPr>
                    <w:spacing w:after="0" w:line="240" w:lineRule="auto"/>
                  </w:pPr>
                  <w:r>
                    <w:t>(37)</w:t>
                  </w:r>
                </w:p>
              </w:tc>
            </w:tr>
            <w:tr w:rsidR="00066B71" w14:paraId="368225DE" w14:textId="77777777" w:rsidTr="00D572DE">
              <w:tc>
                <w:tcPr>
                  <w:tcW w:w="1028" w:type="dxa"/>
                </w:tcPr>
                <w:p w14:paraId="182D3377" w14:textId="77777777" w:rsidR="00066B71" w:rsidRDefault="00066B71" w:rsidP="00066B71">
                  <w:pPr>
                    <w:spacing w:after="0" w:line="240" w:lineRule="auto"/>
                  </w:pPr>
                </w:p>
              </w:tc>
              <w:tc>
                <w:tcPr>
                  <w:tcW w:w="1028" w:type="dxa"/>
                </w:tcPr>
                <w:p w14:paraId="191C18B3" w14:textId="77777777" w:rsidR="00066B71" w:rsidRDefault="00066B71" w:rsidP="00066B71">
                  <w:pPr>
                    <w:spacing w:after="0" w:line="240" w:lineRule="auto"/>
                  </w:pPr>
                  <w:r>
                    <w:t>Aggregate Fall</w:t>
                  </w:r>
                </w:p>
              </w:tc>
              <w:tc>
                <w:tcPr>
                  <w:tcW w:w="1028" w:type="dxa"/>
                </w:tcPr>
                <w:p w14:paraId="65EC54E8" w14:textId="7850AE8B" w:rsidR="00066B71" w:rsidRDefault="00045165" w:rsidP="00066B71">
                  <w:pPr>
                    <w:spacing w:after="0" w:line="240" w:lineRule="auto"/>
                  </w:pPr>
                  <w:r>
                    <w:t xml:space="preserve">77.4% </w:t>
                  </w:r>
                  <w:proofErr w:type="gramStart"/>
                  <w:r>
                    <w:t xml:space="preserve">   (</w:t>
                  </w:r>
                  <w:proofErr w:type="gramEnd"/>
                  <w:r>
                    <w:t>66)</w:t>
                  </w:r>
                </w:p>
              </w:tc>
            </w:tr>
          </w:tbl>
          <w:p w14:paraId="2AB4681C" w14:textId="059BA886" w:rsidR="0024744E" w:rsidRPr="00935BCB" w:rsidRDefault="00935BCB">
            <w:pPr>
              <w:cnfStyle w:val="000000100000" w:firstRow="0" w:lastRow="0" w:firstColumn="0" w:lastColumn="0" w:oddVBand="0" w:evenVBand="0" w:oddHBand="1" w:evenHBand="0" w:firstRowFirstColumn="0" w:firstRowLastColumn="0" w:lastRowFirstColumn="0" w:lastRowLastColumn="0"/>
            </w:pPr>
            <w:r>
              <w:rPr>
                <w:b/>
                <w:bCs/>
              </w:rPr>
              <w:t xml:space="preserve">Partially </w:t>
            </w:r>
            <w:r w:rsidR="009A58F9" w:rsidRPr="009A58F9">
              <w:rPr>
                <w:b/>
                <w:bCs/>
              </w:rPr>
              <w:t xml:space="preserve">Met. </w:t>
            </w:r>
            <w:r>
              <w:t xml:space="preserve">All cohorts met the standard except for the Fall 2022 2-step cohort.  This cohort tested low on all </w:t>
            </w:r>
            <w:proofErr w:type="gramStart"/>
            <w:r>
              <w:t>items</w:t>
            </w:r>
            <w:proofErr w:type="gramEnd"/>
            <w:r>
              <w:t xml:space="preserve"> so we believe this group was an outlier. We will continue to monitor. </w:t>
            </w:r>
          </w:p>
          <w:p w14:paraId="44DF5204" w14:textId="77777777" w:rsidR="00066B71" w:rsidRDefault="00066B71">
            <w:pPr>
              <w:cnfStyle w:val="000000100000" w:firstRow="0" w:lastRow="0" w:firstColumn="0" w:lastColumn="0" w:oddVBand="0" w:evenVBand="0" w:oddHBand="1" w:evenHBand="0" w:firstRowFirstColumn="0" w:firstRowLastColumn="0" w:lastRowFirstColumn="0" w:lastRowLastColumn="0"/>
            </w:pPr>
          </w:p>
          <w:tbl>
            <w:tblPr>
              <w:tblStyle w:val="TableGrid"/>
              <w:tblW w:w="0" w:type="auto"/>
              <w:tblLook w:val="04A0" w:firstRow="1" w:lastRow="0" w:firstColumn="1" w:lastColumn="0" w:noHBand="0" w:noVBand="1"/>
            </w:tblPr>
            <w:tblGrid>
              <w:gridCol w:w="1028"/>
              <w:gridCol w:w="1129"/>
              <w:gridCol w:w="1028"/>
            </w:tblGrid>
            <w:tr w:rsidR="00066B71" w14:paraId="6EB110A0" w14:textId="77777777" w:rsidTr="00D572DE">
              <w:tc>
                <w:tcPr>
                  <w:tcW w:w="1028" w:type="dxa"/>
                </w:tcPr>
                <w:p w14:paraId="465A471C" w14:textId="77777777" w:rsidR="00066B71" w:rsidRDefault="00066B71" w:rsidP="00066B71">
                  <w:pPr>
                    <w:spacing w:after="0" w:line="240" w:lineRule="auto"/>
                  </w:pPr>
                  <w:r>
                    <w:t>2021</w:t>
                  </w:r>
                </w:p>
              </w:tc>
              <w:tc>
                <w:tcPr>
                  <w:tcW w:w="1028" w:type="dxa"/>
                </w:tcPr>
                <w:p w14:paraId="1066C6FB" w14:textId="77777777" w:rsidR="00066B71" w:rsidRDefault="00066B71" w:rsidP="00066B71">
                  <w:pPr>
                    <w:spacing w:after="0" w:line="240" w:lineRule="auto"/>
                  </w:pPr>
                  <w:r>
                    <w:t>Trad Fall</w:t>
                  </w:r>
                </w:p>
              </w:tc>
              <w:tc>
                <w:tcPr>
                  <w:tcW w:w="1028" w:type="dxa"/>
                </w:tcPr>
                <w:p w14:paraId="51EC3B70" w14:textId="6AE1AFE6" w:rsidR="00066B71" w:rsidRDefault="00066B71" w:rsidP="00066B71">
                  <w:pPr>
                    <w:spacing w:after="0" w:line="240" w:lineRule="auto"/>
                  </w:pPr>
                  <w:r>
                    <w:t>71.91% (55)</w:t>
                  </w:r>
                </w:p>
              </w:tc>
            </w:tr>
            <w:tr w:rsidR="00066B71" w14:paraId="6653AA44" w14:textId="77777777" w:rsidTr="00D572DE">
              <w:tc>
                <w:tcPr>
                  <w:tcW w:w="1028" w:type="dxa"/>
                </w:tcPr>
                <w:p w14:paraId="19D7BB45" w14:textId="77777777" w:rsidR="00066B71" w:rsidRDefault="00066B71" w:rsidP="00066B71">
                  <w:pPr>
                    <w:spacing w:after="0" w:line="240" w:lineRule="auto"/>
                  </w:pPr>
                </w:p>
              </w:tc>
              <w:tc>
                <w:tcPr>
                  <w:tcW w:w="1028" w:type="dxa"/>
                </w:tcPr>
                <w:p w14:paraId="04380456" w14:textId="77777777" w:rsidR="00066B71" w:rsidRDefault="00066B71" w:rsidP="00066B71">
                  <w:pPr>
                    <w:spacing w:after="0" w:line="240" w:lineRule="auto"/>
                  </w:pPr>
                  <w:r>
                    <w:t>2-step Fall</w:t>
                  </w:r>
                </w:p>
              </w:tc>
              <w:tc>
                <w:tcPr>
                  <w:tcW w:w="1028" w:type="dxa"/>
                </w:tcPr>
                <w:p w14:paraId="740B088B" w14:textId="49062038" w:rsidR="00066B71" w:rsidRDefault="00066B71" w:rsidP="00066B71">
                  <w:pPr>
                    <w:spacing w:after="0" w:line="240" w:lineRule="auto"/>
                  </w:pPr>
                  <w:r>
                    <w:t>75.6% (16)</w:t>
                  </w:r>
                </w:p>
              </w:tc>
            </w:tr>
            <w:tr w:rsidR="00066B71" w14:paraId="383ABD44" w14:textId="77777777" w:rsidTr="00D572DE">
              <w:tc>
                <w:tcPr>
                  <w:tcW w:w="1028" w:type="dxa"/>
                </w:tcPr>
                <w:p w14:paraId="32B7D097" w14:textId="77777777" w:rsidR="00066B71" w:rsidRDefault="00066B71" w:rsidP="00066B71">
                  <w:pPr>
                    <w:spacing w:after="0" w:line="240" w:lineRule="auto"/>
                  </w:pPr>
                </w:p>
              </w:tc>
              <w:tc>
                <w:tcPr>
                  <w:tcW w:w="1028" w:type="dxa"/>
                </w:tcPr>
                <w:p w14:paraId="50C9FB2F" w14:textId="77777777" w:rsidR="00066B71" w:rsidRDefault="00066B71" w:rsidP="00066B71">
                  <w:pPr>
                    <w:spacing w:after="0" w:line="240" w:lineRule="auto"/>
                  </w:pPr>
                  <w:r>
                    <w:t>Aggregate Fall</w:t>
                  </w:r>
                </w:p>
              </w:tc>
              <w:tc>
                <w:tcPr>
                  <w:tcW w:w="1028" w:type="dxa"/>
                </w:tcPr>
                <w:p w14:paraId="6FB61B1B" w14:textId="61E0910A" w:rsidR="00066B71" w:rsidRDefault="00066B71" w:rsidP="00066B71">
                  <w:pPr>
                    <w:spacing w:after="0" w:line="240" w:lineRule="auto"/>
                  </w:pPr>
                  <w:r>
                    <w:t>72.32% (71)</w:t>
                  </w:r>
                </w:p>
              </w:tc>
            </w:tr>
            <w:tr w:rsidR="00066B71" w14:paraId="1F89F410" w14:textId="77777777" w:rsidTr="00D572DE">
              <w:tc>
                <w:tcPr>
                  <w:tcW w:w="1028" w:type="dxa"/>
                </w:tcPr>
                <w:p w14:paraId="407BA741" w14:textId="77777777" w:rsidR="00066B71" w:rsidRDefault="00066B71" w:rsidP="00066B71">
                  <w:pPr>
                    <w:spacing w:after="0" w:line="240" w:lineRule="auto"/>
                  </w:pPr>
                  <w:r>
                    <w:t>2022</w:t>
                  </w:r>
                </w:p>
              </w:tc>
              <w:tc>
                <w:tcPr>
                  <w:tcW w:w="1028" w:type="dxa"/>
                </w:tcPr>
                <w:p w14:paraId="62CC4260" w14:textId="77777777" w:rsidR="00066B71" w:rsidRDefault="00066B71" w:rsidP="00066B71">
                  <w:pPr>
                    <w:spacing w:after="0" w:line="240" w:lineRule="auto"/>
                  </w:pPr>
                  <w:r>
                    <w:t>Trad Spring</w:t>
                  </w:r>
                </w:p>
              </w:tc>
              <w:tc>
                <w:tcPr>
                  <w:tcW w:w="1028" w:type="dxa"/>
                </w:tcPr>
                <w:p w14:paraId="511B4DF1" w14:textId="70A7F92A" w:rsidR="00066B71" w:rsidRDefault="00066B71" w:rsidP="00066B71">
                  <w:pPr>
                    <w:spacing w:after="0" w:line="240" w:lineRule="auto"/>
                  </w:pPr>
                  <w:r>
                    <w:t>80.8% (61)</w:t>
                  </w:r>
                </w:p>
              </w:tc>
            </w:tr>
            <w:tr w:rsidR="00066B71" w14:paraId="42F3056B" w14:textId="77777777" w:rsidTr="00D572DE">
              <w:tc>
                <w:tcPr>
                  <w:tcW w:w="1028" w:type="dxa"/>
                </w:tcPr>
                <w:p w14:paraId="0A64D7AB" w14:textId="77777777" w:rsidR="00066B71" w:rsidRDefault="00066B71" w:rsidP="00066B71">
                  <w:pPr>
                    <w:spacing w:after="0" w:line="240" w:lineRule="auto"/>
                  </w:pPr>
                </w:p>
              </w:tc>
              <w:tc>
                <w:tcPr>
                  <w:tcW w:w="1028" w:type="dxa"/>
                </w:tcPr>
                <w:p w14:paraId="59B26408" w14:textId="77777777" w:rsidR="00066B71" w:rsidRDefault="00066B71" w:rsidP="00066B71">
                  <w:pPr>
                    <w:spacing w:after="0" w:line="240" w:lineRule="auto"/>
                  </w:pPr>
                  <w:r>
                    <w:t>2-step Spring</w:t>
                  </w:r>
                </w:p>
              </w:tc>
              <w:tc>
                <w:tcPr>
                  <w:tcW w:w="1028" w:type="dxa"/>
                </w:tcPr>
                <w:p w14:paraId="2BB4677E" w14:textId="07D5906A" w:rsidR="00066B71" w:rsidRDefault="00066B71" w:rsidP="00066B71">
                  <w:pPr>
                    <w:spacing w:after="0" w:line="240" w:lineRule="auto"/>
                  </w:pPr>
                  <w:r>
                    <w:t>65.6% (12)</w:t>
                  </w:r>
                </w:p>
              </w:tc>
            </w:tr>
            <w:tr w:rsidR="00066B71" w14:paraId="7F2B5DDE" w14:textId="77777777" w:rsidTr="00D572DE">
              <w:tc>
                <w:tcPr>
                  <w:tcW w:w="1028" w:type="dxa"/>
                </w:tcPr>
                <w:p w14:paraId="0023C001" w14:textId="77777777" w:rsidR="00066B71" w:rsidRDefault="00066B71" w:rsidP="00066B71">
                  <w:pPr>
                    <w:spacing w:after="0" w:line="240" w:lineRule="auto"/>
                  </w:pPr>
                </w:p>
              </w:tc>
              <w:tc>
                <w:tcPr>
                  <w:tcW w:w="1028" w:type="dxa"/>
                </w:tcPr>
                <w:p w14:paraId="76898994" w14:textId="77777777" w:rsidR="00066B71" w:rsidRDefault="00066B71" w:rsidP="00066B71">
                  <w:pPr>
                    <w:spacing w:after="0" w:line="240" w:lineRule="auto"/>
                  </w:pPr>
                  <w:r>
                    <w:t>Aggregate Spring</w:t>
                  </w:r>
                </w:p>
              </w:tc>
              <w:tc>
                <w:tcPr>
                  <w:tcW w:w="1028" w:type="dxa"/>
                </w:tcPr>
                <w:p w14:paraId="156FDAD8" w14:textId="0397842D" w:rsidR="00066B71" w:rsidRDefault="00066B71" w:rsidP="00066B71">
                  <w:pPr>
                    <w:spacing w:after="0" w:line="240" w:lineRule="auto"/>
                  </w:pPr>
                  <w:r>
                    <w:t>79.6% (73)</w:t>
                  </w:r>
                </w:p>
              </w:tc>
            </w:tr>
            <w:tr w:rsidR="00066B71" w14:paraId="77A03AF0" w14:textId="77777777" w:rsidTr="00D572DE">
              <w:tc>
                <w:tcPr>
                  <w:tcW w:w="1028" w:type="dxa"/>
                </w:tcPr>
                <w:p w14:paraId="3DBCFFD7" w14:textId="77777777" w:rsidR="00066B71" w:rsidRDefault="00066B71" w:rsidP="00066B71">
                  <w:pPr>
                    <w:spacing w:after="0" w:line="240" w:lineRule="auto"/>
                  </w:pPr>
                </w:p>
              </w:tc>
              <w:tc>
                <w:tcPr>
                  <w:tcW w:w="1028" w:type="dxa"/>
                </w:tcPr>
                <w:p w14:paraId="16AFAE0E" w14:textId="77777777" w:rsidR="00066B71" w:rsidRDefault="00066B71" w:rsidP="00066B71">
                  <w:pPr>
                    <w:spacing w:after="0" w:line="240" w:lineRule="auto"/>
                  </w:pPr>
                  <w:r>
                    <w:t>Trad Fall</w:t>
                  </w:r>
                </w:p>
              </w:tc>
              <w:tc>
                <w:tcPr>
                  <w:tcW w:w="1028" w:type="dxa"/>
                </w:tcPr>
                <w:p w14:paraId="6CB5057B" w14:textId="61EA8115" w:rsidR="00066B71" w:rsidRDefault="00D22F84" w:rsidP="00066B71">
                  <w:pPr>
                    <w:spacing w:after="0" w:line="240" w:lineRule="auto"/>
                  </w:pPr>
                  <w:r>
                    <w:t>70.12% (50)</w:t>
                  </w:r>
                </w:p>
              </w:tc>
            </w:tr>
            <w:tr w:rsidR="00066B71" w14:paraId="35D7FFC3" w14:textId="77777777" w:rsidTr="00D572DE">
              <w:tc>
                <w:tcPr>
                  <w:tcW w:w="1028" w:type="dxa"/>
                </w:tcPr>
                <w:p w14:paraId="590201BF" w14:textId="77777777" w:rsidR="00066B71" w:rsidRDefault="00066B71" w:rsidP="00066B71">
                  <w:pPr>
                    <w:spacing w:after="0" w:line="240" w:lineRule="auto"/>
                  </w:pPr>
                </w:p>
              </w:tc>
              <w:tc>
                <w:tcPr>
                  <w:tcW w:w="1028" w:type="dxa"/>
                </w:tcPr>
                <w:p w14:paraId="3D09E044" w14:textId="77777777" w:rsidR="00066B71" w:rsidRDefault="00066B71" w:rsidP="00066B71">
                  <w:pPr>
                    <w:spacing w:after="0" w:line="240" w:lineRule="auto"/>
                  </w:pPr>
                  <w:r>
                    <w:t>2-step fall</w:t>
                  </w:r>
                </w:p>
              </w:tc>
              <w:tc>
                <w:tcPr>
                  <w:tcW w:w="1028" w:type="dxa"/>
                </w:tcPr>
                <w:p w14:paraId="3EED6F6A" w14:textId="31C947BA" w:rsidR="00066B71" w:rsidRDefault="00D22F84" w:rsidP="00066B71">
                  <w:pPr>
                    <w:spacing w:after="0" w:line="240" w:lineRule="auto"/>
                  </w:pPr>
                  <w:r>
                    <w:t>66.26</w:t>
                  </w:r>
                  <w:r w:rsidR="00045165">
                    <w:t>%</w:t>
                  </w:r>
                  <w:r w:rsidR="007033B2">
                    <w:t xml:space="preserve"> (</w:t>
                  </w:r>
                  <w:r w:rsidR="00045165">
                    <w:t>16</w:t>
                  </w:r>
                  <w:r w:rsidR="007033B2">
                    <w:t>)</w:t>
                  </w:r>
                </w:p>
              </w:tc>
            </w:tr>
            <w:tr w:rsidR="00066B71" w14:paraId="10D6A89C" w14:textId="77777777" w:rsidTr="00D572DE">
              <w:tc>
                <w:tcPr>
                  <w:tcW w:w="1028" w:type="dxa"/>
                </w:tcPr>
                <w:p w14:paraId="3A7BB5E8" w14:textId="77777777" w:rsidR="00066B71" w:rsidRDefault="00066B71" w:rsidP="00066B71">
                  <w:pPr>
                    <w:spacing w:after="0" w:line="240" w:lineRule="auto"/>
                  </w:pPr>
                </w:p>
              </w:tc>
              <w:tc>
                <w:tcPr>
                  <w:tcW w:w="1028" w:type="dxa"/>
                </w:tcPr>
                <w:p w14:paraId="36FE457F" w14:textId="77777777" w:rsidR="00066B71" w:rsidRDefault="00066B71" w:rsidP="00066B71">
                  <w:pPr>
                    <w:spacing w:after="0" w:line="240" w:lineRule="auto"/>
                  </w:pPr>
                  <w:r>
                    <w:t>VN-RN bridge</w:t>
                  </w:r>
                </w:p>
              </w:tc>
              <w:tc>
                <w:tcPr>
                  <w:tcW w:w="1028" w:type="dxa"/>
                </w:tcPr>
                <w:p w14:paraId="53BCE62A" w14:textId="46CBF377" w:rsidR="00066B71" w:rsidRDefault="00066B71" w:rsidP="00066B71">
                  <w:pPr>
                    <w:spacing w:after="0" w:line="240" w:lineRule="auto"/>
                  </w:pPr>
                  <w:r>
                    <w:t>71.7%</w:t>
                  </w:r>
                  <w:r w:rsidR="00516A87">
                    <w:t xml:space="preserve"> (37)</w:t>
                  </w:r>
                </w:p>
              </w:tc>
            </w:tr>
            <w:tr w:rsidR="00066B71" w14:paraId="6955CD72" w14:textId="77777777" w:rsidTr="00D572DE">
              <w:tc>
                <w:tcPr>
                  <w:tcW w:w="1028" w:type="dxa"/>
                </w:tcPr>
                <w:p w14:paraId="160F29DD" w14:textId="77777777" w:rsidR="00066B71" w:rsidRDefault="00066B71" w:rsidP="00066B71">
                  <w:pPr>
                    <w:spacing w:after="0" w:line="240" w:lineRule="auto"/>
                  </w:pPr>
                </w:p>
              </w:tc>
              <w:tc>
                <w:tcPr>
                  <w:tcW w:w="1028" w:type="dxa"/>
                </w:tcPr>
                <w:p w14:paraId="5EC5B7CF" w14:textId="77777777" w:rsidR="00066B71" w:rsidRDefault="00066B71" w:rsidP="00066B71">
                  <w:pPr>
                    <w:spacing w:after="0" w:line="240" w:lineRule="auto"/>
                  </w:pPr>
                  <w:r>
                    <w:t>Aggregate Fall</w:t>
                  </w:r>
                </w:p>
              </w:tc>
              <w:tc>
                <w:tcPr>
                  <w:tcW w:w="1028" w:type="dxa"/>
                </w:tcPr>
                <w:p w14:paraId="622966B3" w14:textId="108B853D" w:rsidR="00066B71" w:rsidRDefault="00045165" w:rsidP="00066B71">
                  <w:pPr>
                    <w:spacing w:after="0" w:line="240" w:lineRule="auto"/>
                  </w:pPr>
                  <w:r>
                    <w:t xml:space="preserve">72.32%  </w:t>
                  </w:r>
                  <w:proofErr w:type="gramStart"/>
                  <w:r>
                    <w:t xml:space="preserve">   (</w:t>
                  </w:r>
                  <w:proofErr w:type="gramEnd"/>
                  <w:r>
                    <w:t>66)</w:t>
                  </w:r>
                </w:p>
              </w:tc>
            </w:tr>
          </w:tbl>
          <w:p w14:paraId="629AA2C6" w14:textId="13D1A428" w:rsidR="00066B71" w:rsidRDefault="002B4BF0">
            <w:pPr>
              <w:cnfStyle w:val="000000100000" w:firstRow="0" w:lastRow="0" w:firstColumn="0" w:lastColumn="0" w:oddVBand="0" w:evenVBand="0" w:oddHBand="1" w:evenHBand="0" w:firstRowFirstColumn="0" w:firstRowLastColumn="0" w:lastRowFirstColumn="0" w:lastRowLastColumn="0"/>
            </w:pPr>
            <w:r w:rsidRPr="00935BCB">
              <w:rPr>
                <w:b/>
                <w:bCs/>
              </w:rPr>
              <w:t>Partially Met.</w:t>
            </w:r>
            <w:r>
              <w:t xml:space="preserve"> </w:t>
            </w:r>
            <w:r w:rsidR="000073C4">
              <w:t xml:space="preserve">Overall, the scores in this category were lower than we wanted them to be.  We added a physical assessment piece to RNSG 1430.  We increased our focus on assessment in RNSG 1128.  We will continue to monitor. </w:t>
            </w:r>
          </w:p>
          <w:p w14:paraId="1E8AAC26" w14:textId="77777777" w:rsidR="000073C4" w:rsidRDefault="000073C4">
            <w:pPr>
              <w:cnfStyle w:val="000000100000" w:firstRow="0" w:lastRow="0" w:firstColumn="0" w:lastColumn="0" w:oddVBand="0" w:evenVBand="0" w:oddHBand="1" w:evenHBand="0" w:firstRowFirstColumn="0" w:firstRowLastColumn="0" w:lastRowFirstColumn="0" w:lastRowLastColumn="0"/>
            </w:pPr>
          </w:p>
          <w:p w14:paraId="606CC19B" w14:textId="77777777" w:rsidR="000073C4" w:rsidRDefault="000073C4">
            <w:pPr>
              <w:cnfStyle w:val="000000100000" w:firstRow="0" w:lastRow="0" w:firstColumn="0" w:lastColumn="0" w:oddVBand="0" w:evenVBand="0" w:oddHBand="1" w:evenHBand="0" w:firstRowFirstColumn="0" w:firstRowLastColumn="0" w:lastRowFirstColumn="0" w:lastRowLastColumn="0"/>
            </w:pPr>
          </w:p>
          <w:p w14:paraId="4E007FFA" w14:textId="77777777" w:rsidR="009A58F9" w:rsidRDefault="009A58F9">
            <w:pPr>
              <w:cnfStyle w:val="000000100000" w:firstRow="0" w:lastRow="0" w:firstColumn="0" w:lastColumn="0" w:oddVBand="0" w:evenVBand="0" w:oddHBand="1" w:evenHBand="0" w:firstRowFirstColumn="0" w:firstRowLastColumn="0" w:lastRowFirstColumn="0" w:lastRowLastColumn="0"/>
            </w:pPr>
          </w:p>
          <w:tbl>
            <w:tblPr>
              <w:tblStyle w:val="TableGrid"/>
              <w:tblW w:w="0" w:type="auto"/>
              <w:tblLook w:val="04A0" w:firstRow="1" w:lastRow="0" w:firstColumn="1" w:lastColumn="0" w:noHBand="0" w:noVBand="1"/>
            </w:tblPr>
            <w:tblGrid>
              <w:gridCol w:w="1028"/>
              <w:gridCol w:w="1129"/>
              <w:gridCol w:w="1028"/>
            </w:tblGrid>
            <w:tr w:rsidR="00066B71" w14:paraId="4F139B4C" w14:textId="77777777" w:rsidTr="00066B71">
              <w:tc>
                <w:tcPr>
                  <w:tcW w:w="1028" w:type="dxa"/>
                </w:tcPr>
                <w:p w14:paraId="57A6913E" w14:textId="77777777" w:rsidR="00066B71" w:rsidRDefault="00066B71" w:rsidP="00066B71">
                  <w:pPr>
                    <w:spacing w:after="0" w:line="240" w:lineRule="auto"/>
                  </w:pPr>
                  <w:r>
                    <w:t>2021</w:t>
                  </w:r>
                </w:p>
              </w:tc>
              <w:tc>
                <w:tcPr>
                  <w:tcW w:w="1129" w:type="dxa"/>
                </w:tcPr>
                <w:p w14:paraId="2C1EEBD0" w14:textId="77777777" w:rsidR="00066B71" w:rsidRDefault="00066B71" w:rsidP="00066B71">
                  <w:pPr>
                    <w:spacing w:after="0" w:line="240" w:lineRule="auto"/>
                  </w:pPr>
                  <w:r>
                    <w:t>Trad Fall</w:t>
                  </w:r>
                </w:p>
              </w:tc>
              <w:tc>
                <w:tcPr>
                  <w:tcW w:w="1028" w:type="dxa"/>
                </w:tcPr>
                <w:p w14:paraId="394960CE" w14:textId="5923D36D" w:rsidR="00066B71" w:rsidRDefault="00B73095" w:rsidP="00066B71">
                  <w:pPr>
                    <w:spacing w:after="0" w:line="240" w:lineRule="auto"/>
                  </w:pPr>
                  <w:r>
                    <w:t>67.27% (55)</w:t>
                  </w:r>
                </w:p>
              </w:tc>
            </w:tr>
            <w:tr w:rsidR="00066B71" w14:paraId="1DDF00DA" w14:textId="77777777" w:rsidTr="00066B71">
              <w:tc>
                <w:tcPr>
                  <w:tcW w:w="1028" w:type="dxa"/>
                </w:tcPr>
                <w:p w14:paraId="3E3991FE" w14:textId="77777777" w:rsidR="00066B71" w:rsidRDefault="00066B71" w:rsidP="00066B71">
                  <w:pPr>
                    <w:spacing w:after="0" w:line="240" w:lineRule="auto"/>
                  </w:pPr>
                </w:p>
              </w:tc>
              <w:tc>
                <w:tcPr>
                  <w:tcW w:w="1129" w:type="dxa"/>
                </w:tcPr>
                <w:p w14:paraId="41A29FE1" w14:textId="77777777" w:rsidR="00066B71" w:rsidRDefault="00066B71" w:rsidP="00066B71">
                  <w:pPr>
                    <w:spacing w:after="0" w:line="240" w:lineRule="auto"/>
                  </w:pPr>
                  <w:r>
                    <w:t>2-step Fall</w:t>
                  </w:r>
                </w:p>
              </w:tc>
              <w:tc>
                <w:tcPr>
                  <w:tcW w:w="1028" w:type="dxa"/>
                </w:tcPr>
                <w:p w14:paraId="16DC5614" w14:textId="78CB6783" w:rsidR="00066B71" w:rsidRDefault="00B73095" w:rsidP="00066B71">
                  <w:pPr>
                    <w:spacing w:after="0" w:line="240" w:lineRule="auto"/>
                  </w:pPr>
                  <w:r>
                    <w:t>72.75% (16)</w:t>
                  </w:r>
                </w:p>
              </w:tc>
            </w:tr>
            <w:tr w:rsidR="00066B71" w14:paraId="0E082C27" w14:textId="77777777" w:rsidTr="00066B71">
              <w:tc>
                <w:tcPr>
                  <w:tcW w:w="1028" w:type="dxa"/>
                </w:tcPr>
                <w:p w14:paraId="0F307EE5" w14:textId="77777777" w:rsidR="00066B71" w:rsidRDefault="00066B71" w:rsidP="00066B71">
                  <w:pPr>
                    <w:spacing w:after="0" w:line="240" w:lineRule="auto"/>
                  </w:pPr>
                </w:p>
              </w:tc>
              <w:tc>
                <w:tcPr>
                  <w:tcW w:w="1129" w:type="dxa"/>
                </w:tcPr>
                <w:p w14:paraId="5280C68C" w14:textId="77777777" w:rsidR="00066B71" w:rsidRDefault="00066B71" w:rsidP="00066B71">
                  <w:pPr>
                    <w:spacing w:after="0" w:line="240" w:lineRule="auto"/>
                  </w:pPr>
                  <w:r>
                    <w:t>Aggregate Fall</w:t>
                  </w:r>
                </w:p>
              </w:tc>
              <w:tc>
                <w:tcPr>
                  <w:tcW w:w="1028" w:type="dxa"/>
                </w:tcPr>
                <w:p w14:paraId="314DBAE8" w14:textId="017639A6" w:rsidR="00066B71" w:rsidRDefault="00B73095" w:rsidP="00066B71">
                  <w:pPr>
                    <w:spacing w:after="0" w:line="240" w:lineRule="auto"/>
                  </w:pPr>
                  <w:r>
                    <w:t>67.3%</w:t>
                  </w:r>
                  <w:r w:rsidR="00516A87">
                    <w:t xml:space="preserve"> (71)</w:t>
                  </w:r>
                </w:p>
              </w:tc>
            </w:tr>
            <w:tr w:rsidR="00066B71" w14:paraId="7C737A72" w14:textId="77777777" w:rsidTr="00066B71">
              <w:tc>
                <w:tcPr>
                  <w:tcW w:w="1028" w:type="dxa"/>
                </w:tcPr>
                <w:p w14:paraId="6A928DC9" w14:textId="77777777" w:rsidR="00066B71" w:rsidRDefault="00066B71" w:rsidP="00066B71">
                  <w:pPr>
                    <w:spacing w:after="0" w:line="240" w:lineRule="auto"/>
                  </w:pPr>
                  <w:r>
                    <w:t>2022</w:t>
                  </w:r>
                </w:p>
              </w:tc>
              <w:tc>
                <w:tcPr>
                  <w:tcW w:w="1129" w:type="dxa"/>
                </w:tcPr>
                <w:p w14:paraId="13564C03" w14:textId="77777777" w:rsidR="00066B71" w:rsidRDefault="00066B71" w:rsidP="00066B71">
                  <w:pPr>
                    <w:spacing w:after="0" w:line="240" w:lineRule="auto"/>
                  </w:pPr>
                  <w:r>
                    <w:t>Trad Spring</w:t>
                  </w:r>
                </w:p>
              </w:tc>
              <w:tc>
                <w:tcPr>
                  <w:tcW w:w="1028" w:type="dxa"/>
                </w:tcPr>
                <w:p w14:paraId="70AEC975" w14:textId="6825C268" w:rsidR="00066B71" w:rsidRDefault="00066B71" w:rsidP="00066B71">
                  <w:pPr>
                    <w:spacing w:after="0" w:line="240" w:lineRule="auto"/>
                  </w:pPr>
                  <w:r>
                    <w:t>85.3% (61)</w:t>
                  </w:r>
                </w:p>
              </w:tc>
            </w:tr>
            <w:tr w:rsidR="00066B71" w14:paraId="0F3886CE" w14:textId="77777777" w:rsidTr="00066B71">
              <w:tc>
                <w:tcPr>
                  <w:tcW w:w="1028" w:type="dxa"/>
                </w:tcPr>
                <w:p w14:paraId="752D6BCF" w14:textId="77777777" w:rsidR="00066B71" w:rsidRDefault="00066B71" w:rsidP="00066B71">
                  <w:pPr>
                    <w:spacing w:after="0" w:line="240" w:lineRule="auto"/>
                  </w:pPr>
                </w:p>
              </w:tc>
              <w:tc>
                <w:tcPr>
                  <w:tcW w:w="1129" w:type="dxa"/>
                </w:tcPr>
                <w:p w14:paraId="6A8DE2E7" w14:textId="77777777" w:rsidR="00066B71" w:rsidRDefault="00066B71" w:rsidP="00066B71">
                  <w:pPr>
                    <w:spacing w:after="0" w:line="240" w:lineRule="auto"/>
                  </w:pPr>
                  <w:r>
                    <w:t>2-step Spring</w:t>
                  </w:r>
                </w:p>
              </w:tc>
              <w:tc>
                <w:tcPr>
                  <w:tcW w:w="1028" w:type="dxa"/>
                </w:tcPr>
                <w:p w14:paraId="604697C0" w14:textId="695983B9" w:rsidR="00066B71" w:rsidRDefault="00066B71" w:rsidP="00066B71">
                  <w:pPr>
                    <w:spacing w:after="0" w:line="240" w:lineRule="auto"/>
                  </w:pPr>
                  <w:r>
                    <w:t>82.1% (12)</w:t>
                  </w:r>
                </w:p>
              </w:tc>
            </w:tr>
            <w:tr w:rsidR="00066B71" w14:paraId="458C461F" w14:textId="77777777" w:rsidTr="00066B71">
              <w:tc>
                <w:tcPr>
                  <w:tcW w:w="1028" w:type="dxa"/>
                </w:tcPr>
                <w:p w14:paraId="06984F73" w14:textId="77777777" w:rsidR="00066B71" w:rsidRDefault="00066B71" w:rsidP="00066B71">
                  <w:pPr>
                    <w:spacing w:after="0" w:line="240" w:lineRule="auto"/>
                  </w:pPr>
                </w:p>
              </w:tc>
              <w:tc>
                <w:tcPr>
                  <w:tcW w:w="1129" w:type="dxa"/>
                </w:tcPr>
                <w:p w14:paraId="1C2CB49D" w14:textId="77777777" w:rsidR="00066B71" w:rsidRDefault="00066B71" w:rsidP="00066B71">
                  <w:pPr>
                    <w:spacing w:after="0" w:line="240" w:lineRule="auto"/>
                  </w:pPr>
                  <w:r>
                    <w:t>Aggregate Spring</w:t>
                  </w:r>
                </w:p>
              </w:tc>
              <w:tc>
                <w:tcPr>
                  <w:tcW w:w="1028" w:type="dxa"/>
                </w:tcPr>
                <w:p w14:paraId="7A19A999" w14:textId="2E95333F" w:rsidR="00066B71" w:rsidRDefault="002B4BF0" w:rsidP="00066B71">
                  <w:pPr>
                    <w:spacing w:after="0" w:line="240" w:lineRule="auto"/>
                  </w:pPr>
                  <w:r>
                    <w:t>81.1% (73)</w:t>
                  </w:r>
                </w:p>
              </w:tc>
            </w:tr>
            <w:tr w:rsidR="00066B71" w14:paraId="193D36EB" w14:textId="77777777" w:rsidTr="00066B71">
              <w:tc>
                <w:tcPr>
                  <w:tcW w:w="1028" w:type="dxa"/>
                </w:tcPr>
                <w:p w14:paraId="316AF0B3" w14:textId="77777777" w:rsidR="00066B71" w:rsidRDefault="00066B71" w:rsidP="00066B71">
                  <w:pPr>
                    <w:spacing w:after="0" w:line="240" w:lineRule="auto"/>
                  </w:pPr>
                </w:p>
              </w:tc>
              <w:tc>
                <w:tcPr>
                  <w:tcW w:w="1129" w:type="dxa"/>
                </w:tcPr>
                <w:p w14:paraId="6EA0C9E8" w14:textId="77777777" w:rsidR="00066B71" w:rsidRDefault="00066B71" w:rsidP="00066B71">
                  <w:pPr>
                    <w:spacing w:after="0" w:line="240" w:lineRule="auto"/>
                  </w:pPr>
                  <w:r>
                    <w:t>Trad Fall</w:t>
                  </w:r>
                </w:p>
              </w:tc>
              <w:tc>
                <w:tcPr>
                  <w:tcW w:w="1028" w:type="dxa"/>
                </w:tcPr>
                <w:p w14:paraId="296EC30B" w14:textId="6E400BEB" w:rsidR="00066B71" w:rsidRDefault="00D22F84" w:rsidP="00066B71">
                  <w:pPr>
                    <w:spacing w:after="0" w:line="240" w:lineRule="auto"/>
                  </w:pPr>
                  <w:r>
                    <w:t>72.38</w:t>
                  </w:r>
                  <w:r w:rsidR="002B4BF0">
                    <w:t>% (50)</w:t>
                  </w:r>
                </w:p>
              </w:tc>
            </w:tr>
            <w:tr w:rsidR="00066B71" w14:paraId="3771EA38" w14:textId="77777777" w:rsidTr="00066B71">
              <w:tc>
                <w:tcPr>
                  <w:tcW w:w="1028" w:type="dxa"/>
                </w:tcPr>
                <w:p w14:paraId="5C709881" w14:textId="77777777" w:rsidR="00066B71" w:rsidRDefault="00066B71" w:rsidP="00066B71">
                  <w:pPr>
                    <w:spacing w:after="0" w:line="240" w:lineRule="auto"/>
                  </w:pPr>
                </w:p>
              </w:tc>
              <w:tc>
                <w:tcPr>
                  <w:tcW w:w="1129" w:type="dxa"/>
                </w:tcPr>
                <w:p w14:paraId="66978379" w14:textId="77777777" w:rsidR="00066B71" w:rsidRDefault="00066B71" w:rsidP="00066B71">
                  <w:pPr>
                    <w:spacing w:after="0" w:line="240" w:lineRule="auto"/>
                  </w:pPr>
                  <w:r>
                    <w:t>2-step fall</w:t>
                  </w:r>
                </w:p>
              </w:tc>
              <w:tc>
                <w:tcPr>
                  <w:tcW w:w="1028" w:type="dxa"/>
                </w:tcPr>
                <w:p w14:paraId="5D9BA766" w14:textId="3A598A04" w:rsidR="00066B71" w:rsidRDefault="00D22F84" w:rsidP="00066B71">
                  <w:pPr>
                    <w:spacing w:after="0" w:line="240" w:lineRule="auto"/>
                  </w:pPr>
                  <w:r>
                    <w:t>63.4</w:t>
                  </w:r>
                  <w:r w:rsidR="00045165">
                    <w:t>%</w:t>
                  </w:r>
                  <w:r w:rsidR="007033B2">
                    <w:t xml:space="preserve"> (1</w:t>
                  </w:r>
                  <w:r w:rsidR="00045165">
                    <w:t>6</w:t>
                  </w:r>
                  <w:r w:rsidR="007033B2">
                    <w:t>)</w:t>
                  </w:r>
                </w:p>
              </w:tc>
            </w:tr>
            <w:tr w:rsidR="00066B71" w14:paraId="1EB28B23" w14:textId="77777777" w:rsidTr="00066B71">
              <w:tc>
                <w:tcPr>
                  <w:tcW w:w="1028" w:type="dxa"/>
                </w:tcPr>
                <w:p w14:paraId="28332AFB" w14:textId="77777777" w:rsidR="00066B71" w:rsidRDefault="00066B71" w:rsidP="00066B71">
                  <w:pPr>
                    <w:spacing w:after="0" w:line="240" w:lineRule="auto"/>
                  </w:pPr>
                </w:p>
              </w:tc>
              <w:tc>
                <w:tcPr>
                  <w:tcW w:w="1129" w:type="dxa"/>
                </w:tcPr>
                <w:p w14:paraId="4E04A158" w14:textId="77777777" w:rsidR="00066B71" w:rsidRDefault="00066B71" w:rsidP="00066B71">
                  <w:pPr>
                    <w:spacing w:after="0" w:line="240" w:lineRule="auto"/>
                  </w:pPr>
                  <w:r>
                    <w:t>VN-RN bridge</w:t>
                  </w:r>
                </w:p>
              </w:tc>
              <w:tc>
                <w:tcPr>
                  <w:tcW w:w="1028" w:type="dxa"/>
                </w:tcPr>
                <w:p w14:paraId="769AD340" w14:textId="77777777" w:rsidR="00066B71" w:rsidRDefault="00066B71" w:rsidP="00066B71">
                  <w:pPr>
                    <w:spacing w:after="0" w:line="240" w:lineRule="auto"/>
                  </w:pPr>
                  <w:r>
                    <w:t>75.8%</w:t>
                  </w:r>
                </w:p>
                <w:p w14:paraId="22AE95B8" w14:textId="30740B4E" w:rsidR="00AE6671" w:rsidRDefault="00AE6671" w:rsidP="00066B71">
                  <w:pPr>
                    <w:spacing w:after="0" w:line="240" w:lineRule="auto"/>
                  </w:pPr>
                  <w:r>
                    <w:t>(37)</w:t>
                  </w:r>
                </w:p>
              </w:tc>
            </w:tr>
            <w:tr w:rsidR="00066B71" w14:paraId="1B1EC907" w14:textId="77777777" w:rsidTr="00066B71">
              <w:tc>
                <w:tcPr>
                  <w:tcW w:w="1028" w:type="dxa"/>
                </w:tcPr>
                <w:p w14:paraId="429088A5" w14:textId="77777777" w:rsidR="00066B71" w:rsidRDefault="00066B71" w:rsidP="00066B71">
                  <w:pPr>
                    <w:spacing w:after="0" w:line="240" w:lineRule="auto"/>
                  </w:pPr>
                </w:p>
              </w:tc>
              <w:tc>
                <w:tcPr>
                  <w:tcW w:w="1129" w:type="dxa"/>
                </w:tcPr>
                <w:p w14:paraId="3DD6EDFE" w14:textId="77777777" w:rsidR="00066B71" w:rsidRDefault="00066B71" w:rsidP="00066B71">
                  <w:pPr>
                    <w:spacing w:after="0" w:line="240" w:lineRule="auto"/>
                  </w:pPr>
                  <w:r>
                    <w:t>Aggregate Fall</w:t>
                  </w:r>
                </w:p>
              </w:tc>
              <w:tc>
                <w:tcPr>
                  <w:tcW w:w="1028" w:type="dxa"/>
                </w:tcPr>
                <w:p w14:paraId="7975111F" w14:textId="6A906432" w:rsidR="00066B71" w:rsidRDefault="00045165" w:rsidP="00066B71">
                  <w:pPr>
                    <w:spacing w:after="0" w:line="240" w:lineRule="auto"/>
                  </w:pPr>
                  <w:r>
                    <w:t xml:space="preserve">71.3% </w:t>
                  </w:r>
                  <w:proofErr w:type="gramStart"/>
                  <w:r>
                    <w:t xml:space="preserve">   (</w:t>
                  </w:r>
                  <w:proofErr w:type="gramEnd"/>
                  <w:r>
                    <w:t>66)</w:t>
                  </w:r>
                </w:p>
              </w:tc>
            </w:tr>
          </w:tbl>
          <w:p w14:paraId="579CA355" w14:textId="74084E85" w:rsidR="00066B71" w:rsidRPr="00066B71" w:rsidRDefault="00935BCB" w:rsidP="00066B71">
            <w:pPr>
              <w:cnfStyle w:val="000000100000" w:firstRow="0" w:lastRow="0" w:firstColumn="0" w:lastColumn="0" w:oddVBand="0" w:evenVBand="0" w:oddHBand="1" w:evenHBand="0" w:firstRowFirstColumn="0" w:firstRowLastColumn="0" w:lastRowFirstColumn="0" w:lastRowLastColumn="0"/>
            </w:pPr>
            <w:r w:rsidRPr="000073C4">
              <w:rPr>
                <w:b/>
                <w:bCs/>
              </w:rPr>
              <w:t>Partially Met.</w:t>
            </w:r>
            <w:r>
              <w:t xml:space="preserve"> </w:t>
            </w:r>
            <w:r w:rsidR="000073C4">
              <w:t xml:space="preserve">In fall of 2021, we recognized that these scores were low. Over the next year, we placed an increased focus on including pathophysiology in our courses.  We have seen an increase in the scores since this time. </w:t>
            </w:r>
          </w:p>
        </w:tc>
      </w:tr>
      <w:tr w:rsidR="009A58F9" w14:paraId="58BB0289" w14:textId="77777777" w:rsidTr="0024744E">
        <w:trPr>
          <w:trHeight w:val="440"/>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4B051DC6" w14:textId="3A1E283E" w:rsidR="0024744E" w:rsidRPr="002E5AD9" w:rsidRDefault="002E5AD9" w:rsidP="002E5AD9">
            <w:pPr>
              <w:pStyle w:val="ListParagraph"/>
              <w:numPr>
                <w:ilvl w:val="0"/>
                <w:numId w:val="3"/>
              </w:numPr>
            </w:pPr>
            <w:r>
              <w:lastRenderedPageBreak/>
              <w:t xml:space="preserve"> The students will demonstrate the ability to serve as a provider of patient-centered care using clinical judgment.</w:t>
            </w:r>
          </w:p>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E541690" w14:textId="34A5C260" w:rsidR="0024744E" w:rsidRDefault="007C3B5E">
            <w:pPr>
              <w:cnfStyle w:val="000000000000" w:firstRow="0" w:lastRow="0" w:firstColumn="0" w:lastColumn="0" w:oddVBand="0" w:evenVBand="0" w:oddHBand="0" w:evenHBand="0" w:firstRowFirstColumn="0" w:firstRowLastColumn="0" w:lastRowFirstColumn="0" w:lastRowLastColumn="0"/>
            </w:pPr>
            <w:r>
              <w:t>RNSG 2363 Clinical Capstone </w:t>
            </w: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B8CDFE3" w14:textId="77777777" w:rsidR="007C3B5E" w:rsidRDefault="007C3B5E" w:rsidP="007C3B5E">
            <w:pPr>
              <w:cnfStyle w:val="000000000000" w:firstRow="0" w:lastRow="0" w:firstColumn="0" w:lastColumn="0" w:oddVBand="0" w:evenVBand="0" w:oddHBand="0" w:evenHBand="0" w:firstRowFirstColumn="0" w:firstRowLastColumn="0" w:lastRowFirstColumn="0" w:lastRowLastColumn="0"/>
            </w:pPr>
            <w:r>
              <w:t>80% of the students in the RNSG 2363 course will earn 6/8 points (75%) on the Clinical Judgment section of the clinical capstone on the first attempt.</w:t>
            </w:r>
          </w:p>
          <w:p w14:paraId="1AF25FCA" w14:textId="77777777" w:rsidR="0024744E" w:rsidRDefault="0024744E">
            <w:pPr>
              <w:cnfStyle w:val="000000000000" w:firstRow="0" w:lastRow="0" w:firstColumn="0" w:lastColumn="0" w:oddVBand="0" w:evenVBand="0" w:oddHBand="0" w:evenHBand="0" w:firstRowFirstColumn="0" w:firstRowLastColumn="0" w:lastRowFirstColumn="0" w:lastRowLastColumn="0"/>
            </w:pP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tbl>
            <w:tblPr>
              <w:tblStyle w:val="TableGrid"/>
              <w:tblW w:w="0" w:type="auto"/>
              <w:tblLook w:val="04A0" w:firstRow="1" w:lastRow="0" w:firstColumn="1" w:lastColumn="0" w:noHBand="0" w:noVBand="1"/>
            </w:tblPr>
            <w:tblGrid>
              <w:gridCol w:w="801"/>
              <w:gridCol w:w="1129"/>
              <w:gridCol w:w="1261"/>
            </w:tblGrid>
            <w:tr w:rsidR="0045382F" w14:paraId="1ED4B137" w14:textId="77777777" w:rsidTr="004B2048">
              <w:tc>
                <w:tcPr>
                  <w:tcW w:w="801" w:type="dxa"/>
                </w:tcPr>
                <w:p w14:paraId="416110B6" w14:textId="77777777" w:rsidR="0045382F" w:rsidRDefault="0045382F" w:rsidP="0045382F">
                  <w:pPr>
                    <w:spacing w:after="0" w:line="240" w:lineRule="auto"/>
                  </w:pPr>
                  <w:r>
                    <w:t>2021</w:t>
                  </w:r>
                </w:p>
              </w:tc>
              <w:tc>
                <w:tcPr>
                  <w:tcW w:w="1129" w:type="dxa"/>
                </w:tcPr>
                <w:p w14:paraId="43CAE0E5" w14:textId="77777777" w:rsidR="0045382F" w:rsidRDefault="0045382F" w:rsidP="0045382F">
                  <w:pPr>
                    <w:spacing w:after="0" w:line="240" w:lineRule="auto"/>
                  </w:pPr>
                  <w:r>
                    <w:t>Trad Fall</w:t>
                  </w:r>
                </w:p>
              </w:tc>
              <w:tc>
                <w:tcPr>
                  <w:tcW w:w="1261" w:type="dxa"/>
                </w:tcPr>
                <w:p w14:paraId="592295AB" w14:textId="79DFDD31" w:rsidR="0045382F" w:rsidRDefault="0045382F" w:rsidP="0045382F">
                  <w:pPr>
                    <w:spacing w:after="0" w:line="240" w:lineRule="auto"/>
                  </w:pPr>
                  <w:r>
                    <w:t>72.7% (40/55)</w:t>
                  </w:r>
                </w:p>
              </w:tc>
            </w:tr>
            <w:tr w:rsidR="0045382F" w14:paraId="7099A81F" w14:textId="77777777" w:rsidTr="004B2048">
              <w:tc>
                <w:tcPr>
                  <w:tcW w:w="801" w:type="dxa"/>
                </w:tcPr>
                <w:p w14:paraId="609F5AA1" w14:textId="77777777" w:rsidR="0045382F" w:rsidRDefault="0045382F" w:rsidP="0045382F">
                  <w:pPr>
                    <w:spacing w:after="0" w:line="240" w:lineRule="auto"/>
                  </w:pPr>
                </w:p>
              </w:tc>
              <w:tc>
                <w:tcPr>
                  <w:tcW w:w="1129" w:type="dxa"/>
                </w:tcPr>
                <w:p w14:paraId="5C64AF8C" w14:textId="77777777" w:rsidR="0045382F" w:rsidRDefault="0045382F" w:rsidP="0045382F">
                  <w:pPr>
                    <w:spacing w:after="0" w:line="240" w:lineRule="auto"/>
                  </w:pPr>
                  <w:r>
                    <w:t>2-step Fall</w:t>
                  </w:r>
                </w:p>
              </w:tc>
              <w:tc>
                <w:tcPr>
                  <w:tcW w:w="1261" w:type="dxa"/>
                </w:tcPr>
                <w:p w14:paraId="1DAF7EA1" w14:textId="434ABE16" w:rsidR="0045382F" w:rsidRDefault="0045382F" w:rsidP="0045382F">
                  <w:pPr>
                    <w:spacing w:after="0" w:line="240" w:lineRule="auto"/>
                  </w:pPr>
                  <w:r>
                    <w:t>62% (11/16)</w:t>
                  </w:r>
                </w:p>
              </w:tc>
            </w:tr>
            <w:tr w:rsidR="0045382F" w14:paraId="1012CCFC" w14:textId="77777777" w:rsidTr="004B2048">
              <w:tc>
                <w:tcPr>
                  <w:tcW w:w="801" w:type="dxa"/>
                </w:tcPr>
                <w:p w14:paraId="51D3B1F5" w14:textId="77777777" w:rsidR="0045382F" w:rsidRDefault="0045382F" w:rsidP="0045382F">
                  <w:pPr>
                    <w:spacing w:after="0" w:line="240" w:lineRule="auto"/>
                  </w:pPr>
                </w:p>
              </w:tc>
              <w:tc>
                <w:tcPr>
                  <w:tcW w:w="1129" w:type="dxa"/>
                </w:tcPr>
                <w:p w14:paraId="415EF838" w14:textId="77777777" w:rsidR="0045382F" w:rsidRDefault="0045382F" w:rsidP="0045382F">
                  <w:pPr>
                    <w:spacing w:after="0" w:line="240" w:lineRule="auto"/>
                  </w:pPr>
                  <w:r>
                    <w:t>Aggregate Fall</w:t>
                  </w:r>
                </w:p>
              </w:tc>
              <w:tc>
                <w:tcPr>
                  <w:tcW w:w="1261" w:type="dxa"/>
                </w:tcPr>
                <w:p w14:paraId="73654B9D" w14:textId="640E2C91" w:rsidR="0045382F" w:rsidRDefault="0045382F" w:rsidP="0045382F">
                  <w:pPr>
                    <w:spacing w:after="0" w:line="240" w:lineRule="auto"/>
                  </w:pPr>
                  <w:r>
                    <w:t>71.</w:t>
                  </w:r>
                  <w:r w:rsidR="004B2048">
                    <w:t>8</w:t>
                  </w:r>
                  <w:r>
                    <w:t>% (5</w:t>
                  </w:r>
                  <w:r w:rsidR="004B2048">
                    <w:t>1</w:t>
                  </w:r>
                  <w:r>
                    <w:t>/71)</w:t>
                  </w:r>
                </w:p>
              </w:tc>
            </w:tr>
            <w:tr w:rsidR="0045382F" w14:paraId="4362B8E9" w14:textId="77777777" w:rsidTr="004B2048">
              <w:tc>
                <w:tcPr>
                  <w:tcW w:w="801" w:type="dxa"/>
                </w:tcPr>
                <w:p w14:paraId="3C4E9845" w14:textId="77777777" w:rsidR="0045382F" w:rsidRDefault="0045382F" w:rsidP="0045382F">
                  <w:pPr>
                    <w:spacing w:after="0" w:line="240" w:lineRule="auto"/>
                  </w:pPr>
                  <w:r>
                    <w:t>2022</w:t>
                  </w:r>
                </w:p>
              </w:tc>
              <w:tc>
                <w:tcPr>
                  <w:tcW w:w="1129" w:type="dxa"/>
                </w:tcPr>
                <w:p w14:paraId="2E3455CD" w14:textId="77777777" w:rsidR="0045382F" w:rsidRDefault="0045382F" w:rsidP="0045382F">
                  <w:pPr>
                    <w:spacing w:after="0" w:line="240" w:lineRule="auto"/>
                  </w:pPr>
                  <w:r>
                    <w:t>Trad Spring</w:t>
                  </w:r>
                </w:p>
              </w:tc>
              <w:tc>
                <w:tcPr>
                  <w:tcW w:w="1261" w:type="dxa"/>
                </w:tcPr>
                <w:p w14:paraId="28CC5EEF" w14:textId="4060CB40" w:rsidR="0045382F" w:rsidRDefault="004B2048" w:rsidP="0045382F">
                  <w:pPr>
                    <w:spacing w:after="0" w:line="240" w:lineRule="auto"/>
                  </w:pPr>
                  <w:r>
                    <w:t>68%</w:t>
                  </w:r>
                  <w:r w:rsidR="009E10F8">
                    <w:t xml:space="preserve"> </w:t>
                  </w:r>
                  <w:r>
                    <w:t>(42/61)</w:t>
                  </w:r>
                </w:p>
              </w:tc>
            </w:tr>
            <w:tr w:rsidR="0045382F" w14:paraId="0B0A5F85" w14:textId="77777777" w:rsidTr="004B2048">
              <w:tc>
                <w:tcPr>
                  <w:tcW w:w="801" w:type="dxa"/>
                </w:tcPr>
                <w:p w14:paraId="3D5CA46D" w14:textId="77777777" w:rsidR="0045382F" w:rsidRDefault="0045382F" w:rsidP="0045382F">
                  <w:pPr>
                    <w:spacing w:after="0" w:line="240" w:lineRule="auto"/>
                  </w:pPr>
                </w:p>
              </w:tc>
              <w:tc>
                <w:tcPr>
                  <w:tcW w:w="1129" w:type="dxa"/>
                </w:tcPr>
                <w:p w14:paraId="261CC503" w14:textId="77777777" w:rsidR="0045382F" w:rsidRDefault="0045382F" w:rsidP="0045382F">
                  <w:pPr>
                    <w:spacing w:after="0" w:line="240" w:lineRule="auto"/>
                  </w:pPr>
                  <w:r>
                    <w:t>2-step Spring</w:t>
                  </w:r>
                </w:p>
              </w:tc>
              <w:tc>
                <w:tcPr>
                  <w:tcW w:w="1261" w:type="dxa"/>
                </w:tcPr>
                <w:p w14:paraId="38BECEA5" w14:textId="0C711545" w:rsidR="0045382F" w:rsidRDefault="004B2048" w:rsidP="0045382F">
                  <w:pPr>
                    <w:spacing w:after="0" w:line="240" w:lineRule="auto"/>
                  </w:pPr>
                  <w:r>
                    <w:t>100% (12/12)</w:t>
                  </w:r>
                </w:p>
              </w:tc>
            </w:tr>
            <w:tr w:rsidR="0045382F" w14:paraId="2550E16E" w14:textId="77777777" w:rsidTr="004B2048">
              <w:tc>
                <w:tcPr>
                  <w:tcW w:w="801" w:type="dxa"/>
                </w:tcPr>
                <w:p w14:paraId="27FF210C" w14:textId="77777777" w:rsidR="0045382F" w:rsidRDefault="0045382F" w:rsidP="0045382F">
                  <w:pPr>
                    <w:spacing w:after="0" w:line="240" w:lineRule="auto"/>
                  </w:pPr>
                </w:p>
              </w:tc>
              <w:tc>
                <w:tcPr>
                  <w:tcW w:w="1129" w:type="dxa"/>
                </w:tcPr>
                <w:p w14:paraId="01A397E3" w14:textId="77777777" w:rsidR="0045382F" w:rsidRDefault="0045382F" w:rsidP="0045382F">
                  <w:pPr>
                    <w:spacing w:after="0" w:line="240" w:lineRule="auto"/>
                  </w:pPr>
                  <w:r>
                    <w:t>Aggregate Spring</w:t>
                  </w:r>
                </w:p>
              </w:tc>
              <w:tc>
                <w:tcPr>
                  <w:tcW w:w="1261" w:type="dxa"/>
                </w:tcPr>
                <w:p w14:paraId="7C06A0B9" w14:textId="108B4D15" w:rsidR="0045382F" w:rsidRDefault="004B2048" w:rsidP="0045382F">
                  <w:pPr>
                    <w:spacing w:after="0" w:line="240" w:lineRule="auto"/>
                  </w:pPr>
                  <w:r>
                    <w:t>73.6% (53/73)</w:t>
                  </w:r>
                </w:p>
              </w:tc>
            </w:tr>
            <w:tr w:rsidR="004B2048" w14:paraId="151C8EF6" w14:textId="77777777" w:rsidTr="004B2048">
              <w:tc>
                <w:tcPr>
                  <w:tcW w:w="801" w:type="dxa"/>
                </w:tcPr>
                <w:p w14:paraId="42900A03" w14:textId="77777777" w:rsidR="004B2048" w:rsidRDefault="004B2048" w:rsidP="0045382F">
                  <w:pPr>
                    <w:spacing w:after="0" w:line="240" w:lineRule="auto"/>
                  </w:pPr>
                </w:p>
              </w:tc>
              <w:tc>
                <w:tcPr>
                  <w:tcW w:w="1129" w:type="dxa"/>
                </w:tcPr>
                <w:p w14:paraId="2ADCE9FC" w14:textId="4BE31374" w:rsidR="004B2048" w:rsidRDefault="004B2048" w:rsidP="0045382F">
                  <w:pPr>
                    <w:spacing w:after="0" w:line="240" w:lineRule="auto"/>
                  </w:pPr>
                  <w:r>
                    <w:t>VN-RN Summer</w:t>
                  </w:r>
                </w:p>
              </w:tc>
              <w:tc>
                <w:tcPr>
                  <w:tcW w:w="1261" w:type="dxa"/>
                </w:tcPr>
                <w:p w14:paraId="78093AAA" w14:textId="54E0AB1E" w:rsidR="004B2048" w:rsidRDefault="004B2048" w:rsidP="0045382F">
                  <w:pPr>
                    <w:spacing w:after="0" w:line="240" w:lineRule="auto"/>
                  </w:pPr>
                  <w:r>
                    <w:t>76% (30/39)</w:t>
                  </w:r>
                </w:p>
              </w:tc>
            </w:tr>
            <w:tr w:rsidR="0045382F" w14:paraId="19915022" w14:textId="77777777" w:rsidTr="004B2048">
              <w:tc>
                <w:tcPr>
                  <w:tcW w:w="801" w:type="dxa"/>
                </w:tcPr>
                <w:p w14:paraId="2AE50085" w14:textId="77777777" w:rsidR="0045382F" w:rsidRDefault="0045382F" w:rsidP="0045382F">
                  <w:pPr>
                    <w:spacing w:after="0" w:line="240" w:lineRule="auto"/>
                  </w:pPr>
                </w:p>
              </w:tc>
              <w:tc>
                <w:tcPr>
                  <w:tcW w:w="1129" w:type="dxa"/>
                </w:tcPr>
                <w:p w14:paraId="2E51B3B4" w14:textId="77777777" w:rsidR="0045382F" w:rsidRDefault="0045382F" w:rsidP="0045382F">
                  <w:pPr>
                    <w:spacing w:after="0" w:line="240" w:lineRule="auto"/>
                  </w:pPr>
                  <w:r>
                    <w:t>Trad Fall</w:t>
                  </w:r>
                </w:p>
              </w:tc>
              <w:tc>
                <w:tcPr>
                  <w:tcW w:w="1261" w:type="dxa"/>
                </w:tcPr>
                <w:p w14:paraId="0F67BB83" w14:textId="297BB4E3" w:rsidR="0045382F" w:rsidRDefault="004B2048" w:rsidP="0045382F">
                  <w:pPr>
                    <w:spacing w:after="0" w:line="240" w:lineRule="auto"/>
                  </w:pPr>
                  <w:r>
                    <w:t>82% (41/50)</w:t>
                  </w:r>
                </w:p>
              </w:tc>
            </w:tr>
            <w:tr w:rsidR="0045382F" w14:paraId="401CE9BA" w14:textId="77777777" w:rsidTr="004B2048">
              <w:tc>
                <w:tcPr>
                  <w:tcW w:w="801" w:type="dxa"/>
                </w:tcPr>
                <w:p w14:paraId="76BBDD06" w14:textId="77777777" w:rsidR="0045382F" w:rsidRDefault="0045382F" w:rsidP="0045382F">
                  <w:pPr>
                    <w:spacing w:after="0" w:line="240" w:lineRule="auto"/>
                  </w:pPr>
                </w:p>
              </w:tc>
              <w:tc>
                <w:tcPr>
                  <w:tcW w:w="1129" w:type="dxa"/>
                </w:tcPr>
                <w:p w14:paraId="201B239F" w14:textId="77777777" w:rsidR="0045382F" w:rsidRDefault="0045382F" w:rsidP="0045382F">
                  <w:pPr>
                    <w:spacing w:after="0" w:line="240" w:lineRule="auto"/>
                  </w:pPr>
                  <w:r>
                    <w:t>2-step fall</w:t>
                  </w:r>
                </w:p>
              </w:tc>
              <w:tc>
                <w:tcPr>
                  <w:tcW w:w="1261" w:type="dxa"/>
                </w:tcPr>
                <w:p w14:paraId="4C3248BA" w14:textId="2619F076" w:rsidR="0045382F" w:rsidRDefault="004B2048" w:rsidP="0045382F">
                  <w:pPr>
                    <w:spacing w:after="0" w:line="240" w:lineRule="auto"/>
                  </w:pPr>
                  <w:r>
                    <w:t>81.25% (13/16)</w:t>
                  </w:r>
                </w:p>
              </w:tc>
            </w:tr>
            <w:tr w:rsidR="0045382F" w14:paraId="432DC305" w14:textId="77777777" w:rsidTr="004B2048">
              <w:tc>
                <w:tcPr>
                  <w:tcW w:w="801" w:type="dxa"/>
                </w:tcPr>
                <w:p w14:paraId="3056C1D4" w14:textId="77777777" w:rsidR="0045382F" w:rsidRDefault="0045382F" w:rsidP="0045382F">
                  <w:pPr>
                    <w:spacing w:after="0" w:line="240" w:lineRule="auto"/>
                  </w:pPr>
                </w:p>
              </w:tc>
              <w:tc>
                <w:tcPr>
                  <w:tcW w:w="1129" w:type="dxa"/>
                </w:tcPr>
                <w:p w14:paraId="0B56ACA6" w14:textId="77777777" w:rsidR="0045382F" w:rsidRDefault="0045382F" w:rsidP="0045382F">
                  <w:pPr>
                    <w:spacing w:after="0" w:line="240" w:lineRule="auto"/>
                  </w:pPr>
                  <w:r>
                    <w:t>Aggregate Fall</w:t>
                  </w:r>
                </w:p>
              </w:tc>
              <w:tc>
                <w:tcPr>
                  <w:tcW w:w="1261" w:type="dxa"/>
                </w:tcPr>
                <w:p w14:paraId="172A0C7D" w14:textId="28183186" w:rsidR="0045382F" w:rsidRDefault="004B2048" w:rsidP="0045382F">
                  <w:pPr>
                    <w:spacing w:after="0" w:line="240" w:lineRule="auto"/>
                  </w:pPr>
                  <w:r>
                    <w:t>86% (57/66)</w:t>
                  </w:r>
                </w:p>
              </w:tc>
            </w:tr>
          </w:tbl>
          <w:p w14:paraId="54006EB5" w14:textId="0FF9E663" w:rsidR="00B73095" w:rsidRDefault="000073C4">
            <w:pPr>
              <w:cnfStyle w:val="000000000000" w:firstRow="0" w:lastRow="0" w:firstColumn="0" w:lastColumn="0" w:oddVBand="0" w:evenVBand="0" w:oddHBand="0" w:evenHBand="0" w:firstRowFirstColumn="0" w:firstRowLastColumn="0" w:lastRowFirstColumn="0" w:lastRowLastColumn="0"/>
            </w:pPr>
            <w:r w:rsidRPr="00130795">
              <w:rPr>
                <w:b/>
                <w:bCs/>
              </w:rPr>
              <w:t>Partially met.</w:t>
            </w:r>
            <w:r>
              <w:t xml:space="preserve"> In 2021 and spring of 2022, our scores did not meet our standards.  We reviewed our process and realized that students </w:t>
            </w:r>
            <w:r>
              <w:lastRenderedPageBreak/>
              <w:t xml:space="preserve">needed more time to complete all the tasks we expected to achieve this goal. We adjusted the time on this assignment to assess this criterion more adequately. </w:t>
            </w:r>
          </w:p>
          <w:p w14:paraId="5F519B2D" w14:textId="77777777" w:rsidR="009A58F9" w:rsidRDefault="009A58F9">
            <w:pPr>
              <w:cnfStyle w:val="000000000000" w:firstRow="0" w:lastRow="0" w:firstColumn="0" w:lastColumn="0" w:oddVBand="0" w:evenVBand="0" w:oddHBand="0" w:evenHBand="0" w:firstRowFirstColumn="0" w:firstRowLastColumn="0" w:lastRowFirstColumn="0" w:lastRowLastColumn="0"/>
            </w:pPr>
          </w:p>
        </w:tc>
      </w:tr>
      <w:tr w:rsidR="009A58F9" w14:paraId="5098A14B" w14:textId="77777777" w:rsidTr="0024744E">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95D1EE8" w14:textId="67D95B7D" w:rsidR="0024744E" w:rsidRPr="002E5AD9" w:rsidRDefault="002E5AD9" w:rsidP="002E5AD9">
            <w:pPr>
              <w:pStyle w:val="ListParagraph"/>
              <w:numPr>
                <w:ilvl w:val="0"/>
                <w:numId w:val="3"/>
              </w:numPr>
            </w:pPr>
            <w:r w:rsidRPr="002E5AD9">
              <w:lastRenderedPageBreak/>
              <w:t>The students will demonstrate the knowledge to serve as a patient safety advocate b</w:t>
            </w:r>
            <w:r w:rsidR="009B15B5">
              <w:t>y</w:t>
            </w:r>
            <w:r w:rsidRPr="002E5AD9">
              <w:t xml:space="preserve"> reducing patient risks of harm, including safe medication administration. </w:t>
            </w:r>
          </w:p>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0A4598FB" w14:textId="77777777" w:rsidR="0024744E" w:rsidRPr="009B15B5" w:rsidRDefault="009B15B5" w:rsidP="009B15B5">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Pr>
                <w:rFonts w:ascii="Open Sans" w:hAnsi="Open Sans" w:cs="Open Sans"/>
                <w:shd w:val="clear" w:color="auto" w:fill="FFFFFF"/>
              </w:rPr>
              <w:t>Measurement of Student Performance Pharmacological and Parenteral Therapies</w:t>
            </w:r>
          </w:p>
          <w:p w14:paraId="469417D0" w14:textId="77777777" w:rsidR="009B15B5" w:rsidRDefault="009B15B5" w:rsidP="009B15B5">
            <w:pPr>
              <w:cnfStyle w:val="000000100000" w:firstRow="0" w:lastRow="0" w:firstColumn="0" w:lastColumn="0" w:oddVBand="0" w:evenVBand="0" w:oddHBand="1" w:evenHBand="0" w:firstRowFirstColumn="0" w:firstRowLastColumn="0" w:lastRowFirstColumn="0" w:lastRowLastColumn="0"/>
            </w:pPr>
          </w:p>
          <w:p w14:paraId="32BD18CE" w14:textId="77777777" w:rsidR="009B15B5" w:rsidRDefault="009B15B5" w:rsidP="009B15B5">
            <w:pPr>
              <w:cnfStyle w:val="000000100000" w:firstRow="0" w:lastRow="0" w:firstColumn="0" w:lastColumn="0" w:oddVBand="0" w:evenVBand="0" w:oddHBand="1" w:evenHBand="0" w:firstRowFirstColumn="0" w:firstRowLastColumn="0" w:lastRowFirstColumn="0" w:lastRowLastColumn="0"/>
            </w:pPr>
          </w:p>
          <w:p w14:paraId="165925EA" w14:textId="77777777" w:rsidR="009B15B5" w:rsidRDefault="009B15B5" w:rsidP="009B15B5">
            <w:pPr>
              <w:cnfStyle w:val="000000100000" w:firstRow="0" w:lastRow="0" w:firstColumn="0" w:lastColumn="0" w:oddVBand="0" w:evenVBand="0" w:oddHBand="1" w:evenHBand="0" w:firstRowFirstColumn="0" w:firstRowLastColumn="0" w:lastRowFirstColumn="0" w:lastRowLastColumn="0"/>
            </w:pPr>
          </w:p>
          <w:p w14:paraId="4A683A14" w14:textId="77777777" w:rsidR="00B73095" w:rsidRDefault="00B73095" w:rsidP="00B73095">
            <w:pPr>
              <w:pStyle w:val="ListParagraph"/>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70EF399E" w14:textId="77777777" w:rsidR="00B73095" w:rsidRDefault="00B73095" w:rsidP="00B73095">
            <w:pPr>
              <w:pStyle w:val="ListParagraph"/>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7D617011" w14:textId="77777777" w:rsidR="00B73095" w:rsidRDefault="00B73095" w:rsidP="00B73095">
            <w:pPr>
              <w:pStyle w:val="ListParagraph"/>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34D7901E" w14:textId="77777777" w:rsidR="00B73095" w:rsidRDefault="00B73095" w:rsidP="00B73095">
            <w:pPr>
              <w:pStyle w:val="ListParagraph"/>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11E5FC93" w14:textId="77777777" w:rsidR="00B73095" w:rsidRDefault="00B73095" w:rsidP="00B73095">
            <w:pPr>
              <w:pStyle w:val="ListParagraph"/>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03AA451B" w14:textId="77777777" w:rsidR="00D22F84" w:rsidRDefault="00D22F84" w:rsidP="00B73095">
            <w:pPr>
              <w:pStyle w:val="ListParagraph"/>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7B3428B1" w14:textId="77777777" w:rsidR="00D22F84" w:rsidRDefault="00D22F84" w:rsidP="00B73095">
            <w:pPr>
              <w:pStyle w:val="ListParagraph"/>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6A03D1D1" w14:textId="77777777" w:rsidR="00D22F84" w:rsidRDefault="00D22F84" w:rsidP="00B73095">
            <w:pPr>
              <w:pStyle w:val="ListParagraph"/>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0A6A54C3" w14:textId="77777777" w:rsidR="00D22F84" w:rsidRDefault="00D22F84" w:rsidP="00B73095">
            <w:pPr>
              <w:pStyle w:val="ListParagraph"/>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5DDD590D" w14:textId="77777777" w:rsidR="00B73095" w:rsidRDefault="00B73095" w:rsidP="00B73095">
            <w:pPr>
              <w:pStyle w:val="ListParagraph"/>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28FBE7F0" w14:textId="77777777" w:rsidR="00B73095" w:rsidRDefault="00B73095" w:rsidP="00B73095">
            <w:pPr>
              <w:pStyle w:val="ListParagraph"/>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1D4F0C79" w14:textId="366C67BD" w:rsidR="009B15B5" w:rsidRPr="009B15B5" w:rsidRDefault="009B15B5" w:rsidP="00B73095">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Pr>
                <w:rFonts w:ascii="Open Sans" w:hAnsi="Open Sans" w:cs="Open Sans"/>
                <w:shd w:val="clear" w:color="auto" w:fill="FFFFFF"/>
              </w:rPr>
              <w:lastRenderedPageBreak/>
              <w:t>RNSG 2363 Math Mastery Exam</w:t>
            </w:r>
          </w:p>
          <w:p w14:paraId="792CF4B4" w14:textId="77777777" w:rsidR="009B15B5" w:rsidRDefault="009B15B5" w:rsidP="009B15B5">
            <w:pPr>
              <w:cnfStyle w:val="000000100000" w:firstRow="0" w:lastRow="0" w:firstColumn="0" w:lastColumn="0" w:oddVBand="0" w:evenVBand="0" w:oddHBand="1" w:evenHBand="0" w:firstRowFirstColumn="0" w:firstRowLastColumn="0" w:lastRowFirstColumn="0" w:lastRowLastColumn="0"/>
            </w:pPr>
          </w:p>
          <w:p w14:paraId="44EF85EB" w14:textId="77777777" w:rsidR="009B15B5" w:rsidRDefault="009B15B5" w:rsidP="009B15B5">
            <w:pPr>
              <w:cnfStyle w:val="000000100000" w:firstRow="0" w:lastRow="0" w:firstColumn="0" w:lastColumn="0" w:oddVBand="0" w:evenVBand="0" w:oddHBand="1" w:evenHBand="0" w:firstRowFirstColumn="0" w:firstRowLastColumn="0" w:lastRowFirstColumn="0" w:lastRowLastColumn="0"/>
            </w:pPr>
          </w:p>
          <w:p w14:paraId="4E826117" w14:textId="77777777" w:rsidR="009B15B5" w:rsidRDefault="009B15B5" w:rsidP="009B15B5">
            <w:pPr>
              <w:cnfStyle w:val="000000100000" w:firstRow="0" w:lastRow="0" w:firstColumn="0" w:lastColumn="0" w:oddVBand="0" w:evenVBand="0" w:oddHBand="1" w:evenHBand="0" w:firstRowFirstColumn="0" w:firstRowLastColumn="0" w:lastRowFirstColumn="0" w:lastRowLastColumn="0"/>
            </w:pPr>
          </w:p>
          <w:p w14:paraId="2131AA1B" w14:textId="77777777" w:rsidR="009B15B5" w:rsidRDefault="009B15B5" w:rsidP="009B15B5">
            <w:pPr>
              <w:cnfStyle w:val="000000100000" w:firstRow="0" w:lastRow="0" w:firstColumn="0" w:lastColumn="0" w:oddVBand="0" w:evenVBand="0" w:oddHBand="1" w:evenHBand="0" w:firstRowFirstColumn="0" w:firstRowLastColumn="0" w:lastRowFirstColumn="0" w:lastRowLastColumn="0"/>
            </w:pPr>
          </w:p>
          <w:p w14:paraId="1C151721" w14:textId="77777777" w:rsidR="00B73095" w:rsidRDefault="00B73095" w:rsidP="009B15B5">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5852F299" w14:textId="77777777" w:rsidR="00B73095" w:rsidRDefault="00B73095" w:rsidP="009B15B5">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6B2845A1" w14:textId="77777777" w:rsidR="00B73095" w:rsidRDefault="00B73095" w:rsidP="009B15B5">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701B96C8" w14:textId="77777777" w:rsidR="009E10F8" w:rsidRDefault="009E10F8" w:rsidP="009B15B5">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2590E3CF" w14:textId="77777777" w:rsidR="009E10F8" w:rsidRDefault="009E10F8" w:rsidP="009B15B5">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1260A662" w14:textId="77777777" w:rsidR="000073C4" w:rsidRDefault="000073C4" w:rsidP="009B15B5">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2A60F8B1" w14:textId="77777777" w:rsidR="000073C4" w:rsidRDefault="000073C4" w:rsidP="009B15B5">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4DBC780B" w14:textId="77777777" w:rsidR="00B73095" w:rsidRDefault="00B73095" w:rsidP="009B15B5">
            <w:pPr>
              <w:cnfStyle w:val="000000100000" w:firstRow="0" w:lastRow="0" w:firstColumn="0" w:lastColumn="0" w:oddVBand="0" w:evenVBand="0" w:oddHBand="1" w:evenHBand="0" w:firstRowFirstColumn="0" w:firstRowLastColumn="0" w:lastRowFirstColumn="0" w:lastRowLastColumn="0"/>
              <w:rPr>
                <w:rFonts w:ascii="Open Sans" w:hAnsi="Open Sans" w:cs="Open Sans"/>
                <w:shd w:val="clear" w:color="auto" w:fill="FFFFFF"/>
              </w:rPr>
            </w:pPr>
          </w:p>
          <w:p w14:paraId="24777BA8" w14:textId="5843740E" w:rsidR="009B15B5" w:rsidRDefault="009B15B5" w:rsidP="00B73095">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B73095">
              <w:rPr>
                <w:rFonts w:ascii="Open Sans" w:hAnsi="Open Sans" w:cs="Open Sans"/>
                <w:shd w:val="clear" w:color="auto" w:fill="FFFFFF"/>
              </w:rPr>
              <w:t>Measurement of Student Performance in Safety QSEN score on Comprehensive Exit Exam</w:t>
            </w: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1270A3C" w14:textId="76FC5C4E" w:rsidR="0024744E" w:rsidRDefault="009B15B5" w:rsidP="009B15B5">
            <w:pPr>
              <w:pStyle w:val="ListParagraph"/>
              <w:numPr>
                <w:ilvl w:val="0"/>
                <w:numId w:val="7"/>
              </w:numPr>
              <w:spacing w:before="100" w:beforeAutospacing="1" w:after="100" w:afterAutospacing="1" w:line="360" w:lineRule="atLeas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21"/>
                <w:szCs w:val="21"/>
              </w:rPr>
            </w:pPr>
            <w:r w:rsidRPr="009B15B5">
              <w:rPr>
                <w:rFonts w:ascii="Open Sans" w:eastAsia="Times New Roman" w:hAnsi="Open Sans" w:cs="Open Sans"/>
                <w:sz w:val="21"/>
                <w:szCs w:val="21"/>
              </w:rPr>
              <w:lastRenderedPageBreak/>
              <w:t>The cohort aggregate score of students in Level 4 will be 850 (HESI) or 70%</w:t>
            </w:r>
            <w:r w:rsidR="009E10F8">
              <w:rPr>
                <w:rFonts w:ascii="Open Sans" w:eastAsia="Times New Roman" w:hAnsi="Open Sans" w:cs="Open Sans"/>
                <w:sz w:val="21"/>
                <w:szCs w:val="21"/>
              </w:rPr>
              <w:t xml:space="preserve"> </w:t>
            </w:r>
            <w:r w:rsidRPr="009B15B5">
              <w:rPr>
                <w:rFonts w:ascii="Open Sans" w:eastAsia="Times New Roman" w:hAnsi="Open Sans" w:cs="Open Sans"/>
                <w:sz w:val="21"/>
                <w:szCs w:val="21"/>
              </w:rPr>
              <w:t>(ATI) or greater on the RN Comprehensive Exit exam on the Pharmacological and Parenteral Therapies subcategory.</w:t>
            </w:r>
          </w:p>
          <w:p w14:paraId="194BCF17" w14:textId="77777777" w:rsidR="00B73095" w:rsidRDefault="00B73095" w:rsidP="00B73095">
            <w:pPr>
              <w:pStyle w:val="ListParagraph"/>
              <w:spacing w:before="100" w:beforeAutospacing="1" w:after="100" w:afterAutospacing="1" w:line="360" w:lineRule="atLeast"/>
              <w:ind w:left="1080"/>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1C28664F" w14:textId="77777777" w:rsidR="00B73095" w:rsidRDefault="00B73095" w:rsidP="00B73095">
            <w:pPr>
              <w:pStyle w:val="ListParagraph"/>
              <w:spacing w:before="100" w:beforeAutospacing="1" w:after="100" w:afterAutospacing="1" w:line="360" w:lineRule="atLeast"/>
              <w:ind w:left="1080"/>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24C416E1" w14:textId="77777777" w:rsidR="00B73095" w:rsidRDefault="00B73095" w:rsidP="00B73095">
            <w:pPr>
              <w:pStyle w:val="ListParagraph"/>
              <w:spacing w:before="100" w:beforeAutospacing="1" w:after="100" w:afterAutospacing="1" w:line="360" w:lineRule="atLeast"/>
              <w:ind w:left="1080"/>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6BFE6987" w14:textId="77777777" w:rsidR="00B73095" w:rsidRDefault="00B73095" w:rsidP="00B73095">
            <w:pPr>
              <w:pStyle w:val="ListParagraph"/>
              <w:spacing w:before="100" w:beforeAutospacing="1" w:after="100" w:afterAutospacing="1" w:line="360" w:lineRule="atLeast"/>
              <w:ind w:left="1080"/>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1C810819" w14:textId="77777777" w:rsidR="00B73095" w:rsidRDefault="00B73095" w:rsidP="00B73095">
            <w:pPr>
              <w:pStyle w:val="ListParagraph"/>
              <w:spacing w:before="100" w:beforeAutospacing="1" w:after="100" w:afterAutospacing="1" w:line="360" w:lineRule="atLeast"/>
              <w:ind w:left="1080"/>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0A1E1926" w14:textId="77777777" w:rsidR="00D22F84" w:rsidRDefault="00D22F84" w:rsidP="00B73095">
            <w:pPr>
              <w:pStyle w:val="ListParagraph"/>
              <w:spacing w:before="100" w:beforeAutospacing="1" w:after="100" w:afterAutospacing="1" w:line="360" w:lineRule="atLeast"/>
              <w:ind w:left="1080"/>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7AC725C0" w14:textId="77777777" w:rsidR="00D22F84" w:rsidRDefault="00D22F84" w:rsidP="00B73095">
            <w:pPr>
              <w:pStyle w:val="ListParagraph"/>
              <w:spacing w:before="100" w:beforeAutospacing="1" w:after="100" w:afterAutospacing="1" w:line="360" w:lineRule="atLeast"/>
              <w:ind w:left="1080"/>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337CE97F" w14:textId="77777777" w:rsidR="00D22F84" w:rsidRDefault="00D22F84" w:rsidP="00B73095">
            <w:pPr>
              <w:pStyle w:val="ListParagraph"/>
              <w:spacing w:before="100" w:beforeAutospacing="1" w:after="100" w:afterAutospacing="1" w:line="360" w:lineRule="atLeast"/>
              <w:ind w:left="1080"/>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79021DA5" w14:textId="77777777" w:rsidR="00B73095" w:rsidRDefault="00B73095" w:rsidP="00B73095">
            <w:pPr>
              <w:pStyle w:val="ListParagraph"/>
              <w:spacing w:before="100" w:beforeAutospacing="1" w:after="100" w:afterAutospacing="1" w:line="360" w:lineRule="atLeast"/>
              <w:ind w:left="1080"/>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46CDD041" w14:textId="77777777" w:rsidR="00B73095" w:rsidRDefault="00B73095" w:rsidP="00B73095">
            <w:pPr>
              <w:pStyle w:val="ListParagraph"/>
              <w:spacing w:before="100" w:beforeAutospacing="1" w:after="100" w:afterAutospacing="1" w:line="360" w:lineRule="atLeast"/>
              <w:ind w:left="1080"/>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70406E82" w14:textId="0FFB82C2" w:rsidR="009B15B5" w:rsidRPr="00B73095" w:rsidRDefault="009B15B5" w:rsidP="00B73095">
            <w:pPr>
              <w:pStyle w:val="ListParagraph"/>
              <w:numPr>
                <w:ilvl w:val="0"/>
                <w:numId w:val="7"/>
              </w:numPr>
              <w:spacing w:before="100" w:beforeAutospacing="1" w:after="100" w:afterAutospacing="1" w:line="360" w:lineRule="atLeast"/>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r w:rsidRPr="00B73095">
              <w:rPr>
                <w:rFonts w:ascii="Open Sans" w:hAnsi="Open Sans" w:cs="Open Sans"/>
                <w:spacing w:val="7"/>
                <w:sz w:val="21"/>
                <w:szCs w:val="21"/>
                <w:shd w:val="clear" w:color="auto" w:fill="FFFFFF"/>
              </w:rPr>
              <w:lastRenderedPageBreak/>
              <w:t>90% of students in the RNSG 2363 course will demonstrate the ability to perform dosage calculations by passing the Math Mastery Exam with 90% accuracy by the second of three attempts.</w:t>
            </w:r>
          </w:p>
          <w:p w14:paraId="1E5D656E" w14:textId="77777777" w:rsidR="00B73095" w:rsidRDefault="00B73095" w:rsidP="00B73095">
            <w:pPr>
              <w:spacing w:before="100" w:beforeAutospacing="1" w:after="100" w:afterAutospacing="1" w:line="360" w:lineRule="atLeast"/>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7020F426" w14:textId="77777777" w:rsidR="00B73095" w:rsidRDefault="00B73095" w:rsidP="00B73095">
            <w:pPr>
              <w:spacing w:before="100" w:beforeAutospacing="1" w:after="100" w:afterAutospacing="1" w:line="360" w:lineRule="atLeast"/>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18749CB6" w14:textId="77777777" w:rsidR="00935BCB" w:rsidRDefault="00935BCB" w:rsidP="00B73095">
            <w:pPr>
              <w:spacing w:before="100" w:beforeAutospacing="1" w:after="100" w:afterAutospacing="1" w:line="360" w:lineRule="atLeast"/>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175C3E41" w14:textId="77777777" w:rsidR="00935BCB" w:rsidRDefault="00935BCB" w:rsidP="00B73095">
            <w:pPr>
              <w:spacing w:before="100" w:beforeAutospacing="1" w:after="100" w:afterAutospacing="1" w:line="360" w:lineRule="atLeast"/>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7C0769D1" w14:textId="77777777" w:rsidR="00935BCB" w:rsidRDefault="00935BCB" w:rsidP="00B73095">
            <w:pPr>
              <w:spacing w:before="100" w:beforeAutospacing="1" w:after="100" w:afterAutospacing="1" w:line="360" w:lineRule="atLeast"/>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4F5E1610" w14:textId="77777777" w:rsidR="00B73095" w:rsidRDefault="00B73095" w:rsidP="00B73095">
            <w:pPr>
              <w:spacing w:before="100" w:beforeAutospacing="1" w:after="100" w:afterAutospacing="1" w:line="360" w:lineRule="atLeast"/>
              <w:cnfStyle w:val="000000100000" w:firstRow="0" w:lastRow="0" w:firstColumn="0" w:lastColumn="0" w:oddVBand="0" w:evenVBand="0" w:oddHBand="1" w:evenHBand="0" w:firstRowFirstColumn="0" w:firstRowLastColumn="0" w:lastRowFirstColumn="0" w:lastRowLastColumn="0"/>
              <w:rPr>
                <w:rFonts w:ascii="Open Sans" w:hAnsi="Open Sans" w:cs="Open Sans"/>
                <w:spacing w:val="7"/>
                <w:sz w:val="21"/>
                <w:szCs w:val="21"/>
                <w:shd w:val="clear" w:color="auto" w:fill="FFFFFF"/>
              </w:rPr>
            </w:pPr>
          </w:p>
          <w:p w14:paraId="16CF998D" w14:textId="4E083A31" w:rsidR="009B15B5" w:rsidRPr="00B73095" w:rsidRDefault="009B15B5" w:rsidP="00B73095">
            <w:pPr>
              <w:pStyle w:val="ListParagraph"/>
              <w:numPr>
                <w:ilvl w:val="0"/>
                <w:numId w:val="7"/>
              </w:numPr>
              <w:spacing w:before="100" w:beforeAutospacing="1" w:after="100" w:afterAutospacing="1" w:line="360" w:lineRule="atLeas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21"/>
                <w:szCs w:val="21"/>
              </w:rPr>
            </w:pPr>
            <w:r w:rsidRPr="00B73095">
              <w:rPr>
                <w:rFonts w:ascii="Open Sans" w:hAnsi="Open Sans" w:cs="Open Sans"/>
                <w:spacing w:val="7"/>
                <w:sz w:val="21"/>
                <w:szCs w:val="21"/>
                <w:shd w:val="clear" w:color="auto" w:fill="FFFFFF"/>
              </w:rPr>
              <w:t xml:space="preserve">The cohort aggregate score of students in RNSG 2563 will be 70% or greater on the RN Comprehensive Exit </w:t>
            </w:r>
            <w:r w:rsidRPr="00B73095">
              <w:rPr>
                <w:rFonts w:ascii="Open Sans" w:hAnsi="Open Sans" w:cs="Open Sans"/>
                <w:spacing w:val="7"/>
                <w:sz w:val="21"/>
                <w:szCs w:val="21"/>
                <w:shd w:val="clear" w:color="auto" w:fill="FFFFFF"/>
              </w:rPr>
              <w:lastRenderedPageBreak/>
              <w:t>exam on the Safety QSEN subcategory.</w:t>
            </w: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tbl>
            <w:tblPr>
              <w:tblStyle w:val="TableGrid"/>
              <w:tblW w:w="0" w:type="auto"/>
              <w:tblLook w:val="04A0" w:firstRow="1" w:lastRow="0" w:firstColumn="1" w:lastColumn="0" w:noHBand="0" w:noVBand="1"/>
            </w:tblPr>
            <w:tblGrid>
              <w:gridCol w:w="801"/>
              <w:gridCol w:w="1129"/>
              <w:gridCol w:w="1261"/>
            </w:tblGrid>
            <w:tr w:rsidR="00B73095" w14:paraId="076129DA" w14:textId="77777777" w:rsidTr="00D572DE">
              <w:tc>
                <w:tcPr>
                  <w:tcW w:w="801" w:type="dxa"/>
                </w:tcPr>
                <w:p w14:paraId="4EE6619D" w14:textId="77777777" w:rsidR="00B73095" w:rsidRDefault="00B73095" w:rsidP="00B73095">
                  <w:pPr>
                    <w:spacing w:after="0" w:line="240" w:lineRule="auto"/>
                  </w:pPr>
                  <w:r>
                    <w:lastRenderedPageBreak/>
                    <w:t>2021</w:t>
                  </w:r>
                </w:p>
              </w:tc>
              <w:tc>
                <w:tcPr>
                  <w:tcW w:w="1129" w:type="dxa"/>
                </w:tcPr>
                <w:p w14:paraId="773BAB82" w14:textId="77777777" w:rsidR="00B73095" w:rsidRDefault="00B73095" w:rsidP="00B73095">
                  <w:pPr>
                    <w:spacing w:after="0" w:line="240" w:lineRule="auto"/>
                  </w:pPr>
                  <w:r>
                    <w:t>Trad Fall</w:t>
                  </w:r>
                </w:p>
              </w:tc>
              <w:tc>
                <w:tcPr>
                  <w:tcW w:w="1261" w:type="dxa"/>
                </w:tcPr>
                <w:p w14:paraId="472F9482" w14:textId="0D04009C" w:rsidR="00B73095" w:rsidRDefault="00B73095" w:rsidP="00B73095">
                  <w:pPr>
                    <w:spacing w:after="0" w:line="240" w:lineRule="auto"/>
                  </w:pPr>
                  <w:r>
                    <w:t>75.46% (55)</w:t>
                  </w:r>
                </w:p>
              </w:tc>
            </w:tr>
            <w:tr w:rsidR="00B73095" w14:paraId="470C0F3B" w14:textId="77777777" w:rsidTr="00D572DE">
              <w:tc>
                <w:tcPr>
                  <w:tcW w:w="801" w:type="dxa"/>
                </w:tcPr>
                <w:p w14:paraId="358F55E1" w14:textId="77777777" w:rsidR="00B73095" w:rsidRDefault="00B73095" w:rsidP="00B73095">
                  <w:pPr>
                    <w:spacing w:after="0" w:line="240" w:lineRule="auto"/>
                  </w:pPr>
                </w:p>
              </w:tc>
              <w:tc>
                <w:tcPr>
                  <w:tcW w:w="1129" w:type="dxa"/>
                </w:tcPr>
                <w:p w14:paraId="56DE6FBB" w14:textId="77777777" w:rsidR="00B73095" w:rsidRDefault="00B73095" w:rsidP="00B73095">
                  <w:pPr>
                    <w:spacing w:after="0" w:line="240" w:lineRule="auto"/>
                  </w:pPr>
                  <w:r>
                    <w:t>2-step Fall</w:t>
                  </w:r>
                </w:p>
              </w:tc>
              <w:tc>
                <w:tcPr>
                  <w:tcW w:w="1261" w:type="dxa"/>
                </w:tcPr>
                <w:p w14:paraId="2E712E5A" w14:textId="78F8E12D" w:rsidR="00B73095" w:rsidRDefault="00B73095" w:rsidP="00B73095">
                  <w:pPr>
                    <w:spacing w:after="0" w:line="240" w:lineRule="auto"/>
                  </w:pPr>
                  <w:r>
                    <w:t>80.71% (16)</w:t>
                  </w:r>
                </w:p>
              </w:tc>
            </w:tr>
            <w:tr w:rsidR="00B73095" w14:paraId="1673F2D5" w14:textId="77777777" w:rsidTr="00D572DE">
              <w:tc>
                <w:tcPr>
                  <w:tcW w:w="801" w:type="dxa"/>
                </w:tcPr>
                <w:p w14:paraId="34B130C9" w14:textId="77777777" w:rsidR="00B73095" w:rsidRDefault="00B73095" w:rsidP="00B73095">
                  <w:pPr>
                    <w:spacing w:after="0" w:line="240" w:lineRule="auto"/>
                  </w:pPr>
                </w:p>
              </w:tc>
              <w:tc>
                <w:tcPr>
                  <w:tcW w:w="1129" w:type="dxa"/>
                </w:tcPr>
                <w:p w14:paraId="0CA96D82" w14:textId="77777777" w:rsidR="00B73095" w:rsidRDefault="00B73095" w:rsidP="00B73095">
                  <w:pPr>
                    <w:spacing w:after="0" w:line="240" w:lineRule="auto"/>
                  </w:pPr>
                  <w:r>
                    <w:t>Aggregate Fall</w:t>
                  </w:r>
                </w:p>
              </w:tc>
              <w:tc>
                <w:tcPr>
                  <w:tcW w:w="1261" w:type="dxa"/>
                </w:tcPr>
                <w:p w14:paraId="5ADAC993" w14:textId="2DF91B30" w:rsidR="00B73095" w:rsidRDefault="00B73095" w:rsidP="00B73095">
                  <w:pPr>
                    <w:spacing w:after="0" w:line="240" w:lineRule="auto"/>
                  </w:pPr>
                  <w:r>
                    <w:t>76% (61)</w:t>
                  </w:r>
                </w:p>
              </w:tc>
            </w:tr>
            <w:tr w:rsidR="00B73095" w14:paraId="26E66F2E" w14:textId="77777777" w:rsidTr="00D572DE">
              <w:tc>
                <w:tcPr>
                  <w:tcW w:w="801" w:type="dxa"/>
                </w:tcPr>
                <w:p w14:paraId="79379477" w14:textId="77777777" w:rsidR="00B73095" w:rsidRDefault="00B73095" w:rsidP="00B73095">
                  <w:pPr>
                    <w:spacing w:after="0" w:line="240" w:lineRule="auto"/>
                  </w:pPr>
                  <w:r>
                    <w:t>2022</w:t>
                  </w:r>
                </w:p>
              </w:tc>
              <w:tc>
                <w:tcPr>
                  <w:tcW w:w="1129" w:type="dxa"/>
                </w:tcPr>
                <w:p w14:paraId="6447972F" w14:textId="77777777" w:rsidR="00B73095" w:rsidRDefault="00B73095" w:rsidP="00B73095">
                  <w:pPr>
                    <w:spacing w:after="0" w:line="240" w:lineRule="auto"/>
                  </w:pPr>
                  <w:r>
                    <w:t>Trad Spring</w:t>
                  </w:r>
                </w:p>
              </w:tc>
              <w:tc>
                <w:tcPr>
                  <w:tcW w:w="1261" w:type="dxa"/>
                </w:tcPr>
                <w:p w14:paraId="297FCCF4" w14:textId="2B1F390E" w:rsidR="00B73095" w:rsidRDefault="00B73095" w:rsidP="00B73095">
                  <w:pPr>
                    <w:spacing w:after="0" w:line="240" w:lineRule="auto"/>
                  </w:pPr>
                  <w:r>
                    <w:t>76.4% (61)</w:t>
                  </w:r>
                </w:p>
              </w:tc>
            </w:tr>
            <w:tr w:rsidR="00B73095" w14:paraId="2A23B21A" w14:textId="77777777" w:rsidTr="00D572DE">
              <w:tc>
                <w:tcPr>
                  <w:tcW w:w="801" w:type="dxa"/>
                </w:tcPr>
                <w:p w14:paraId="7143F693" w14:textId="77777777" w:rsidR="00B73095" w:rsidRDefault="00B73095" w:rsidP="00B73095">
                  <w:pPr>
                    <w:spacing w:after="0" w:line="240" w:lineRule="auto"/>
                  </w:pPr>
                </w:p>
              </w:tc>
              <w:tc>
                <w:tcPr>
                  <w:tcW w:w="1129" w:type="dxa"/>
                </w:tcPr>
                <w:p w14:paraId="57574E73" w14:textId="77777777" w:rsidR="00B73095" w:rsidRDefault="00B73095" w:rsidP="00B73095">
                  <w:pPr>
                    <w:spacing w:after="0" w:line="240" w:lineRule="auto"/>
                  </w:pPr>
                  <w:r>
                    <w:t>2-step Spring</w:t>
                  </w:r>
                </w:p>
              </w:tc>
              <w:tc>
                <w:tcPr>
                  <w:tcW w:w="1261" w:type="dxa"/>
                </w:tcPr>
                <w:p w14:paraId="4B698517" w14:textId="1753DE93" w:rsidR="00B73095" w:rsidRDefault="00B73095" w:rsidP="00B73095">
                  <w:pPr>
                    <w:spacing w:after="0" w:line="240" w:lineRule="auto"/>
                  </w:pPr>
                  <w:r>
                    <w:t>73.6% (12)</w:t>
                  </w:r>
                </w:p>
              </w:tc>
            </w:tr>
            <w:tr w:rsidR="00B73095" w14:paraId="04317A79" w14:textId="77777777" w:rsidTr="00D572DE">
              <w:tc>
                <w:tcPr>
                  <w:tcW w:w="801" w:type="dxa"/>
                </w:tcPr>
                <w:p w14:paraId="367454C1" w14:textId="77777777" w:rsidR="00B73095" w:rsidRDefault="00B73095" w:rsidP="00B73095">
                  <w:pPr>
                    <w:spacing w:after="0" w:line="240" w:lineRule="auto"/>
                  </w:pPr>
                </w:p>
              </w:tc>
              <w:tc>
                <w:tcPr>
                  <w:tcW w:w="1129" w:type="dxa"/>
                </w:tcPr>
                <w:p w14:paraId="27E44AA1" w14:textId="77777777" w:rsidR="00B73095" w:rsidRDefault="00B73095" w:rsidP="00B73095">
                  <w:pPr>
                    <w:spacing w:after="0" w:line="240" w:lineRule="auto"/>
                  </w:pPr>
                  <w:r>
                    <w:t>Aggregate Spring</w:t>
                  </w:r>
                </w:p>
              </w:tc>
              <w:tc>
                <w:tcPr>
                  <w:tcW w:w="1261" w:type="dxa"/>
                </w:tcPr>
                <w:p w14:paraId="7C0FC625" w14:textId="4FD80F75" w:rsidR="00B73095" w:rsidRDefault="00B73095" w:rsidP="00B73095">
                  <w:pPr>
                    <w:spacing w:after="0" w:line="240" w:lineRule="auto"/>
                  </w:pPr>
                  <w:r>
                    <w:t>76% (73)</w:t>
                  </w:r>
                </w:p>
              </w:tc>
            </w:tr>
            <w:tr w:rsidR="00B73095" w14:paraId="4351A29C" w14:textId="77777777" w:rsidTr="00D572DE">
              <w:tc>
                <w:tcPr>
                  <w:tcW w:w="801" w:type="dxa"/>
                </w:tcPr>
                <w:p w14:paraId="79341F56" w14:textId="77777777" w:rsidR="00B73095" w:rsidRDefault="00B73095" w:rsidP="00B73095">
                  <w:pPr>
                    <w:spacing w:after="0" w:line="240" w:lineRule="auto"/>
                  </w:pPr>
                </w:p>
              </w:tc>
              <w:tc>
                <w:tcPr>
                  <w:tcW w:w="1129" w:type="dxa"/>
                </w:tcPr>
                <w:p w14:paraId="5FA32CF6" w14:textId="77777777" w:rsidR="00B73095" w:rsidRDefault="00B73095" w:rsidP="00B73095">
                  <w:pPr>
                    <w:spacing w:after="0" w:line="240" w:lineRule="auto"/>
                  </w:pPr>
                  <w:r>
                    <w:t>VN-RN Summer</w:t>
                  </w:r>
                </w:p>
              </w:tc>
              <w:tc>
                <w:tcPr>
                  <w:tcW w:w="1261" w:type="dxa"/>
                </w:tcPr>
                <w:p w14:paraId="1200C9FD" w14:textId="5E66928A" w:rsidR="00B73095" w:rsidRDefault="00B73095" w:rsidP="00B73095">
                  <w:pPr>
                    <w:spacing w:after="0" w:line="240" w:lineRule="auto"/>
                  </w:pPr>
                  <w:r>
                    <w:t>70.4%</w:t>
                  </w:r>
                  <w:r w:rsidR="001F3B03">
                    <w:t xml:space="preserve"> (37)</w:t>
                  </w:r>
                </w:p>
              </w:tc>
            </w:tr>
            <w:tr w:rsidR="00B73095" w14:paraId="48123CA1" w14:textId="77777777" w:rsidTr="00D572DE">
              <w:tc>
                <w:tcPr>
                  <w:tcW w:w="801" w:type="dxa"/>
                </w:tcPr>
                <w:p w14:paraId="2DD82140" w14:textId="77777777" w:rsidR="00B73095" w:rsidRDefault="00B73095" w:rsidP="00B73095">
                  <w:pPr>
                    <w:spacing w:after="0" w:line="240" w:lineRule="auto"/>
                  </w:pPr>
                </w:p>
              </w:tc>
              <w:tc>
                <w:tcPr>
                  <w:tcW w:w="1129" w:type="dxa"/>
                </w:tcPr>
                <w:p w14:paraId="57806146" w14:textId="77777777" w:rsidR="00B73095" w:rsidRDefault="00B73095" w:rsidP="00B73095">
                  <w:pPr>
                    <w:spacing w:after="0" w:line="240" w:lineRule="auto"/>
                  </w:pPr>
                  <w:r>
                    <w:t>Trad Fall</w:t>
                  </w:r>
                </w:p>
              </w:tc>
              <w:tc>
                <w:tcPr>
                  <w:tcW w:w="1261" w:type="dxa"/>
                </w:tcPr>
                <w:p w14:paraId="7320B024" w14:textId="7070FF2E" w:rsidR="00B73095" w:rsidRDefault="00D22F84" w:rsidP="00B73095">
                  <w:pPr>
                    <w:spacing w:after="0" w:line="240" w:lineRule="auto"/>
                  </w:pPr>
                  <w:r>
                    <w:t>76.26% (50)</w:t>
                  </w:r>
                </w:p>
              </w:tc>
            </w:tr>
            <w:tr w:rsidR="00B73095" w14:paraId="66857E39" w14:textId="77777777" w:rsidTr="00D572DE">
              <w:tc>
                <w:tcPr>
                  <w:tcW w:w="801" w:type="dxa"/>
                </w:tcPr>
                <w:p w14:paraId="7EACC786" w14:textId="77777777" w:rsidR="00B73095" w:rsidRDefault="00B73095" w:rsidP="00B73095">
                  <w:pPr>
                    <w:spacing w:after="0" w:line="240" w:lineRule="auto"/>
                  </w:pPr>
                </w:p>
              </w:tc>
              <w:tc>
                <w:tcPr>
                  <w:tcW w:w="1129" w:type="dxa"/>
                </w:tcPr>
                <w:p w14:paraId="456F541E" w14:textId="77777777" w:rsidR="00B73095" w:rsidRDefault="00B73095" w:rsidP="00B73095">
                  <w:pPr>
                    <w:spacing w:after="0" w:line="240" w:lineRule="auto"/>
                  </w:pPr>
                  <w:r>
                    <w:t>2-step fall</w:t>
                  </w:r>
                </w:p>
              </w:tc>
              <w:tc>
                <w:tcPr>
                  <w:tcW w:w="1261" w:type="dxa"/>
                </w:tcPr>
                <w:p w14:paraId="5AFAE73A" w14:textId="70CC8D3D" w:rsidR="00B73095" w:rsidRDefault="00D22F84" w:rsidP="00B73095">
                  <w:pPr>
                    <w:spacing w:after="0" w:line="240" w:lineRule="auto"/>
                  </w:pPr>
                  <w:r>
                    <w:t>68.99</w:t>
                  </w:r>
                  <w:r w:rsidR="007033B2">
                    <w:t>% (</w:t>
                  </w:r>
                  <w:r w:rsidR="00045165">
                    <w:t>16</w:t>
                  </w:r>
                  <w:r w:rsidR="007033B2">
                    <w:t>)</w:t>
                  </w:r>
                </w:p>
              </w:tc>
            </w:tr>
            <w:tr w:rsidR="00B73095" w14:paraId="6F17B2E0" w14:textId="77777777" w:rsidTr="00D572DE">
              <w:tc>
                <w:tcPr>
                  <w:tcW w:w="801" w:type="dxa"/>
                </w:tcPr>
                <w:p w14:paraId="2A484EF6" w14:textId="77777777" w:rsidR="00B73095" w:rsidRDefault="00B73095" w:rsidP="00B73095">
                  <w:pPr>
                    <w:spacing w:after="0" w:line="240" w:lineRule="auto"/>
                  </w:pPr>
                </w:p>
              </w:tc>
              <w:tc>
                <w:tcPr>
                  <w:tcW w:w="1129" w:type="dxa"/>
                </w:tcPr>
                <w:p w14:paraId="330A0FAE" w14:textId="77777777" w:rsidR="00B73095" w:rsidRDefault="00B73095" w:rsidP="00B73095">
                  <w:pPr>
                    <w:spacing w:after="0" w:line="240" w:lineRule="auto"/>
                  </w:pPr>
                  <w:r>
                    <w:t>Aggregate Fall</w:t>
                  </w:r>
                </w:p>
              </w:tc>
              <w:tc>
                <w:tcPr>
                  <w:tcW w:w="1261" w:type="dxa"/>
                </w:tcPr>
                <w:p w14:paraId="240857A9" w14:textId="7E1A478E" w:rsidR="00B73095" w:rsidRDefault="00045165" w:rsidP="00B73095">
                  <w:pPr>
                    <w:spacing w:after="0" w:line="240" w:lineRule="auto"/>
                  </w:pPr>
                  <w:r>
                    <w:t xml:space="preserve">75.7%      </w:t>
                  </w:r>
                  <w:proofErr w:type="gramStart"/>
                  <w:r>
                    <w:t xml:space="preserve">   (</w:t>
                  </w:r>
                  <w:proofErr w:type="gramEnd"/>
                  <w:r>
                    <w:t>66)</w:t>
                  </w:r>
                </w:p>
              </w:tc>
            </w:tr>
          </w:tbl>
          <w:p w14:paraId="5DBF2599" w14:textId="65F89403" w:rsidR="0024744E" w:rsidRDefault="000073C4">
            <w:pPr>
              <w:cnfStyle w:val="000000100000" w:firstRow="0" w:lastRow="0" w:firstColumn="0" w:lastColumn="0" w:oddVBand="0" w:evenVBand="0" w:oddHBand="1" w:evenHBand="0" w:firstRowFirstColumn="0" w:firstRowLastColumn="0" w:lastRowFirstColumn="0" w:lastRowLastColumn="0"/>
              <w:rPr>
                <w:b/>
                <w:bCs/>
              </w:rPr>
            </w:pPr>
            <w:r w:rsidRPr="000073C4">
              <w:rPr>
                <w:b/>
                <w:bCs/>
              </w:rPr>
              <w:t xml:space="preserve">Met. </w:t>
            </w:r>
          </w:p>
          <w:p w14:paraId="6B6F589A" w14:textId="77777777" w:rsidR="000073C4" w:rsidRPr="000073C4" w:rsidRDefault="000073C4">
            <w:pPr>
              <w:cnfStyle w:val="000000100000" w:firstRow="0" w:lastRow="0" w:firstColumn="0" w:lastColumn="0" w:oddVBand="0" w:evenVBand="0" w:oddHBand="1" w:evenHBand="0" w:firstRowFirstColumn="0" w:firstRowLastColumn="0" w:lastRowFirstColumn="0" w:lastRowLastColumn="0"/>
              <w:rPr>
                <w:b/>
                <w:bCs/>
              </w:rPr>
            </w:pPr>
          </w:p>
          <w:tbl>
            <w:tblPr>
              <w:tblStyle w:val="TableGrid"/>
              <w:tblW w:w="0" w:type="auto"/>
              <w:tblLook w:val="04A0" w:firstRow="1" w:lastRow="0" w:firstColumn="1" w:lastColumn="0" w:noHBand="0" w:noVBand="1"/>
            </w:tblPr>
            <w:tblGrid>
              <w:gridCol w:w="801"/>
              <w:gridCol w:w="1129"/>
              <w:gridCol w:w="1261"/>
            </w:tblGrid>
            <w:tr w:rsidR="00B73095" w14:paraId="7366AE94" w14:textId="77777777" w:rsidTr="00D572DE">
              <w:tc>
                <w:tcPr>
                  <w:tcW w:w="801" w:type="dxa"/>
                </w:tcPr>
                <w:p w14:paraId="3D1ABEBE" w14:textId="77777777" w:rsidR="00B73095" w:rsidRDefault="00B73095" w:rsidP="00B73095">
                  <w:pPr>
                    <w:spacing w:after="0" w:line="240" w:lineRule="auto"/>
                  </w:pPr>
                  <w:r>
                    <w:t>2021</w:t>
                  </w:r>
                </w:p>
              </w:tc>
              <w:tc>
                <w:tcPr>
                  <w:tcW w:w="1129" w:type="dxa"/>
                </w:tcPr>
                <w:p w14:paraId="46145C29" w14:textId="77777777" w:rsidR="00B73095" w:rsidRDefault="00B73095" w:rsidP="00B73095">
                  <w:pPr>
                    <w:spacing w:after="0" w:line="240" w:lineRule="auto"/>
                  </w:pPr>
                  <w:r>
                    <w:t>Trad Fall</w:t>
                  </w:r>
                </w:p>
              </w:tc>
              <w:tc>
                <w:tcPr>
                  <w:tcW w:w="1261" w:type="dxa"/>
                </w:tcPr>
                <w:p w14:paraId="16206245" w14:textId="275E3A9C" w:rsidR="00B73095" w:rsidRDefault="00B73095" w:rsidP="00B73095">
                  <w:pPr>
                    <w:spacing w:after="0" w:line="240" w:lineRule="auto"/>
                  </w:pPr>
                  <w:r>
                    <w:t>100% (55/55)</w:t>
                  </w:r>
                </w:p>
              </w:tc>
            </w:tr>
            <w:tr w:rsidR="00B73095" w14:paraId="7A654CC5" w14:textId="77777777" w:rsidTr="00D572DE">
              <w:tc>
                <w:tcPr>
                  <w:tcW w:w="801" w:type="dxa"/>
                </w:tcPr>
                <w:p w14:paraId="454468D7" w14:textId="77777777" w:rsidR="00B73095" w:rsidRDefault="00B73095" w:rsidP="00B73095">
                  <w:pPr>
                    <w:spacing w:after="0" w:line="240" w:lineRule="auto"/>
                  </w:pPr>
                </w:p>
              </w:tc>
              <w:tc>
                <w:tcPr>
                  <w:tcW w:w="1129" w:type="dxa"/>
                </w:tcPr>
                <w:p w14:paraId="6C76CA5B" w14:textId="77777777" w:rsidR="00B73095" w:rsidRDefault="00B73095" w:rsidP="00B73095">
                  <w:pPr>
                    <w:spacing w:after="0" w:line="240" w:lineRule="auto"/>
                  </w:pPr>
                  <w:r>
                    <w:t>2-step Fall</w:t>
                  </w:r>
                </w:p>
              </w:tc>
              <w:tc>
                <w:tcPr>
                  <w:tcW w:w="1261" w:type="dxa"/>
                </w:tcPr>
                <w:p w14:paraId="243E057D" w14:textId="33EDAF35" w:rsidR="00B73095" w:rsidRDefault="00B73095" w:rsidP="00B73095">
                  <w:pPr>
                    <w:spacing w:after="0" w:line="240" w:lineRule="auto"/>
                  </w:pPr>
                  <w:r>
                    <w:t>100% (16/16)</w:t>
                  </w:r>
                </w:p>
              </w:tc>
            </w:tr>
            <w:tr w:rsidR="00B73095" w14:paraId="502F5345" w14:textId="77777777" w:rsidTr="00D572DE">
              <w:tc>
                <w:tcPr>
                  <w:tcW w:w="801" w:type="dxa"/>
                </w:tcPr>
                <w:p w14:paraId="1B3F22E5" w14:textId="77777777" w:rsidR="00B73095" w:rsidRDefault="00B73095" w:rsidP="00B73095">
                  <w:pPr>
                    <w:spacing w:after="0" w:line="240" w:lineRule="auto"/>
                  </w:pPr>
                </w:p>
              </w:tc>
              <w:tc>
                <w:tcPr>
                  <w:tcW w:w="1129" w:type="dxa"/>
                </w:tcPr>
                <w:p w14:paraId="602A7272" w14:textId="77777777" w:rsidR="00B73095" w:rsidRDefault="00B73095" w:rsidP="00B73095">
                  <w:pPr>
                    <w:spacing w:after="0" w:line="240" w:lineRule="auto"/>
                  </w:pPr>
                  <w:r>
                    <w:t>Aggregate Fall</w:t>
                  </w:r>
                </w:p>
              </w:tc>
              <w:tc>
                <w:tcPr>
                  <w:tcW w:w="1261" w:type="dxa"/>
                </w:tcPr>
                <w:p w14:paraId="577575A6" w14:textId="4662DA03" w:rsidR="00B73095" w:rsidRDefault="00B73095" w:rsidP="00B73095">
                  <w:pPr>
                    <w:spacing w:after="0" w:line="240" w:lineRule="auto"/>
                  </w:pPr>
                  <w:r>
                    <w:t>100% (71/71)</w:t>
                  </w:r>
                </w:p>
              </w:tc>
            </w:tr>
            <w:tr w:rsidR="00B73095" w14:paraId="5D1E5FB8" w14:textId="77777777" w:rsidTr="00D572DE">
              <w:tc>
                <w:tcPr>
                  <w:tcW w:w="801" w:type="dxa"/>
                </w:tcPr>
                <w:p w14:paraId="429A6278" w14:textId="77777777" w:rsidR="00B73095" w:rsidRDefault="00B73095" w:rsidP="00B73095">
                  <w:pPr>
                    <w:spacing w:after="0" w:line="240" w:lineRule="auto"/>
                  </w:pPr>
                  <w:r>
                    <w:t>2022</w:t>
                  </w:r>
                </w:p>
              </w:tc>
              <w:tc>
                <w:tcPr>
                  <w:tcW w:w="1129" w:type="dxa"/>
                </w:tcPr>
                <w:p w14:paraId="37C07EB8" w14:textId="77777777" w:rsidR="00B73095" w:rsidRDefault="00B73095" w:rsidP="00B73095">
                  <w:pPr>
                    <w:spacing w:after="0" w:line="240" w:lineRule="auto"/>
                  </w:pPr>
                  <w:r>
                    <w:t>Trad Spring</w:t>
                  </w:r>
                </w:p>
              </w:tc>
              <w:tc>
                <w:tcPr>
                  <w:tcW w:w="1261" w:type="dxa"/>
                </w:tcPr>
                <w:p w14:paraId="6ECA2C9C" w14:textId="0011DA6C" w:rsidR="00B73095" w:rsidRDefault="00B73095" w:rsidP="00B73095">
                  <w:pPr>
                    <w:spacing w:after="0" w:line="240" w:lineRule="auto"/>
                  </w:pPr>
                  <w:r>
                    <w:t>100% (61/61)</w:t>
                  </w:r>
                </w:p>
              </w:tc>
            </w:tr>
            <w:tr w:rsidR="00B73095" w14:paraId="68A889CC" w14:textId="77777777" w:rsidTr="00D572DE">
              <w:tc>
                <w:tcPr>
                  <w:tcW w:w="801" w:type="dxa"/>
                </w:tcPr>
                <w:p w14:paraId="714B0A34" w14:textId="77777777" w:rsidR="00B73095" w:rsidRDefault="00B73095" w:rsidP="00B73095">
                  <w:pPr>
                    <w:spacing w:after="0" w:line="240" w:lineRule="auto"/>
                  </w:pPr>
                </w:p>
              </w:tc>
              <w:tc>
                <w:tcPr>
                  <w:tcW w:w="1129" w:type="dxa"/>
                </w:tcPr>
                <w:p w14:paraId="66D37076" w14:textId="77777777" w:rsidR="00B73095" w:rsidRDefault="00B73095" w:rsidP="00B73095">
                  <w:pPr>
                    <w:spacing w:after="0" w:line="240" w:lineRule="auto"/>
                  </w:pPr>
                  <w:r>
                    <w:t>2-step Spring</w:t>
                  </w:r>
                </w:p>
              </w:tc>
              <w:tc>
                <w:tcPr>
                  <w:tcW w:w="1261" w:type="dxa"/>
                </w:tcPr>
                <w:p w14:paraId="588E5D92" w14:textId="3B323463" w:rsidR="00B73095" w:rsidRDefault="00B73095" w:rsidP="00B73095">
                  <w:pPr>
                    <w:spacing w:after="0" w:line="240" w:lineRule="auto"/>
                  </w:pPr>
                  <w:r>
                    <w:t>100% (12/12)</w:t>
                  </w:r>
                </w:p>
              </w:tc>
            </w:tr>
            <w:tr w:rsidR="00B73095" w14:paraId="6F39F68A" w14:textId="77777777" w:rsidTr="00D572DE">
              <w:tc>
                <w:tcPr>
                  <w:tcW w:w="801" w:type="dxa"/>
                </w:tcPr>
                <w:p w14:paraId="24BB3632" w14:textId="77777777" w:rsidR="00B73095" w:rsidRDefault="00B73095" w:rsidP="00B73095">
                  <w:pPr>
                    <w:spacing w:after="0" w:line="240" w:lineRule="auto"/>
                  </w:pPr>
                </w:p>
              </w:tc>
              <w:tc>
                <w:tcPr>
                  <w:tcW w:w="1129" w:type="dxa"/>
                </w:tcPr>
                <w:p w14:paraId="3D1AE2E6" w14:textId="77777777" w:rsidR="00B73095" w:rsidRDefault="00B73095" w:rsidP="00B73095">
                  <w:pPr>
                    <w:spacing w:after="0" w:line="240" w:lineRule="auto"/>
                  </w:pPr>
                  <w:r>
                    <w:t>Aggregate Spring</w:t>
                  </w:r>
                </w:p>
              </w:tc>
              <w:tc>
                <w:tcPr>
                  <w:tcW w:w="1261" w:type="dxa"/>
                </w:tcPr>
                <w:p w14:paraId="4B7F5703" w14:textId="744CC092" w:rsidR="00B73095" w:rsidRDefault="00B73095" w:rsidP="00B73095">
                  <w:pPr>
                    <w:spacing w:after="0" w:line="240" w:lineRule="auto"/>
                  </w:pPr>
                  <w:r>
                    <w:t>100% (73/73)</w:t>
                  </w:r>
                </w:p>
              </w:tc>
            </w:tr>
            <w:tr w:rsidR="00B73095" w14:paraId="7A75E0D8" w14:textId="77777777" w:rsidTr="00D572DE">
              <w:tc>
                <w:tcPr>
                  <w:tcW w:w="801" w:type="dxa"/>
                </w:tcPr>
                <w:p w14:paraId="1DB3EDEB" w14:textId="77777777" w:rsidR="00B73095" w:rsidRDefault="00B73095" w:rsidP="00B73095">
                  <w:pPr>
                    <w:spacing w:after="0" w:line="240" w:lineRule="auto"/>
                  </w:pPr>
                </w:p>
              </w:tc>
              <w:tc>
                <w:tcPr>
                  <w:tcW w:w="1129" w:type="dxa"/>
                </w:tcPr>
                <w:p w14:paraId="1ABB057F" w14:textId="77777777" w:rsidR="00B73095" w:rsidRDefault="00B73095" w:rsidP="00B73095">
                  <w:pPr>
                    <w:spacing w:after="0" w:line="240" w:lineRule="auto"/>
                  </w:pPr>
                  <w:r>
                    <w:t>VN-RN Summer</w:t>
                  </w:r>
                </w:p>
              </w:tc>
              <w:tc>
                <w:tcPr>
                  <w:tcW w:w="1261" w:type="dxa"/>
                </w:tcPr>
                <w:p w14:paraId="13CEAAA9" w14:textId="6FB4E935" w:rsidR="00B73095" w:rsidRDefault="00B73095" w:rsidP="00B73095">
                  <w:pPr>
                    <w:spacing w:after="0" w:line="240" w:lineRule="auto"/>
                  </w:pPr>
                  <w:r>
                    <w:t>94.8% (37/39)</w:t>
                  </w:r>
                </w:p>
              </w:tc>
            </w:tr>
            <w:tr w:rsidR="00B73095" w14:paraId="17490F9F" w14:textId="77777777" w:rsidTr="00D572DE">
              <w:tc>
                <w:tcPr>
                  <w:tcW w:w="801" w:type="dxa"/>
                </w:tcPr>
                <w:p w14:paraId="173FBB4D" w14:textId="77777777" w:rsidR="00B73095" w:rsidRDefault="00B73095" w:rsidP="00B73095">
                  <w:pPr>
                    <w:spacing w:after="0" w:line="240" w:lineRule="auto"/>
                  </w:pPr>
                </w:p>
              </w:tc>
              <w:tc>
                <w:tcPr>
                  <w:tcW w:w="1129" w:type="dxa"/>
                </w:tcPr>
                <w:p w14:paraId="03014421" w14:textId="77777777" w:rsidR="00B73095" w:rsidRDefault="00B73095" w:rsidP="00B73095">
                  <w:pPr>
                    <w:spacing w:after="0" w:line="240" w:lineRule="auto"/>
                  </w:pPr>
                  <w:r>
                    <w:t>Trad Fall</w:t>
                  </w:r>
                </w:p>
              </w:tc>
              <w:tc>
                <w:tcPr>
                  <w:tcW w:w="1261" w:type="dxa"/>
                </w:tcPr>
                <w:p w14:paraId="629F6095" w14:textId="5DE93B07" w:rsidR="00B73095" w:rsidRDefault="00DF262E" w:rsidP="00B73095">
                  <w:pPr>
                    <w:spacing w:after="0" w:line="240" w:lineRule="auto"/>
                  </w:pPr>
                  <w:r>
                    <w:t xml:space="preserve">100% </w:t>
                  </w:r>
                  <w:r w:rsidR="00120F1A">
                    <w:t>(</w:t>
                  </w:r>
                  <w:r>
                    <w:t>50</w:t>
                  </w:r>
                  <w:r w:rsidR="00120F1A">
                    <w:t>/50)</w:t>
                  </w:r>
                </w:p>
              </w:tc>
            </w:tr>
            <w:tr w:rsidR="00B73095" w14:paraId="08EE2E8A" w14:textId="77777777" w:rsidTr="00D572DE">
              <w:tc>
                <w:tcPr>
                  <w:tcW w:w="801" w:type="dxa"/>
                </w:tcPr>
                <w:p w14:paraId="68E908EC" w14:textId="77777777" w:rsidR="00B73095" w:rsidRDefault="00B73095" w:rsidP="00B73095">
                  <w:pPr>
                    <w:spacing w:after="0" w:line="240" w:lineRule="auto"/>
                  </w:pPr>
                </w:p>
              </w:tc>
              <w:tc>
                <w:tcPr>
                  <w:tcW w:w="1129" w:type="dxa"/>
                </w:tcPr>
                <w:p w14:paraId="4F082E7C" w14:textId="77777777" w:rsidR="00B73095" w:rsidRDefault="00B73095" w:rsidP="00B73095">
                  <w:pPr>
                    <w:spacing w:after="0" w:line="240" w:lineRule="auto"/>
                  </w:pPr>
                  <w:r>
                    <w:t>2-step fall</w:t>
                  </w:r>
                </w:p>
              </w:tc>
              <w:tc>
                <w:tcPr>
                  <w:tcW w:w="1261" w:type="dxa"/>
                </w:tcPr>
                <w:p w14:paraId="07EC2258" w14:textId="3C4200DA" w:rsidR="00B73095" w:rsidRDefault="00DF262E" w:rsidP="00B73095">
                  <w:pPr>
                    <w:spacing w:after="0" w:line="240" w:lineRule="auto"/>
                  </w:pPr>
                  <w:r>
                    <w:t xml:space="preserve">100%    </w:t>
                  </w:r>
                  <w:proofErr w:type="gramStart"/>
                  <w:r>
                    <w:t xml:space="preserve">   </w:t>
                  </w:r>
                  <w:r w:rsidR="00120F1A">
                    <w:t>(</w:t>
                  </w:r>
                  <w:proofErr w:type="gramEnd"/>
                  <w:r>
                    <w:t>16</w:t>
                  </w:r>
                  <w:r w:rsidR="00120F1A">
                    <w:t xml:space="preserve"> /16)</w:t>
                  </w:r>
                </w:p>
              </w:tc>
            </w:tr>
            <w:tr w:rsidR="00B73095" w14:paraId="35C5EC57" w14:textId="77777777" w:rsidTr="00D572DE">
              <w:tc>
                <w:tcPr>
                  <w:tcW w:w="801" w:type="dxa"/>
                </w:tcPr>
                <w:p w14:paraId="347C09D3" w14:textId="77777777" w:rsidR="00B73095" w:rsidRDefault="00B73095" w:rsidP="00B73095">
                  <w:pPr>
                    <w:spacing w:after="0" w:line="240" w:lineRule="auto"/>
                  </w:pPr>
                </w:p>
              </w:tc>
              <w:tc>
                <w:tcPr>
                  <w:tcW w:w="1129" w:type="dxa"/>
                </w:tcPr>
                <w:p w14:paraId="1591A525" w14:textId="77777777" w:rsidR="00B73095" w:rsidRDefault="00B73095" w:rsidP="00B73095">
                  <w:pPr>
                    <w:spacing w:after="0" w:line="240" w:lineRule="auto"/>
                  </w:pPr>
                  <w:r>
                    <w:t>Aggregate Fall</w:t>
                  </w:r>
                </w:p>
              </w:tc>
              <w:tc>
                <w:tcPr>
                  <w:tcW w:w="1261" w:type="dxa"/>
                </w:tcPr>
                <w:p w14:paraId="0F79267B" w14:textId="4542A882" w:rsidR="00B73095" w:rsidRDefault="00DF262E" w:rsidP="00B73095">
                  <w:pPr>
                    <w:spacing w:after="0" w:line="240" w:lineRule="auto"/>
                  </w:pPr>
                  <w:r>
                    <w:t xml:space="preserve">100%   </w:t>
                  </w:r>
                  <w:proofErr w:type="gramStart"/>
                  <w:r>
                    <w:t xml:space="preserve">   </w:t>
                  </w:r>
                  <w:r w:rsidR="00120F1A">
                    <w:t>(</w:t>
                  </w:r>
                  <w:proofErr w:type="gramEnd"/>
                  <w:r>
                    <w:t>66</w:t>
                  </w:r>
                  <w:r w:rsidR="00120F1A">
                    <w:t xml:space="preserve"> /66)</w:t>
                  </w:r>
                </w:p>
              </w:tc>
            </w:tr>
          </w:tbl>
          <w:p w14:paraId="2DFF7AE7" w14:textId="6A9466CF" w:rsidR="00B73095" w:rsidRPr="000073C4" w:rsidRDefault="000073C4">
            <w:pPr>
              <w:cnfStyle w:val="000000100000" w:firstRow="0" w:lastRow="0" w:firstColumn="0" w:lastColumn="0" w:oddVBand="0" w:evenVBand="0" w:oddHBand="1" w:evenHBand="0" w:firstRowFirstColumn="0" w:firstRowLastColumn="0" w:lastRowFirstColumn="0" w:lastRowLastColumn="0"/>
              <w:rPr>
                <w:b/>
                <w:bCs/>
              </w:rPr>
            </w:pPr>
            <w:r w:rsidRPr="000073C4">
              <w:rPr>
                <w:b/>
                <w:bCs/>
              </w:rPr>
              <w:t xml:space="preserve">Met. </w:t>
            </w:r>
          </w:p>
          <w:p w14:paraId="581AC593" w14:textId="77777777" w:rsidR="000073C4" w:rsidRDefault="000073C4">
            <w:pPr>
              <w:cnfStyle w:val="000000100000" w:firstRow="0" w:lastRow="0" w:firstColumn="0" w:lastColumn="0" w:oddVBand="0" w:evenVBand="0" w:oddHBand="1" w:evenHBand="0" w:firstRowFirstColumn="0" w:firstRowLastColumn="0" w:lastRowFirstColumn="0" w:lastRowLastColumn="0"/>
            </w:pPr>
          </w:p>
          <w:tbl>
            <w:tblPr>
              <w:tblStyle w:val="TableGrid"/>
              <w:tblW w:w="0" w:type="auto"/>
              <w:tblLook w:val="04A0" w:firstRow="1" w:lastRow="0" w:firstColumn="1" w:lastColumn="0" w:noHBand="0" w:noVBand="1"/>
            </w:tblPr>
            <w:tblGrid>
              <w:gridCol w:w="801"/>
              <w:gridCol w:w="1129"/>
              <w:gridCol w:w="1261"/>
            </w:tblGrid>
            <w:tr w:rsidR="007033B2" w14:paraId="58D0A56F" w14:textId="77777777" w:rsidTr="00D572DE">
              <w:tc>
                <w:tcPr>
                  <w:tcW w:w="801" w:type="dxa"/>
                </w:tcPr>
                <w:p w14:paraId="31D0BF88" w14:textId="77777777" w:rsidR="007033B2" w:rsidRDefault="007033B2" w:rsidP="007033B2">
                  <w:pPr>
                    <w:spacing w:after="0" w:line="240" w:lineRule="auto"/>
                  </w:pPr>
                  <w:r>
                    <w:t>2021</w:t>
                  </w:r>
                </w:p>
              </w:tc>
              <w:tc>
                <w:tcPr>
                  <w:tcW w:w="1129" w:type="dxa"/>
                </w:tcPr>
                <w:p w14:paraId="3050A24B" w14:textId="77777777" w:rsidR="007033B2" w:rsidRDefault="007033B2" w:rsidP="007033B2">
                  <w:pPr>
                    <w:spacing w:after="0" w:line="240" w:lineRule="auto"/>
                  </w:pPr>
                  <w:r>
                    <w:t>Trad Fall</w:t>
                  </w:r>
                </w:p>
              </w:tc>
              <w:tc>
                <w:tcPr>
                  <w:tcW w:w="1261" w:type="dxa"/>
                </w:tcPr>
                <w:p w14:paraId="206EE194" w14:textId="18445789" w:rsidR="007033B2" w:rsidRDefault="007033B2" w:rsidP="007033B2">
                  <w:pPr>
                    <w:spacing w:after="0" w:line="240" w:lineRule="auto"/>
                  </w:pPr>
                  <w:r>
                    <w:t>72.61% (55)</w:t>
                  </w:r>
                </w:p>
              </w:tc>
            </w:tr>
            <w:tr w:rsidR="007033B2" w14:paraId="456134BD" w14:textId="77777777" w:rsidTr="00D572DE">
              <w:tc>
                <w:tcPr>
                  <w:tcW w:w="801" w:type="dxa"/>
                </w:tcPr>
                <w:p w14:paraId="576775C7" w14:textId="77777777" w:rsidR="007033B2" w:rsidRDefault="007033B2" w:rsidP="007033B2">
                  <w:pPr>
                    <w:spacing w:after="0" w:line="240" w:lineRule="auto"/>
                  </w:pPr>
                </w:p>
              </w:tc>
              <w:tc>
                <w:tcPr>
                  <w:tcW w:w="1129" w:type="dxa"/>
                </w:tcPr>
                <w:p w14:paraId="371E470F" w14:textId="77777777" w:rsidR="007033B2" w:rsidRDefault="007033B2" w:rsidP="007033B2">
                  <w:pPr>
                    <w:spacing w:after="0" w:line="240" w:lineRule="auto"/>
                  </w:pPr>
                  <w:r>
                    <w:t>2-step Fall</w:t>
                  </w:r>
                </w:p>
              </w:tc>
              <w:tc>
                <w:tcPr>
                  <w:tcW w:w="1261" w:type="dxa"/>
                </w:tcPr>
                <w:p w14:paraId="1F98D647" w14:textId="0D72005C" w:rsidR="007033B2" w:rsidRDefault="007033B2" w:rsidP="007033B2">
                  <w:pPr>
                    <w:spacing w:after="0" w:line="240" w:lineRule="auto"/>
                  </w:pPr>
                  <w:r>
                    <w:t>79.06% (16)</w:t>
                  </w:r>
                </w:p>
              </w:tc>
            </w:tr>
            <w:tr w:rsidR="007033B2" w14:paraId="7726C601" w14:textId="77777777" w:rsidTr="00D572DE">
              <w:tc>
                <w:tcPr>
                  <w:tcW w:w="801" w:type="dxa"/>
                </w:tcPr>
                <w:p w14:paraId="3D31136C" w14:textId="77777777" w:rsidR="007033B2" w:rsidRDefault="007033B2" w:rsidP="007033B2">
                  <w:pPr>
                    <w:spacing w:after="0" w:line="240" w:lineRule="auto"/>
                  </w:pPr>
                </w:p>
              </w:tc>
              <w:tc>
                <w:tcPr>
                  <w:tcW w:w="1129" w:type="dxa"/>
                </w:tcPr>
                <w:p w14:paraId="1EC2EB21" w14:textId="77777777" w:rsidR="007033B2" w:rsidRDefault="007033B2" w:rsidP="007033B2">
                  <w:pPr>
                    <w:spacing w:after="0" w:line="240" w:lineRule="auto"/>
                  </w:pPr>
                  <w:r>
                    <w:t>Aggregate Fall</w:t>
                  </w:r>
                </w:p>
              </w:tc>
              <w:tc>
                <w:tcPr>
                  <w:tcW w:w="1261" w:type="dxa"/>
                </w:tcPr>
                <w:p w14:paraId="36C3231C" w14:textId="4A68EB7D" w:rsidR="007033B2" w:rsidRDefault="007033B2" w:rsidP="007033B2">
                  <w:pPr>
                    <w:spacing w:after="0" w:line="240" w:lineRule="auto"/>
                  </w:pPr>
                  <w:r>
                    <w:t>73.81% (71)</w:t>
                  </w:r>
                </w:p>
              </w:tc>
            </w:tr>
            <w:tr w:rsidR="007033B2" w14:paraId="0EFE33B1" w14:textId="77777777" w:rsidTr="00D572DE">
              <w:tc>
                <w:tcPr>
                  <w:tcW w:w="801" w:type="dxa"/>
                </w:tcPr>
                <w:p w14:paraId="25871697" w14:textId="77777777" w:rsidR="007033B2" w:rsidRDefault="007033B2" w:rsidP="007033B2">
                  <w:pPr>
                    <w:spacing w:after="0" w:line="240" w:lineRule="auto"/>
                  </w:pPr>
                  <w:r>
                    <w:t>2022</w:t>
                  </w:r>
                </w:p>
              </w:tc>
              <w:tc>
                <w:tcPr>
                  <w:tcW w:w="1129" w:type="dxa"/>
                </w:tcPr>
                <w:p w14:paraId="4A7A6D01" w14:textId="77777777" w:rsidR="007033B2" w:rsidRDefault="007033B2" w:rsidP="007033B2">
                  <w:pPr>
                    <w:spacing w:after="0" w:line="240" w:lineRule="auto"/>
                  </w:pPr>
                  <w:r>
                    <w:t>Trad Spring</w:t>
                  </w:r>
                </w:p>
              </w:tc>
              <w:tc>
                <w:tcPr>
                  <w:tcW w:w="1261" w:type="dxa"/>
                </w:tcPr>
                <w:p w14:paraId="55B4AA82" w14:textId="1D17694A" w:rsidR="007033B2" w:rsidRDefault="007033B2" w:rsidP="007033B2">
                  <w:pPr>
                    <w:spacing w:after="0" w:line="240" w:lineRule="auto"/>
                  </w:pPr>
                  <w:r>
                    <w:t>85.4% (</w:t>
                  </w:r>
                  <w:r w:rsidR="00DF262E">
                    <w:t>52/</w:t>
                  </w:r>
                  <w:r>
                    <w:t>61)</w:t>
                  </w:r>
                </w:p>
              </w:tc>
            </w:tr>
            <w:tr w:rsidR="007033B2" w14:paraId="7FAE5988" w14:textId="77777777" w:rsidTr="00D572DE">
              <w:tc>
                <w:tcPr>
                  <w:tcW w:w="801" w:type="dxa"/>
                </w:tcPr>
                <w:p w14:paraId="4911C772" w14:textId="77777777" w:rsidR="007033B2" w:rsidRDefault="007033B2" w:rsidP="007033B2">
                  <w:pPr>
                    <w:spacing w:after="0" w:line="240" w:lineRule="auto"/>
                  </w:pPr>
                </w:p>
              </w:tc>
              <w:tc>
                <w:tcPr>
                  <w:tcW w:w="1129" w:type="dxa"/>
                </w:tcPr>
                <w:p w14:paraId="4A1D3874" w14:textId="77777777" w:rsidR="007033B2" w:rsidRDefault="007033B2" w:rsidP="007033B2">
                  <w:pPr>
                    <w:spacing w:after="0" w:line="240" w:lineRule="auto"/>
                  </w:pPr>
                  <w:r>
                    <w:t>2-step Spring</w:t>
                  </w:r>
                </w:p>
              </w:tc>
              <w:tc>
                <w:tcPr>
                  <w:tcW w:w="1261" w:type="dxa"/>
                </w:tcPr>
                <w:p w14:paraId="5E0BA463" w14:textId="760D397E" w:rsidR="007033B2" w:rsidRDefault="007033B2" w:rsidP="007033B2">
                  <w:pPr>
                    <w:spacing w:after="0" w:line="240" w:lineRule="auto"/>
                  </w:pPr>
                  <w:r>
                    <w:t>89.3% (</w:t>
                  </w:r>
                  <w:r w:rsidR="00DF262E">
                    <w:t>11/</w:t>
                  </w:r>
                  <w:r>
                    <w:t>12)</w:t>
                  </w:r>
                </w:p>
              </w:tc>
            </w:tr>
            <w:tr w:rsidR="007033B2" w14:paraId="2DD584E3" w14:textId="77777777" w:rsidTr="00D572DE">
              <w:tc>
                <w:tcPr>
                  <w:tcW w:w="801" w:type="dxa"/>
                </w:tcPr>
                <w:p w14:paraId="5EADA200" w14:textId="77777777" w:rsidR="007033B2" w:rsidRDefault="007033B2" w:rsidP="007033B2">
                  <w:pPr>
                    <w:spacing w:after="0" w:line="240" w:lineRule="auto"/>
                  </w:pPr>
                </w:p>
              </w:tc>
              <w:tc>
                <w:tcPr>
                  <w:tcW w:w="1129" w:type="dxa"/>
                </w:tcPr>
                <w:p w14:paraId="462CD3E9" w14:textId="77777777" w:rsidR="007033B2" w:rsidRDefault="007033B2" w:rsidP="007033B2">
                  <w:pPr>
                    <w:spacing w:after="0" w:line="240" w:lineRule="auto"/>
                  </w:pPr>
                  <w:r>
                    <w:t>Aggregate Spring</w:t>
                  </w:r>
                </w:p>
              </w:tc>
              <w:tc>
                <w:tcPr>
                  <w:tcW w:w="1261" w:type="dxa"/>
                </w:tcPr>
                <w:p w14:paraId="40CA596D" w14:textId="594194D1" w:rsidR="007033B2" w:rsidRDefault="007033B2" w:rsidP="007033B2">
                  <w:pPr>
                    <w:spacing w:after="0" w:line="240" w:lineRule="auto"/>
                  </w:pPr>
                  <w:r>
                    <w:t>86.1% (</w:t>
                  </w:r>
                  <w:r w:rsidR="00DF262E">
                    <w:t>63/</w:t>
                  </w:r>
                  <w:r>
                    <w:t>73)</w:t>
                  </w:r>
                </w:p>
              </w:tc>
            </w:tr>
            <w:tr w:rsidR="007033B2" w14:paraId="61B66A38" w14:textId="77777777" w:rsidTr="00D572DE">
              <w:tc>
                <w:tcPr>
                  <w:tcW w:w="801" w:type="dxa"/>
                </w:tcPr>
                <w:p w14:paraId="7357CD95" w14:textId="77777777" w:rsidR="007033B2" w:rsidRDefault="007033B2" w:rsidP="007033B2">
                  <w:pPr>
                    <w:spacing w:after="0" w:line="240" w:lineRule="auto"/>
                  </w:pPr>
                </w:p>
              </w:tc>
              <w:tc>
                <w:tcPr>
                  <w:tcW w:w="1129" w:type="dxa"/>
                </w:tcPr>
                <w:p w14:paraId="0A76B429" w14:textId="77777777" w:rsidR="007033B2" w:rsidRDefault="007033B2" w:rsidP="007033B2">
                  <w:pPr>
                    <w:spacing w:after="0" w:line="240" w:lineRule="auto"/>
                  </w:pPr>
                  <w:r>
                    <w:t>VN-RN Summer</w:t>
                  </w:r>
                </w:p>
              </w:tc>
              <w:tc>
                <w:tcPr>
                  <w:tcW w:w="1261" w:type="dxa"/>
                </w:tcPr>
                <w:p w14:paraId="06EA3315" w14:textId="7414E584" w:rsidR="007033B2" w:rsidRDefault="007033B2" w:rsidP="007033B2">
                  <w:pPr>
                    <w:spacing w:after="0" w:line="240" w:lineRule="auto"/>
                  </w:pPr>
                  <w:r>
                    <w:t>70.4%</w:t>
                  </w:r>
                  <w:r w:rsidR="00DF262E">
                    <w:t xml:space="preserve"> (26/37)</w:t>
                  </w:r>
                </w:p>
              </w:tc>
            </w:tr>
            <w:tr w:rsidR="007033B2" w14:paraId="5E95348E" w14:textId="77777777" w:rsidTr="00D572DE">
              <w:tc>
                <w:tcPr>
                  <w:tcW w:w="801" w:type="dxa"/>
                </w:tcPr>
                <w:p w14:paraId="2E15CC06" w14:textId="77777777" w:rsidR="007033B2" w:rsidRDefault="007033B2" w:rsidP="007033B2">
                  <w:pPr>
                    <w:spacing w:after="0" w:line="240" w:lineRule="auto"/>
                  </w:pPr>
                </w:p>
              </w:tc>
              <w:tc>
                <w:tcPr>
                  <w:tcW w:w="1129" w:type="dxa"/>
                </w:tcPr>
                <w:p w14:paraId="1540C851" w14:textId="77777777" w:rsidR="007033B2" w:rsidRDefault="007033B2" w:rsidP="007033B2">
                  <w:pPr>
                    <w:spacing w:after="0" w:line="240" w:lineRule="auto"/>
                  </w:pPr>
                  <w:r>
                    <w:t>Trad Fall</w:t>
                  </w:r>
                </w:p>
              </w:tc>
              <w:tc>
                <w:tcPr>
                  <w:tcW w:w="1261" w:type="dxa"/>
                </w:tcPr>
                <w:p w14:paraId="71517F80" w14:textId="066A1AC9" w:rsidR="007033B2" w:rsidRDefault="00D22F84" w:rsidP="007033B2">
                  <w:pPr>
                    <w:spacing w:after="0" w:line="240" w:lineRule="auto"/>
                  </w:pPr>
                  <w:r>
                    <w:t>72.96 (50)</w:t>
                  </w:r>
                </w:p>
              </w:tc>
            </w:tr>
            <w:tr w:rsidR="007033B2" w14:paraId="50CCCC84" w14:textId="77777777" w:rsidTr="00D572DE">
              <w:tc>
                <w:tcPr>
                  <w:tcW w:w="801" w:type="dxa"/>
                </w:tcPr>
                <w:p w14:paraId="1D0E0A86" w14:textId="77777777" w:rsidR="007033B2" w:rsidRDefault="007033B2" w:rsidP="007033B2">
                  <w:pPr>
                    <w:spacing w:after="0" w:line="240" w:lineRule="auto"/>
                  </w:pPr>
                </w:p>
              </w:tc>
              <w:tc>
                <w:tcPr>
                  <w:tcW w:w="1129" w:type="dxa"/>
                </w:tcPr>
                <w:p w14:paraId="3EB66F7A" w14:textId="77777777" w:rsidR="007033B2" w:rsidRDefault="007033B2" w:rsidP="007033B2">
                  <w:pPr>
                    <w:spacing w:after="0" w:line="240" w:lineRule="auto"/>
                  </w:pPr>
                  <w:r>
                    <w:t>2-step fall</w:t>
                  </w:r>
                </w:p>
              </w:tc>
              <w:tc>
                <w:tcPr>
                  <w:tcW w:w="1261" w:type="dxa"/>
                </w:tcPr>
                <w:p w14:paraId="77DF6905" w14:textId="745B3679" w:rsidR="007033B2" w:rsidRDefault="00D22F84" w:rsidP="007033B2">
                  <w:pPr>
                    <w:spacing w:after="0" w:line="240" w:lineRule="auto"/>
                  </w:pPr>
                  <w:r>
                    <w:t>69.78</w:t>
                  </w:r>
                  <w:r w:rsidR="007033B2">
                    <w:t>% (</w:t>
                  </w:r>
                  <w:r w:rsidR="00045165">
                    <w:t>16</w:t>
                  </w:r>
                  <w:r w:rsidR="007033B2">
                    <w:t>)</w:t>
                  </w:r>
                </w:p>
              </w:tc>
            </w:tr>
            <w:tr w:rsidR="007033B2" w14:paraId="2B6D311F" w14:textId="77777777" w:rsidTr="00D572DE">
              <w:tc>
                <w:tcPr>
                  <w:tcW w:w="801" w:type="dxa"/>
                </w:tcPr>
                <w:p w14:paraId="5BCECCC7" w14:textId="77777777" w:rsidR="007033B2" w:rsidRDefault="007033B2" w:rsidP="007033B2">
                  <w:pPr>
                    <w:spacing w:after="0" w:line="240" w:lineRule="auto"/>
                  </w:pPr>
                </w:p>
              </w:tc>
              <w:tc>
                <w:tcPr>
                  <w:tcW w:w="1129" w:type="dxa"/>
                </w:tcPr>
                <w:p w14:paraId="2792CC8E" w14:textId="77777777" w:rsidR="007033B2" w:rsidRDefault="007033B2" w:rsidP="007033B2">
                  <w:pPr>
                    <w:spacing w:after="0" w:line="240" w:lineRule="auto"/>
                  </w:pPr>
                  <w:r>
                    <w:t>Aggregate Fall</w:t>
                  </w:r>
                </w:p>
              </w:tc>
              <w:tc>
                <w:tcPr>
                  <w:tcW w:w="1261" w:type="dxa"/>
                </w:tcPr>
                <w:p w14:paraId="45BE2A65" w14:textId="13AA491B" w:rsidR="007033B2" w:rsidRDefault="00045165" w:rsidP="007033B2">
                  <w:pPr>
                    <w:spacing w:after="0" w:line="240" w:lineRule="auto"/>
                  </w:pPr>
                  <w:r>
                    <w:t xml:space="preserve">73.4%          </w:t>
                  </w:r>
                  <w:proofErr w:type="gramStart"/>
                  <w:r>
                    <w:t xml:space="preserve">   (</w:t>
                  </w:r>
                  <w:proofErr w:type="gramEnd"/>
                  <w:r w:rsidR="00DF262E">
                    <w:t>48</w:t>
                  </w:r>
                  <w:r>
                    <w:t xml:space="preserve"> /66)</w:t>
                  </w:r>
                </w:p>
              </w:tc>
            </w:tr>
          </w:tbl>
          <w:p w14:paraId="48B05B7D" w14:textId="2E9A94A1" w:rsidR="00B73095" w:rsidRPr="000073C4" w:rsidRDefault="000073C4">
            <w:pPr>
              <w:cnfStyle w:val="000000100000" w:firstRow="0" w:lastRow="0" w:firstColumn="0" w:lastColumn="0" w:oddVBand="0" w:evenVBand="0" w:oddHBand="1" w:evenHBand="0" w:firstRowFirstColumn="0" w:firstRowLastColumn="0" w:lastRowFirstColumn="0" w:lastRowLastColumn="0"/>
              <w:rPr>
                <w:b/>
                <w:bCs/>
              </w:rPr>
            </w:pPr>
            <w:r w:rsidRPr="000073C4">
              <w:rPr>
                <w:b/>
                <w:bCs/>
              </w:rPr>
              <w:t xml:space="preserve">Met. </w:t>
            </w:r>
          </w:p>
          <w:p w14:paraId="35426E92" w14:textId="77777777" w:rsidR="000073C4" w:rsidRDefault="000073C4">
            <w:pPr>
              <w:cnfStyle w:val="000000100000" w:firstRow="0" w:lastRow="0" w:firstColumn="0" w:lastColumn="0" w:oddVBand="0" w:evenVBand="0" w:oddHBand="1" w:evenHBand="0" w:firstRowFirstColumn="0" w:firstRowLastColumn="0" w:lastRowFirstColumn="0" w:lastRowLastColumn="0"/>
            </w:pPr>
          </w:p>
        </w:tc>
      </w:tr>
      <w:tr w:rsidR="009A58F9" w14:paraId="237494C5" w14:textId="77777777" w:rsidTr="0024744E">
        <w:trPr>
          <w:trHeight w:val="530"/>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086498FB" w14:textId="77777777" w:rsidR="0024744E" w:rsidRPr="002E5AD9" w:rsidRDefault="002E5AD9" w:rsidP="002E5AD9">
            <w:pPr>
              <w:pStyle w:val="ListParagraph"/>
              <w:numPr>
                <w:ilvl w:val="0"/>
                <w:numId w:val="3"/>
              </w:numPr>
              <w:spacing w:after="0" w:line="240" w:lineRule="auto"/>
            </w:pPr>
            <w:r>
              <w:lastRenderedPageBreak/>
              <w:t>The students will demonstrate the ability to serve as a patient safety advocate by reducing patient risks of harm, including safe medication administration.</w:t>
            </w:r>
          </w:p>
          <w:p w14:paraId="0A709450" w14:textId="6DB7442C" w:rsidR="002E5AD9" w:rsidRPr="002E5AD9" w:rsidRDefault="002E5AD9" w:rsidP="002E5AD9">
            <w:pPr>
              <w:pStyle w:val="ListParagraph"/>
              <w:spacing w:after="0" w:line="240" w:lineRule="auto"/>
            </w:pPr>
          </w:p>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761EEAE" w14:textId="77777777" w:rsidR="0024744E" w:rsidRDefault="00C62B23">
            <w:pPr>
              <w:spacing w:after="0" w:line="240" w:lineRule="auto"/>
              <w:cnfStyle w:val="000000000000" w:firstRow="0" w:lastRow="0" w:firstColumn="0" w:lastColumn="0" w:oddVBand="0" w:evenVBand="0" w:oddHBand="0" w:evenHBand="0" w:firstRowFirstColumn="0" w:firstRowLastColumn="0" w:lastRowFirstColumn="0" w:lastRowLastColumn="0"/>
            </w:pPr>
            <w:r>
              <w:t>Clinical Evaluation Tool – RNSG 2363</w:t>
            </w:r>
          </w:p>
          <w:p w14:paraId="0945A38C" w14:textId="77777777" w:rsidR="00C62B23" w:rsidRDefault="00C62B23">
            <w:pPr>
              <w:spacing w:after="0" w:line="240" w:lineRule="auto"/>
              <w:cnfStyle w:val="000000000000" w:firstRow="0" w:lastRow="0" w:firstColumn="0" w:lastColumn="0" w:oddVBand="0" w:evenVBand="0" w:oddHBand="0" w:evenHBand="0" w:firstRowFirstColumn="0" w:firstRowLastColumn="0" w:lastRowFirstColumn="0" w:lastRowLastColumn="0"/>
            </w:pPr>
          </w:p>
          <w:p w14:paraId="42C975F3" w14:textId="77777777" w:rsidR="00C62B23" w:rsidRDefault="00C62B23">
            <w:pPr>
              <w:spacing w:after="0" w:line="240" w:lineRule="auto"/>
              <w:cnfStyle w:val="000000000000" w:firstRow="0" w:lastRow="0" w:firstColumn="0" w:lastColumn="0" w:oddVBand="0" w:evenVBand="0" w:oddHBand="0" w:evenHBand="0" w:firstRowFirstColumn="0" w:firstRowLastColumn="0" w:lastRowFirstColumn="0" w:lastRowLastColumn="0"/>
            </w:pPr>
          </w:p>
          <w:p w14:paraId="44630D23" w14:textId="77777777" w:rsidR="00C62B23" w:rsidRDefault="00C62B23">
            <w:pPr>
              <w:spacing w:after="0" w:line="240" w:lineRule="auto"/>
              <w:cnfStyle w:val="000000000000" w:firstRow="0" w:lastRow="0" w:firstColumn="0" w:lastColumn="0" w:oddVBand="0" w:evenVBand="0" w:oddHBand="0" w:evenHBand="0" w:firstRowFirstColumn="0" w:firstRowLastColumn="0" w:lastRowFirstColumn="0" w:lastRowLastColumn="0"/>
            </w:pPr>
          </w:p>
          <w:p w14:paraId="25BA053A" w14:textId="77777777" w:rsidR="00C62B23" w:rsidRDefault="00C62B23">
            <w:pPr>
              <w:spacing w:after="0" w:line="240" w:lineRule="auto"/>
              <w:cnfStyle w:val="000000000000" w:firstRow="0" w:lastRow="0" w:firstColumn="0" w:lastColumn="0" w:oddVBand="0" w:evenVBand="0" w:oddHBand="0" w:evenHBand="0" w:firstRowFirstColumn="0" w:firstRowLastColumn="0" w:lastRowFirstColumn="0" w:lastRowLastColumn="0"/>
            </w:pPr>
          </w:p>
          <w:p w14:paraId="4F3BC4FF" w14:textId="77777777" w:rsidR="00C62B23" w:rsidRDefault="00C62B23">
            <w:pPr>
              <w:spacing w:after="0" w:line="240" w:lineRule="auto"/>
              <w:cnfStyle w:val="000000000000" w:firstRow="0" w:lastRow="0" w:firstColumn="0" w:lastColumn="0" w:oddVBand="0" w:evenVBand="0" w:oddHBand="0" w:evenHBand="0" w:firstRowFirstColumn="0" w:firstRowLastColumn="0" w:lastRowFirstColumn="0" w:lastRowLastColumn="0"/>
            </w:pPr>
          </w:p>
          <w:p w14:paraId="221754B8" w14:textId="77777777" w:rsidR="00C62B23" w:rsidRDefault="00C62B23">
            <w:pPr>
              <w:spacing w:after="0" w:line="240" w:lineRule="auto"/>
              <w:cnfStyle w:val="000000000000" w:firstRow="0" w:lastRow="0" w:firstColumn="0" w:lastColumn="0" w:oddVBand="0" w:evenVBand="0" w:oddHBand="0" w:evenHBand="0" w:firstRowFirstColumn="0" w:firstRowLastColumn="0" w:lastRowFirstColumn="0" w:lastRowLastColumn="0"/>
            </w:pPr>
          </w:p>
          <w:p w14:paraId="2C290843" w14:textId="77777777" w:rsidR="00F93FBE" w:rsidRDefault="00F93FBE">
            <w:pPr>
              <w:spacing w:after="0" w:line="240" w:lineRule="auto"/>
              <w:cnfStyle w:val="000000000000" w:firstRow="0" w:lastRow="0" w:firstColumn="0" w:lastColumn="0" w:oddVBand="0" w:evenVBand="0" w:oddHBand="0" w:evenHBand="0" w:firstRowFirstColumn="0" w:firstRowLastColumn="0" w:lastRowFirstColumn="0" w:lastRowLastColumn="0"/>
            </w:pPr>
          </w:p>
          <w:p w14:paraId="475EB241" w14:textId="77777777" w:rsidR="00F93FBE" w:rsidRDefault="00F93FBE">
            <w:pPr>
              <w:spacing w:after="0" w:line="240" w:lineRule="auto"/>
              <w:cnfStyle w:val="000000000000" w:firstRow="0" w:lastRow="0" w:firstColumn="0" w:lastColumn="0" w:oddVBand="0" w:evenVBand="0" w:oddHBand="0" w:evenHBand="0" w:firstRowFirstColumn="0" w:firstRowLastColumn="0" w:lastRowFirstColumn="0" w:lastRowLastColumn="0"/>
            </w:pPr>
          </w:p>
          <w:p w14:paraId="0CD178B4" w14:textId="77777777" w:rsidR="00F93FBE" w:rsidRDefault="00F93FBE">
            <w:pPr>
              <w:spacing w:after="0" w:line="240" w:lineRule="auto"/>
              <w:cnfStyle w:val="000000000000" w:firstRow="0" w:lastRow="0" w:firstColumn="0" w:lastColumn="0" w:oddVBand="0" w:evenVBand="0" w:oddHBand="0" w:evenHBand="0" w:firstRowFirstColumn="0" w:firstRowLastColumn="0" w:lastRowFirstColumn="0" w:lastRowLastColumn="0"/>
            </w:pPr>
          </w:p>
          <w:p w14:paraId="1D4B0680" w14:textId="77777777" w:rsidR="00F93FBE" w:rsidRDefault="00F93FBE">
            <w:pPr>
              <w:spacing w:after="0" w:line="240" w:lineRule="auto"/>
              <w:cnfStyle w:val="000000000000" w:firstRow="0" w:lastRow="0" w:firstColumn="0" w:lastColumn="0" w:oddVBand="0" w:evenVBand="0" w:oddHBand="0" w:evenHBand="0" w:firstRowFirstColumn="0" w:firstRowLastColumn="0" w:lastRowFirstColumn="0" w:lastRowLastColumn="0"/>
            </w:pPr>
          </w:p>
          <w:p w14:paraId="0FD8CC1B" w14:textId="77777777" w:rsidR="00F93FBE" w:rsidRDefault="00F93FBE">
            <w:pPr>
              <w:spacing w:after="0" w:line="240" w:lineRule="auto"/>
              <w:cnfStyle w:val="000000000000" w:firstRow="0" w:lastRow="0" w:firstColumn="0" w:lastColumn="0" w:oddVBand="0" w:evenVBand="0" w:oddHBand="0" w:evenHBand="0" w:firstRowFirstColumn="0" w:firstRowLastColumn="0" w:lastRowFirstColumn="0" w:lastRowLastColumn="0"/>
            </w:pPr>
          </w:p>
          <w:p w14:paraId="2189239D" w14:textId="77777777" w:rsidR="00F93FBE" w:rsidRDefault="00F93FBE">
            <w:pPr>
              <w:spacing w:after="0" w:line="240" w:lineRule="auto"/>
              <w:cnfStyle w:val="000000000000" w:firstRow="0" w:lastRow="0" w:firstColumn="0" w:lastColumn="0" w:oddVBand="0" w:evenVBand="0" w:oddHBand="0" w:evenHBand="0" w:firstRowFirstColumn="0" w:firstRowLastColumn="0" w:lastRowFirstColumn="0" w:lastRowLastColumn="0"/>
            </w:pPr>
          </w:p>
          <w:p w14:paraId="0C7C7152" w14:textId="77777777" w:rsidR="00F93FBE" w:rsidRDefault="00F93FBE">
            <w:pPr>
              <w:spacing w:after="0" w:line="240" w:lineRule="auto"/>
              <w:cnfStyle w:val="000000000000" w:firstRow="0" w:lastRow="0" w:firstColumn="0" w:lastColumn="0" w:oddVBand="0" w:evenVBand="0" w:oddHBand="0" w:evenHBand="0" w:firstRowFirstColumn="0" w:firstRowLastColumn="0" w:lastRowFirstColumn="0" w:lastRowLastColumn="0"/>
            </w:pPr>
          </w:p>
          <w:p w14:paraId="24D204C4" w14:textId="77777777" w:rsidR="00F93FBE" w:rsidRDefault="00F93FBE">
            <w:pPr>
              <w:spacing w:after="0" w:line="240" w:lineRule="auto"/>
              <w:cnfStyle w:val="000000000000" w:firstRow="0" w:lastRow="0" w:firstColumn="0" w:lastColumn="0" w:oddVBand="0" w:evenVBand="0" w:oddHBand="0" w:evenHBand="0" w:firstRowFirstColumn="0" w:firstRowLastColumn="0" w:lastRowFirstColumn="0" w:lastRowLastColumn="0"/>
            </w:pPr>
          </w:p>
          <w:p w14:paraId="2BBD9E52" w14:textId="77777777" w:rsidR="00F93FBE" w:rsidRDefault="00F93FBE">
            <w:pPr>
              <w:spacing w:after="0" w:line="240" w:lineRule="auto"/>
              <w:cnfStyle w:val="000000000000" w:firstRow="0" w:lastRow="0" w:firstColumn="0" w:lastColumn="0" w:oddVBand="0" w:evenVBand="0" w:oddHBand="0" w:evenHBand="0" w:firstRowFirstColumn="0" w:firstRowLastColumn="0" w:lastRowFirstColumn="0" w:lastRowLastColumn="0"/>
            </w:pPr>
          </w:p>
          <w:p w14:paraId="447AFD76" w14:textId="77777777" w:rsidR="00143841" w:rsidRDefault="00143841">
            <w:pPr>
              <w:spacing w:after="0" w:line="240" w:lineRule="auto"/>
              <w:cnfStyle w:val="000000000000" w:firstRow="0" w:lastRow="0" w:firstColumn="0" w:lastColumn="0" w:oddVBand="0" w:evenVBand="0" w:oddHBand="0" w:evenHBand="0" w:firstRowFirstColumn="0" w:firstRowLastColumn="0" w:lastRowFirstColumn="0" w:lastRowLastColumn="0"/>
            </w:pPr>
          </w:p>
          <w:p w14:paraId="532A8E85" w14:textId="77777777" w:rsidR="00143841" w:rsidRDefault="00143841">
            <w:pPr>
              <w:spacing w:after="0" w:line="240" w:lineRule="auto"/>
              <w:cnfStyle w:val="000000000000" w:firstRow="0" w:lastRow="0" w:firstColumn="0" w:lastColumn="0" w:oddVBand="0" w:evenVBand="0" w:oddHBand="0" w:evenHBand="0" w:firstRowFirstColumn="0" w:firstRowLastColumn="0" w:lastRowFirstColumn="0" w:lastRowLastColumn="0"/>
            </w:pPr>
          </w:p>
          <w:p w14:paraId="6D176BE6" w14:textId="77777777" w:rsidR="00143841" w:rsidRDefault="00143841">
            <w:pPr>
              <w:spacing w:after="0" w:line="240" w:lineRule="auto"/>
              <w:cnfStyle w:val="000000000000" w:firstRow="0" w:lastRow="0" w:firstColumn="0" w:lastColumn="0" w:oddVBand="0" w:evenVBand="0" w:oddHBand="0" w:evenHBand="0" w:firstRowFirstColumn="0" w:firstRowLastColumn="0" w:lastRowFirstColumn="0" w:lastRowLastColumn="0"/>
            </w:pPr>
          </w:p>
          <w:p w14:paraId="4AF5FEEF" w14:textId="77777777" w:rsidR="00143841" w:rsidRDefault="00143841">
            <w:pPr>
              <w:spacing w:after="0" w:line="240" w:lineRule="auto"/>
              <w:cnfStyle w:val="000000000000" w:firstRow="0" w:lastRow="0" w:firstColumn="0" w:lastColumn="0" w:oddVBand="0" w:evenVBand="0" w:oddHBand="0" w:evenHBand="0" w:firstRowFirstColumn="0" w:firstRowLastColumn="0" w:lastRowFirstColumn="0" w:lastRowLastColumn="0"/>
            </w:pPr>
          </w:p>
          <w:p w14:paraId="2ED45A44" w14:textId="77777777" w:rsidR="00143841" w:rsidRDefault="00143841">
            <w:pPr>
              <w:spacing w:after="0" w:line="240" w:lineRule="auto"/>
              <w:cnfStyle w:val="000000000000" w:firstRow="0" w:lastRow="0" w:firstColumn="0" w:lastColumn="0" w:oddVBand="0" w:evenVBand="0" w:oddHBand="0" w:evenHBand="0" w:firstRowFirstColumn="0" w:firstRowLastColumn="0" w:lastRowFirstColumn="0" w:lastRowLastColumn="0"/>
            </w:pPr>
          </w:p>
          <w:p w14:paraId="7BA06512" w14:textId="77777777" w:rsidR="00143841" w:rsidRDefault="00143841">
            <w:pPr>
              <w:spacing w:after="0" w:line="240" w:lineRule="auto"/>
              <w:cnfStyle w:val="000000000000" w:firstRow="0" w:lastRow="0" w:firstColumn="0" w:lastColumn="0" w:oddVBand="0" w:evenVBand="0" w:oddHBand="0" w:evenHBand="0" w:firstRowFirstColumn="0" w:firstRowLastColumn="0" w:lastRowFirstColumn="0" w:lastRowLastColumn="0"/>
            </w:pPr>
          </w:p>
          <w:p w14:paraId="2CC52555" w14:textId="77777777" w:rsidR="00143841" w:rsidRDefault="00143841">
            <w:pPr>
              <w:spacing w:after="0" w:line="240" w:lineRule="auto"/>
              <w:cnfStyle w:val="000000000000" w:firstRow="0" w:lastRow="0" w:firstColumn="0" w:lastColumn="0" w:oddVBand="0" w:evenVBand="0" w:oddHBand="0" w:evenHBand="0" w:firstRowFirstColumn="0" w:firstRowLastColumn="0" w:lastRowFirstColumn="0" w:lastRowLastColumn="0"/>
            </w:pPr>
          </w:p>
          <w:p w14:paraId="0A12DAB7" w14:textId="77777777" w:rsidR="00143841" w:rsidRDefault="00143841">
            <w:pPr>
              <w:spacing w:after="0" w:line="240" w:lineRule="auto"/>
              <w:cnfStyle w:val="000000000000" w:firstRow="0" w:lastRow="0" w:firstColumn="0" w:lastColumn="0" w:oddVBand="0" w:evenVBand="0" w:oddHBand="0" w:evenHBand="0" w:firstRowFirstColumn="0" w:firstRowLastColumn="0" w:lastRowFirstColumn="0" w:lastRowLastColumn="0"/>
            </w:pPr>
          </w:p>
          <w:p w14:paraId="665A7E78" w14:textId="77777777" w:rsidR="00143841" w:rsidRDefault="00143841">
            <w:pPr>
              <w:spacing w:after="0" w:line="240" w:lineRule="auto"/>
              <w:cnfStyle w:val="000000000000" w:firstRow="0" w:lastRow="0" w:firstColumn="0" w:lastColumn="0" w:oddVBand="0" w:evenVBand="0" w:oddHBand="0" w:evenHBand="0" w:firstRowFirstColumn="0" w:firstRowLastColumn="0" w:lastRowFirstColumn="0" w:lastRowLastColumn="0"/>
            </w:pPr>
          </w:p>
          <w:p w14:paraId="38B0EF99" w14:textId="77777777" w:rsidR="00143841" w:rsidRDefault="00143841">
            <w:pPr>
              <w:spacing w:after="0" w:line="240" w:lineRule="auto"/>
              <w:cnfStyle w:val="000000000000" w:firstRow="0" w:lastRow="0" w:firstColumn="0" w:lastColumn="0" w:oddVBand="0" w:evenVBand="0" w:oddHBand="0" w:evenHBand="0" w:firstRowFirstColumn="0" w:firstRowLastColumn="0" w:lastRowFirstColumn="0" w:lastRowLastColumn="0"/>
            </w:pPr>
          </w:p>
          <w:p w14:paraId="3A4CFB2F" w14:textId="77777777" w:rsidR="00143841" w:rsidRDefault="00143841">
            <w:pPr>
              <w:spacing w:after="0" w:line="240" w:lineRule="auto"/>
              <w:cnfStyle w:val="000000000000" w:firstRow="0" w:lastRow="0" w:firstColumn="0" w:lastColumn="0" w:oddVBand="0" w:evenVBand="0" w:oddHBand="0" w:evenHBand="0" w:firstRowFirstColumn="0" w:firstRowLastColumn="0" w:lastRowFirstColumn="0" w:lastRowLastColumn="0"/>
            </w:pPr>
          </w:p>
          <w:p w14:paraId="453E5279" w14:textId="77777777" w:rsidR="00143841" w:rsidRDefault="00143841">
            <w:pPr>
              <w:spacing w:after="0" w:line="240" w:lineRule="auto"/>
              <w:cnfStyle w:val="000000000000" w:firstRow="0" w:lastRow="0" w:firstColumn="0" w:lastColumn="0" w:oddVBand="0" w:evenVBand="0" w:oddHBand="0" w:evenHBand="0" w:firstRowFirstColumn="0" w:firstRowLastColumn="0" w:lastRowFirstColumn="0" w:lastRowLastColumn="0"/>
            </w:pPr>
          </w:p>
          <w:p w14:paraId="1ED62162" w14:textId="77777777" w:rsidR="00143841" w:rsidRDefault="00143841">
            <w:pPr>
              <w:spacing w:after="0" w:line="240" w:lineRule="auto"/>
              <w:cnfStyle w:val="000000000000" w:firstRow="0" w:lastRow="0" w:firstColumn="0" w:lastColumn="0" w:oddVBand="0" w:evenVBand="0" w:oddHBand="0" w:evenHBand="0" w:firstRowFirstColumn="0" w:firstRowLastColumn="0" w:lastRowFirstColumn="0" w:lastRowLastColumn="0"/>
            </w:pPr>
          </w:p>
          <w:p w14:paraId="1CC04B37" w14:textId="77777777" w:rsidR="00143841" w:rsidRDefault="00143841">
            <w:pPr>
              <w:spacing w:after="0" w:line="240" w:lineRule="auto"/>
              <w:cnfStyle w:val="000000000000" w:firstRow="0" w:lastRow="0" w:firstColumn="0" w:lastColumn="0" w:oddVBand="0" w:evenVBand="0" w:oddHBand="0" w:evenHBand="0" w:firstRowFirstColumn="0" w:firstRowLastColumn="0" w:lastRowFirstColumn="0" w:lastRowLastColumn="0"/>
            </w:pPr>
          </w:p>
          <w:p w14:paraId="65789D3D" w14:textId="77777777" w:rsidR="00F93FBE" w:rsidRDefault="00F93FBE">
            <w:pPr>
              <w:spacing w:after="0" w:line="240" w:lineRule="auto"/>
              <w:cnfStyle w:val="000000000000" w:firstRow="0" w:lastRow="0" w:firstColumn="0" w:lastColumn="0" w:oddVBand="0" w:evenVBand="0" w:oddHBand="0" w:evenHBand="0" w:firstRowFirstColumn="0" w:firstRowLastColumn="0" w:lastRowFirstColumn="0" w:lastRowLastColumn="0"/>
            </w:pPr>
          </w:p>
          <w:p w14:paraId="1090FA38" w14:textId="77777777" w:rsidR="00F93FBE" w:rsidRDefault="00F93FBE">
            <w:pPr>
              <w:spacing w:after="0" w:line="240" w:lineRule="auto"/>
              <w:cnfStyle w:val="000000000000" w:firstRow="0" w:lastRow="0" w:firstColumn="0" w:lastColumn="0" w:oddVBand="0" w:evenVBand="0" w:oddHBand="0" w:evenHBand="0" w:firstRowFirstColumn="0" w:firstRowLastColumn="0" w:lastRowFirstColumn="0" w:lastRowLastColumn="0"/>
            </w:pPr>
          </w:p>
          <w:p w14:paraId="23585274" w14:textId="77777777" w:rsidR="00F93FBE" w:rsidRDefault="00F93FBE">
            <w:pPr>
              <w:spacing w:after="0" w:line="240" w:lineRule="auto"/>
              <w:cnfStyle w:val="000000000000" w:firstRow="0" w:lastRow="0" w:firstColumn="0" w:lastColumn="0" w:oddVBand="0" w:evenVBand="0" w:oddHBand="0" w:evenHBand="0" w:firstRowFirstColumn="0" w:firstRowLastColumn="0" w:lastRowFirstColumn="0" w:lastRowLastColumn="0"/>
            </w:pPr>
          </w:p>
          <w:p w14:paraId="142E673B" w14:textId="77777777" w:rsidR="00F93FBE" w:rsidRDefault="00F93FBE">
            <w:pPr>
              <w:spacing w:after="0" w:line="240" w:lineRule="auto"/>
              <w:cnfStyle w:val="000000000000" w:firstRow="0" w:lastRow="0" w:firstColumn="0" w:lastColumn="0" w:oddVBand="0" w:evenVBand="0" w:oddHBand="0" w:evenHBand="0" w:firstRowFirstColumn="0" w:firstRowLastColumn="0" w:lastRowFirstColumn="0" w:lastRowLastColumn="0"/>
            </w:pPr>
          </w:p>
          <w:p w14:paraId="1BF68147" w14:textId="4A313995" w:rsidR="00C62B23" w:rsidRDefault="00C62B23">
            <w:pPr>
              <w:spacing w:after="0" w:line="240" w:lineRule="auto"/>
              <w:cnfStyle w:val="000000000000" w:firstRow="0" w:lastRow="0" w:firstColumn="0" w:lastColumn="0" w:oddVBand="0" w:evenVBand="0" w:oddHBand="0" w:evenHBand="0" w:firstRowFirstColumn="0" w:firstRowLastColumn="0" w:lastRowFirstColumn="0" w:lastRowLastColumn="0"/>
            </w:pPr>
            <w:r>
              <w:t>Clinical Evaluation tool – RNSG 2363</w:t>
            </w: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008FC7EC" w14:textId="77777777" w:rsidR="007C3B5E" w:rsidRDefault="007C3B5E" w:rsidP="007C3B5E">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pPr>
            <w:r>
              <w:lastRenderedPageBreak/>
              <w:t>80% of the students in the RNSG 2363 course will demonstrate the ability to reduce risks for patient harm, including safe medication administration, by fully meeting the medication administration criterion on the RNSG 2363 Clinical Evaluation Tool with a score of 3.</w:t>
            </w:r>
          </w:p>
          <w:p w14:paraId="2428B530" w14:textId="77777777" w:rsidR="00F93FBE" w:rsidRDefault="00F93FBE" w:rsidP="00F93FBE">
            <w:pPr>
              <w:pStyle w:val="ListParagraph"/>
              <w:spacing w:after="0" w:line="240" w:lineRule="auto"/>
              <w:ind w:left="420"/>
              <w:cnfStyle w:val="000000000000" w:firstRow="0" w:lastRow="0" w:firstColumn="0" w:lastColumn="0" w:oddVBand="0" w:evenVBand="0" w:oddHBand="0" w:evenHBand="0" w:firstRowFirstColumn="0" w:firstRowLastColumn="0" w:lastRowFirstColumn="0" w:lastRowLastColumn="0"/>
            </w:pPr>
          </w:p>
          <w:p w14:paraId="02D9FBC0" w14:textId="77777777" w:rsidR="00F93FBE" w:rsidRDefault="00F93FBE" w:rsidP="00F93FBE">
            <w:pPr>
              <w:pStyle w:val="ListParagraph"/>
              <w:spacing w:after="0" w:line="240" w:lineRule="auto"/>
              <w:ind w:left="420"/>
              <w:cnfStyle w:val="000000000000" w:firstRow="0" w:lastRow="0" w:firstColumn="0" w:lastColumn="0" w:oddVBand="0" w:evenVBand="0" w:oddHBand="0" w:evenHBand="0" w:firstRowFirstColumn="0" w:firstRowLastColumn="0" w:lastRowFirstColumn="0" w:lastRowLastColumn="0"/>
            </w:pPr>
          </w:p>
          <w:p w14:paraId="0ED9EA0B" w14:textId="77777777" w:rsidR="00F93FBE" w:rsidRDefault="00F93FBE" w:rsidP="00F93FBE">
            <w:pPr>
              <w:pStyle w:val="ListParagraph"/>
              <w:spacing w:after="0" w:line="240" w:lineRule="auto"/>
              <w:ind w:left="420"/>
              <w:cnfStyle w:val="000000000000" w:firstRow="0" w:lastRow="0" w:firstColumn="0" w:lastColumn="0" w:oddVBand="0" w:evenVBand="0" w:oddHBand="0" w:evenHBand="0" w:firstRowFirstColumn="0" w:firstRowLastColumn="0" w:lastRowFirstColumn="0" w:lastRowLastColumn="0"/>
            </w:pPr>
          </w:p>
          <w:p w14:paraId="34C45BD5" w14:textId="77777777" w:rsidR="00F93FBE" w:rsidRDefault="00F93FBE" w:rsidP="00F93FBE">
            <w:pPr>
              <w:pStyle w:val="ListParagraph"/>
              <w:spacing w:after="0" w:line="240" w:lineRule="auto"/>
              <w:ind w:left="420"/>
              <w:cnfStyle w:val="000000000000" w:firstRow="0" w:lastRow="0" w:firstColumn="0" w:lastColumn="0" w:oddVBand="0" w:evenVBand="0" w:oddHBand="0" w:evenHBand="0" w:firstRowFirstColumn="0" w:firstRowLastColumn="0" w:lastRowFirstColumn="0" w:lastRowLastColumn="0"/>
            </w:pPr>
          </w:p>
          <w:p w14:paraId="689289CB" w14:textId="77777777" w:rsidR="00F93FBE" w:rsidRDefault="00F93FBE" w:rsidP="00F93FBE">
            <w:pPr>
              <w:pStyle w:val="ListParagraph"/>
              <w:spacing w:after="0" w:line="240" w:lineRule="auto"/>
              <w:ind w:left="420"/>
              <w:cnfStyle w:val="000000000000" w:firstRow="0" w:lastRow="0" w:firstColumn="0" w:lastColumn="0" w:oddVBand="0" w:evenVBand="0" w:oddHBand="0" w:evenHBand="0" w:firstRowFirstColumn="0" w:firstRowLastColumn="0" w:lastRowFirstColumn="0" w:lastRowLastColumn="0"/>
            </w:pPr>
          </w:p>
          <w:p w14:paraId="67D5E7F4" w14:textId="77777777" w:rsidR="00F93FBE" w:rsidRDefault="00F93FBE" w:rsidP="00F93FBE">
            <w:pPr>
              <w:pStyle w:val="ListParagraph"/>
              <w:spacing w:after="0" w:line="240" w:lineRule="auto"/>
              <w:ind w:left="420"/>
              <w:cnfStyle w:val="000000000000" w:firstRow="0" w:lastRow="0" w:firstColumn="0" w:lastColumn="0" w:oddVBand="0" w:evenVBand="0" w:oddHBand="0" w:evenHBand="0" w:firstRowFirstColumn="0" w:firstRowLastColumn="0" w:lastRowFirstColumn="0" w:lastRowLastColumn="0"/>
            </w:pPr>
          </w:p>
          <w:p w14:paraId="2214AA44" w14:textId="77777777" w:rsidR="00F93FBE" w:rsidRDefault="00F93FBE" w:rsidP="00F93FBE">
            <w:pPr>
              <w:pStyle w:val="ListParagraph"/>
              <w:spacing w:after="0" w:line="240" w:lineRule="auto"/>
              <w:ind w:left="420"/>
              <w:cnfStyle w:val="000000000000" w:firstRow="0" w:lastRow="0" w:firstColumn="0" w:lastColumn="0" w:oddVBand="0" w:evenVBand="0" w:oddHBand="0" w:evenHBand="0" w:firstRowFirstColumn="0" w:firstRowLastColumn="0" w:lastRowFirstColumn="0" w:lastRowLastColumn="0"/>
            </w:pPr>
          </w:p>
          <w:p w14:paraId="33457562" w14:textId="77777777" w:rsidR="00F93FBE" w:rsidRDefault="00F93FBE" w:rsidP="00F93FBE">
            <w:pPr>
              <w:pStyle w:val="ListParagraph"/>
              <w:spacing w:after="0" w:line="240" w:lineRule="auto"/>
              <w:ind w:left="420"/>
              <w:cnfStyle w:val="000000000000" w:firstRow="0" w:lastRow="0" w:firstColumn="0" w:lastColumn="0" w:oddVBand="0" w:evenVBand="0" w:oddHBand="0" w:evenHBand="0" w:firstRowFirstColumn="0" w:firstRowLastColumn="0" w:lastRowFirstColumn="0" w:lastRowLastColumn="0"/>
            </w:pPr>
          </w:p>
          <w:p w14:paraId="5BA6C205" w14:textId="77777777" w:rsidR="00F93FBE" w:rsidRDefault="00F93FBE" w:rsidP="00F93FBE">
            <w:pPr>
              <w:pStyle w:val="ListParagraph"/>
              <w:spacing w:after="0" w:line="240" w:lineRule="auto"/>
              <w:ind w:left="420"/>
              <w:cnfStyle w:val="000000000000" w:firstRow="0" w:lastRow="0" w:firstColumn="0" w:lastColumn="0" w:oddVBand="0" w:evenVBand="0" w:oddHBand="0" w:evenHBand="0" w:firstRowFirstColumn="0" w:firstRowLastColumn="0" w:lastRowFirstColumn="0" w:lastRowLastColumn="0"/>
            </w:pPr>
          </w:p>
          <w:p w14:paraId="10074594" w14:textId="77777777" w:rsidR="00143841" w:rsidRDefault="00143841" w:rsidP="00F93FBE">
            <w:pPr>
              <w:pStyle w:val="ListParagraph"/>
              <w:spacing w:after="0" w:line="240" w:lineRule="auto"/>
              <w:ind w:left="420"/>
              <w:cnfStyle w:val="000000000000" w:firstRow="0" w:lastRow="0" w:firstColumn="0" w:lastColumn="0" w:oddVBand="0" w:evenVBand="0" w:oddHBand="0" w:evenHBand="0" w:firstRowFirstColumn="0" w:firstRowLastColumn="0" w:lastRowFirstColumn="0" w:lastRowLastColumn="0"/>
            </w:pPr>
          </w:p>
          <w:p w14:paraId="162F3F45" w14:textId="77777777" w:rsidR="00143841" w:rsidRDefault="00143841" w:rsidP="00F93FBE">
            <w:pPr>
              <w:pStyle w:val="ListParagraph"/>
              <w:spacing w:after="0" w:line="240" w:lineRule="auto"/>
              <w:ind w:left="420"/>
              <w:cnfStyle w:val="000000000000" w:firstRow="0" w:lastRow="0" w:firstColumn="0" w:lastColumn="0" w:oddVBand="0" w:evenVBand="0" w:oddHBand="0" w:evenHBand="0" w:firstRowFirstColumn="0" w:firstRowLastColumn="0" w:lastRowFirstColumn="0" w:lastRowLastColumn="0"/>
            </w:pPr>
          </w:p>
          <w:p w14:paraId="0F4890C0" w14:textId="77777777" w:rsidR="00143841" w:rsidRDefault="00143841" w:rsidP="00F93FBE">
            <w:pPr>
              <w:pStyle w:val="ListParagraph"/>
              <w:spacing w:after="0" w:line="240" w:lineRule="auto"/>
              <w:ind w:left="420"/>
              <w:cnfStyle w:val="000000000000" w:firstRow="0" w:lastRow="0" w:firstColumn="0" w:lastColumn="0" w:oddVBand="0" w:evenVBand="0" w:oddHBand="0" w:evenHBand="0" w:firstRowFirstColumn="0" w:firstRowLastColumn="0" w:lastRowFirstColumn="0" w:lastRowLastColumn="0"/>
            </w:pPr>
          </w:p>
          <w:p w14:paraId="2248F48C" w14:textId="77777777" w:rsidR="00143841" w:rsidRDefault="00143841" w:rsidP="00F93FBE">
            <w:pPr>
              <w:pStyle w:val="ListParagraph"/>
              <w:spacing w:after="0" w:line="240" w:lineRule="auto"/>
              <w:ind w:left="420"/>
              <w:cnfStyle w:val="000000000000" w:firstRow="0" w:lastRow="0" w:firstColumn="0" w:lastColumn="0" w:oddVBand="0" w:evenVBand="0" w:oddHBand="0" w:evenHBand="0" w:firstRowFirstColumn="0" w:firstRowLastColumn="0" w:lastRowFirstColumn="0" w:lastRowLastColumn="0"/>
            </w:pPr>
          </w:p>
          <w:p w14:paraId="4D2D5587" w14:textId="77777777" w:rsidR="00143841" w:rsidRDefault="00143841" w:rsidP="00F93FBE">
            <w:pPr>
              <w:pStyle w:val="ListParagraph"/>
              <w:spacing w:after="0" w:line="240" w:lineRule="auto"/>
              <w:ind w:left="420"/>
              <w:cnfStyle w:val="000000000000" w:firstRow="0" w:lastRow="0" w:firstColumn="0" w:lastColumn="0" w:oddVBand="0" w:evenVBand="0" w:oddHBand="0" w:evenHBand="0" w:firstRowFirstColumn="0" w:firstRowLastColumn="0" w:lastRowFirstColumn="0" w:lastRowLastColumn="0"/>
            </w:pPr>
          </w:p>
          <w:p w14:paraId="2F5ACAD9" w14:textId="77777777" w:rsidR="00143841" w:rsidRDefault="00143841" w:rsidP="00F93FBE">
            <w:pPr>
              <w:pStyle w:val="ListParagraph"/>
              <w:spacing w:after="0" w:line="240" w:lineRule="auto"/>
              <w:ind w:left="420"/>
              <w:cnfStyle w:val="000000000000" w:firstRow="0" w:lastRow="0" w:firstColumn="0" w:lastColumn="0" w:oddVBand="0" w:evenVBand="0" w:oddHBand="0" w:evenHBand="0" w:firstRowFirstColumn="0" w:firstRowLastColumn="0" w:lastRowFirstColumn="0" w:lastRowLastColumn="0"/>
            </w:pPr>
          </w:p>
          <w:p w14:paraId="44DDE6BD" w14:textId="77777777" w:rsidR="00F93FBE" w:rsidRDefault="00F93FBE" w:rsidP="00F93FBE">
            <w:pPr>
              <w:pStyle w:val="ListParagraph"/>
              <w:spacing w:after="0" w:line="240" w:lineRule="auto"/>
              <w:ind w:left="420"/>
              <w:cnfStyle w:val="000000000000" w:firstRow="0" w:lastRow="0" w:firstColumn="0" w:lastColumn="0" w:oddVBand="0" w:evenVBand="0" w:oddHBand="0" w:evenHBand="0" w:firstRowFirstColumn="0" w:firstRowLastColumn="0" w:lastRowFirstColumn="0" w:lastRowLastColumn="0"/>
            </w:pPr>
          </w:p>
          <w:p w14:paraId="13C45C43" w14:textId="77777777" w:rsidR="00F93FBE" w:rsidRDefault="00F93FBE" w:rsidP="00F93FBE">
            <w:pPr>
              <w:pStyle w:val="ListParagraph"/>
              <w:spacing w:after="0" w:line="240" w:lineRule="auto"/>
              <w:ind w:left="420"/>
              <w:cnfStyle w:val="000000000000" w:firstRow="0" w:lastRow="0" w:firstColumn="0" w:lastColumn="0" w:oddVBand="0" w:evenVBand="0" w:oddHBand="0" w:evenHBand="0" w:firstRowFirstColumn="0" w:firstRowLastColumn="0" w:lastRowFirstColumn="0" w:lastRowLastColumn="0"/>
            </w:pPr>
          </w:p>
          <w:p w14:paraId="2C3A1554" w14:textId="77777777" w:rsidR="00143841" w:rsidRDefault="00143841" w:rsidP="00F93FBE">
            <w:pPr>
              <w:pStyle w:val="ListParagraph"/>
              <w:spacing w:after="0" w:line="240" w:lineRule="auto"/>
              <w:ind w:left="420"/>
              <w:cnfStyle w:val="000000000000" w:firstRow="0" w:lastRow="0" w:firstColumn="0" w:lastColumn="0" w:oddVBand="0" w:evenVBand="0" w:oddHBand="0" w:evenHBand="0" w:firstRowFirstColumn="0" w:firstRowLastColumn="0" w:lastRowFirstColumn="0" w:lastRowLastColumn="0"/>
            </w:pPr>
          </w:p>
          <w:p w14:paraId="7DC09C7F" w14:textId="77777777" w:rsidR="00143841" w:rsidRDefault="00143841" w:rsidP="00F93FBE">
            <w:pPr>
              <w:pStyle w:val="ListParagraph"/>
              <w:spacing w:after="0" w:line="240" w:lineRule="auto"/>
              <w:ind w:left="420"/>
              <w:cnfStyle w:val="000000000000" w:firstRow="0" w:lastRow="0" w:firstColumn="0" w:lastColumn="0" w:oddVBand="0" w:evenVBand="0" w:oddHBand="0" w:evenHBand="0" w:firstRowFirstColumn="0" w:firstRowLastColumn="0" w:lastRowFirstColumn="0" w:lastRowLastColumn="0"/>
            </w:pPr>
          </w:p>
          <w:p w14:paraId="0B9DD08F" w14:textId="77777777" w:rsidR="00143841" w:rsidRDefault="00143841" w:rsidP="00F93FBE">
            <w:pPr>
              <w:pStyle w:val="ListParagraph"/>
              <w:spacing w:after="0" w:line="240" w:lineRule="auto"/>
              <w:ind w:left="420"/>
              <w:cnfStyle w:val="000000000000" w:firstRow="0" w:lastRow="0" w:firstColumn="0" w:lastColumn="0" w:oddVBand="0" w:evenVBand="0" w:oddHBand="0" w:evenHBand="0" w:firstRowFirstColumn="0" w:firstRowLastColumn="0" w:lastRowFirstColumn="0" w:lastRowLastColumn="0"/>
            </w:pPr>
          </w:p>
          <w:p w14:paraId="58DE9466" w14:textId="77777777" w:rsidR="00143841" w:rsidRDefault="00143841" w:rsidP="00F93FBE">
            <w:pPr>
              <w:pStyle w:val="ListParagraph"/>
              <w:spacing w:after="0" w:line="240" w:lineRule="auto"/>
              <w:ind w:left="420"/>
              <w:cnfStyle w:val="000000000000" w:firstRow="0" w:lastRow="0" w:firstColumn="0" w:lastColumn="0" w:oddVBand="0" w:evenVBand="0" w:oddHBand="0" w:evenHBand="0" w:firstRowFirstColumn="0" w:firstRowLastColumn="0" w:lastRowFirstColumn="0" w:lastRowLastColumn="0"/>
            </w:pPr>
          </w:p>
          <w:p w14:paraId="28068A87" w14:textId="77777777" w:rsidR="00143841" w:rsidRDefault="00143841" w:rsidP="00F93FBE">
            <w:pPr>
              <w:pStyle w:val="ListParagraph"/>
              <w:spacing w:after="0" w:line="240" w:lineRule="auto"/>
              <w:ind w:left="420"/>
              <w:cnfStyle w:val="000000000000" w:firstRow="0" w:lastRow="0" w:firstColumn="0" w:lastColumn="0" w:oddVBand="0" w:evenVBand="0" w:oddHBand="0" w:evenHBand="0" w:firstRowFirstColumn="0" w:firstRowLastColumn="0" w:lastRowFirstColumn="0" w:lastRowLastColumn="0"/>
            </w:pPr>
          </w:p>
          <w:p w14:paraId="149CDFE2" w14:textId="77777777" w:rsidR="00143841" w:rsidRDefault="00143841" w:rsidP="00F93FBE">
            <w:pPr>
              <w:pStyle w:val="ListParagraph"/>
              <w:spacing w:after="0" w:line="240" w:lineRule="auto"/>
              <w:ind w:left="420"/>
              <w:cnfStyle w:val="000000000000" w:firstRow="0" w:lastRow="0" w:firstColumn="0" w:lastColumn="0" w:oddVBand="0" w:evenVBand="0" w:oddHBand="0" w:evenHBand="0" w:firstRowFirstColumn="0" w:firstRowLastColumn="0" w:lastRowFirstColumn="0" w:lastRowLastColumn="0"/>
            </w:pPr>
          </w:p>
          <w:p w14:paraId="458A01A0" w14:textId="77777777" w:rsidR="00143841" w:rsidRDefault="00143841" w:rsidP="00F93FBE">
            <w:pPr>
              <w:pStyle w:val="ListParagraph"/>
              <w:spacing w:after="0" w:line="240" w:lineRule="auto"/>
              <w:ind w:left="420"/>
              <w:cnfStyle w:val="000000000000" w:firstRow="0" w:lastRow="0" w:firstColumn="0" w:lastColumn="0" w:oddVBand="0" w:evenVBand="0" w:oddHBand="0" w:evenHBand="0" w:firstRowFirstColumn="0" w:firstRowLastColumn="0" w:lastRowFirstColumn="0" w:lastRowLastColumn="0"/>
            </w:pPr>
          </w:p>
          <w:p w14:paraId="75B17048" w14:textId="77777777" w:rsidR="00F93FBE" w:rsidRDefault="00F93FBE" w:rsidP="00F93FBE">
            <w:pPr>
              <w:pStyle w:val="ListParagraph"/>
              <w:spacing w:after="0" w:line="240" w:lineRule="auto"/>
              <w:ind w:left="420"/>
              <w:cnfStyle w:val="000000000000" w:firstRow="0" w:lastRow="0" w:firstColumn="0" w:lastColumn="0" w:oddVBand="0" w:evenVBand="0" w:oddHBand="0" w:evenHBand="0" w:firstRowFirstColumn="0" w:firstRowLastColumn="0" w:lastRowFirstColumn="0" w:lastRowLastColumn="0"/>
            </w:pPr>
          </w:p>
          <w:p w14:paraId="6CA24DBB" w14:textId="77777777" w:rsidR="00F93FBE" w:rsidRDefault="00F93FBE" w:rsidP="00F93FBE">
            <w:pPr>
              <w:pStyle w:val="ListParagraph"/>
              <w:spacing w:after="0" w:line="240" w:lineRule="auto"/>
              <w:ind w:left="420"/>
              <w:cnfStyle w:val="000000000000" w:firstRow="0" w:lastRow="0" w:firstColumn="0" w:lastColumn="0" w:oddVBand="0" w:evenVBand="0" w:oddHBand="0" w:evenHBand="0" w:firstRowFirstColumn="0" w:firstRowLastColumn="0" w:lastRowFirstColumn="0" w:lastRowLastColumn="0"/>
            </w:pPr>
          </w:p>
          <w:p w14:paraId="26F56A99" w14:textId="74978B35" w:rsidR="007C3B5E" w:rsidRDefault="007C3B5E" w:rsidP="00F93FBE">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pPr>
            <w:r>
              <w:t>80% of the students in the RNSG 2363 course will demonstrate the ability to reduce risks for patient harm with an average of 3 on the Safety subcategories scores on the RNSG 2363 Clinical Evaluation Tool, excluding the medication administration criterion.</w:t>
            </w:r>
          </w:p>
          <w:p w14:paraId="5ACA4DD1" w14:textId="77777777" w:rsidR="0024744E" w:rsidRDefault="0024744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tbl>
            <w:tblPr>
              <w:tblStyle w:val="TableGrid"/>
              <w:tblW w:w="0" w:type="auto"/>
              <w:tblLook w:val="04A0" w:firstRow="1" w:lastRow="0" w:firstColumn="1" w:lastColumn="0" w:noHBand="0" w:noVBand="1"/>
            </w:tblPr>
            <w:tblGrid>
              <w:gridCol w:w="801"/>
              <w:gridCol w:w="1129"/>
              <w:gridCol w:w="1261"/>
            </w:tblGrid>
            <w:tr w:rsidR="004B2048" w14:paraId="71D87C01" w14:textId="77777777" w:rsidTr="00D572DE">
              <w:tc>
                <w:tcPr>
                  <w:tcW w:w="801" w:type="dxa"/>
                </w:tcPr>
                <w:p w14:paraId="3D4A466A" w14:textId="77777777" w:rsidR="004B2048" w:rsidRDefault="004B2048" w:rsidP="004B2048">
                  <w:pPr>
                    <w:spacing w:after="0" w:line="240" w:lineRule="auto"/>
                  </w:pPr>
                  <w:bookmarkStart w:id="0" w:name="_Hlk157413916"/>
                  <w:r>
                    <w:lastRenderedPageBreak/>
                    <w:t>2021</w:t>
                  </w:r>
                </w:p>
              </w:tc>
              <w:tc>
                <w:tcPr>
                  <w:tcW w:w="1129" w:type="dxa"/>
                </w:tcPr>
                <w:p w14:paraId="657C143E" w14:textId="77777777" w:rsidR="004B2048" w:rsidRDefault="004B2048" w:rsidP="004B2048">
                  <w:pPr>
                    <w:spacing w:after="0" w:line="240" w:lineRule="auto"/>
                  </w:pPr>
                  <w:r>
                    <w:t>Trad Fall</w:t>
                  </w:r>
                </w:p>
              </w:tc>
              <w:tc>
                <w:tcPr>
                  <w:tcW w:w="1261" w:type="dxa"/>
                </w:tcPr>
                <w:p w14:paraId="64217027" w14:textId="4DCA382F" w:rsidR="004B2048" w:rsidRDefault="004B2048" w:rsidP="004B2048">
                  <w:pPr>
                    <w:spacing w:after="0" w:line="240" w:lineRule="auto"/>
                  </w:pPr>
                  <w:r>
                    <w:t>91% (55)</w:t>
                  </w:r>
                </w:p>
              </w:tc>
            </w:tr>
            <w:tr w:rsidR="004B2048" w14:paraId="7CF57742" w14:textId="77777777" w:rsidTr="00D572DE">
              <w:tc>
                <w:tcPr>
                  <w:tcW w:w="801" w:type="dxa"/>
                </w:tcPr>
                <w:p w14:paraId="191A2B86" w14:textId="77777777" w:rsidR="004B2048" w:rsidRDefault="004B2048" w:rsidP="004B2048">
                  <w:pPr>
                    <w:spacing w:after="0" w:line="240" w:lineRule="auto"/>
                  </w:pPr>
                </w:p>
              </w:tc>
              <w:tc>
                <w:tcPr>
                  <w:tcW w:w="1129" w:type="dxa"/>
                </w:tcPr>
                <w:p w14:paraId="1C048295" w14:textId="77777777" w:rsidR="004B2048" w:rsidRDefault="004B2048" w:rsidP="004B2048">
                  <w:pPr>
                    <w:spacing w:after="0" w:line="240" w:lineRule="auto"/>
                  </w:pPr>
                  <w:r>
                    <w:t>2-step Fall</w:t>
                  </w:r>
                </w:p>
              </w:tc>
              <w:tc>
                <w:tcPr>
                  <w:tcW w:w="1261" w:type="dxa"/>
                </w:tcPr>
                <w:p w14:paraId="74124BDE" w14:textId="516C6DBB" w:rsidR="004B2048" w:rsidRDefault="004B2048" w:rsidP="004B2048">
                  <w:pPr>
                    <w:spacing w:after="0" w:line="240" w:lineRule="auto"/>
                  </w:pPr>
                  <w:r>
                    <w:t>94% (16)</w:t>
                  </w:r>
                </w:p>
              </w:tc>
            </w:tr>
            <w:tr w:rsidR="004B2048" w14:paraId="5D19EDB8" w14:textId="77777777" w:rsidTr="00D572DE">
              <w:tc>
                <w:tcPr>
                  <w:tcW w:w="801" w:type="dxa"/>
                </w:tcPr>
                <w:p w14:paraId="6FED29AB" w14:textId="77777777" w:rsidR="004B2048" w:rsidRDefault="004B2048" w:rsidP="004B2048">
                  <w:pPr>
                    <w:spacing w:after="0" w:line="240" w:lineRule="auto"/>
                  </w:pPr>
                </w:p>
              </w:tc>
              <w:tc>
                <w:tcPr>
                  <w:tcW w:w="1129" w:type="dxa"/>
                </w:tcPr>
                <w:p w14:paraId="78646759" w14:textId="77777777" w:rsidR="004B2048" w:rsidRDefault="004B2048" w:rsidP="004B2048">
                  <w:pPr>
                    <w:spacing w:after="0" w:line="240" w:lineRule="auto"/>
                  </w:pPr>
                  <w:r>
                    <w:t>Aggregate Fall</w:t>
                  </w:r>
                </w:p>
              </w:tc>
              <w:tc>
                <w:tcPr>
                  <w:tcW w:w="1261" w:type="dxa"/>
                </w:tcPr>
                <w:p w14:paraId="3EDDC6A1" w14:textId="4DA6E17E" w:rsidR="004B2048" w:rsidRDefault="004B2048" w:rsidP="004B2048">
                  <w:pPr>
                    <w:spacing w:after="0" w:line="240" w:lineRule="auto"/>
                  </w:pPr>
                  <w:r>
                    <w:t>92% (71)</w:t>
                  </w:r>
                </w:p>
              </w:tc>
            </w:tr>
            <w:bookmarkEnd w:id="0"/>
            <w:tr w:rsidR="004B2048" w14:paraId="00B159D9" w14:textId="77777777" w:rsidTr="00D572DE">
              <w:tc>
                <w:tcPr>
                  <w:tcW w:w="801" w:type="dxa"/>
                </w:tcPr>
                <w:p w14:paraId="46C1A6E0" w14:textId="77777777" w:rsidR="004B2048" w:rsidRDefault="004B2048" w:rsidP="004B2048">
                  <w:pPr>
                    <w:spacing w:after="0" w:line="240" w:lineRule="auto"/>
                  </w:pPr>
                  <w:r>
                    <w:t>2022</w:t>
                  </w:r>
                </w:p>
              </w:tc>
              <w:tc>
                <w:tcPr>
                  <w:tcW w:w="1129" w:type="dxa"/>
                </w:tcPr>
                <w:p w14:paraId="0E2BC2F5" w14:textId="77777777" w:rsidR="004B2048" w:rsidRDefault="004B2048" w:rsidP="004B2048">
                  <w:pPr>
                    <w:spacing w:after="0" w:line="240" w:lineRule="auto"/>
                  </w:pPr>
                  <w:r>
                    <w:t>Trad Spring</w:t>
                  </w:r>
                </w:p>
              </w:tc>
              <w:tc>
                <w:tcPr>
                  <w:tcW w:w="1261" w:type="dxa"/>
                </w:tcPr>
                <w:p w14:paraId="3FE2F3D7" w14:textId="04928EC8" w:rsidR="004B2048" w:rsidRDefault="00935BCB" w:rsidP="004B2048">
                  <w:pPr>
                    <w:spacing w:after="0" w:line="240" w:lineRule="auto"/>
                  </w:pPr>
                  <w:r>
                    <w:t>55% (6</w:t>
                  </w:r>
                  <w:r w:rsidR="00DA50ED">
                    <w:t>0)</w:t>
                  </w:r>
                </w:p>
              </w:tc>
            </w:tr>
            <w:tr w:rsidR="004B2048" w14:paraId="246A9ED9" w14:textId="77777777" w:rsidTr="00D572DE">
              <w:tc>
                <w:tcPr>
                  <w:tcW w:w="801" w:type="dxa"/>
                </w:tcPr>
                <w:p w14:paraId="2ED08C09" w14:textId="77777777" w:rsidR="004B2048" w:rsidRDefault="004B2048" w:rsidP="004B2048">
                  <w:pPr>
                    <w:spacing w:after="0" w:line="240" w:lineRule="auto"/>
                  </w:pPr>
                </w:p>
              </w:tc>
              <w:tc>
                <w:tcPr>
                  <w:tcW w:w="1129" w:type="dxa"/>
                </w:tcPr>
                <w:p w14:paraId="11990393" w14:textId="77777777" w:rsidR="004B2048" w:rsidRDefault="004B2048" w:rsidP="004B2048">
                  <w:pPr>
                    <w:spacing w:after="0" w:line="240" w:lineRule="auto"/>
                  </w:pPr>
                  <w:r>
                    <w:t>2-step Spring</w:t>
                  </w:r>
                </w:p>
              </w:tc>
              <w:tc>
                <w:tcPr>
                  <w:tcW w:w="1261" w:type="dxa"/>
                </w:tcPr>
                <w:p w14:paraId="362AD643" w14:textId="234ACB64" w:rsidR="004B2048" w:rsidRDefault="00935BCB" w:rsidP="004B2048">
                  <w:pPr>
                    <w:spacing w:after="0" w:line="240" w:lineRule="auto"/>
                  </w:pPr>
                  <w:r>
                    <w:t>100% (12)</w:t>
                  </w:r>
                </w:p>
              </w:tc>
            </w:tr>
            <w:tr w:rsidR="004B2048" w14:paraId="0A13F070" w14:textId="77777777" w:rsidTr="00D572DE">
              <w:tc>
                <w:tcPr>
                  <w:tcW w:w="801" w:type="dxa"/>
                </w:tcPr>
                <w:p w14:paraId="295CA62D" w14:textId="77777777" w:rsidR="004B2048" w:rsidRDefault="004B2048" w:rsidP="004B2048">
                  <w:pPr>
                    <w:spacing w:after="0" w:line="240" w:lineRule="auto"/>
                  </w:pPr>
                </w:p>
              </w:tc>
              <w:tc>
                <w:tcPr>
                  <w:tcW w:w="1129" w:type="dxa"/>
                </w:tcPr>
                <w:p w14:paraId="625FE0CA" w14:textId="77777777" w:rsidR="004B2048" w:rsidRDefault="004B2048" w:rsidP="004B2048">
                  <w:pPr>
                    <w:spacing w:after="0" w:line="240" w:lineRule="auto"/>
                  </w:pPr>
                  <w:r>
                    <w:t>Aggregate Spring</w:t>
                  </w:r>
                </w:p>
              </w:tc>
              <w:tc>
                <w:tcPr>
                  <w:tcW w:w="1261" w:type="dxa"/>
                </w:tcPr>
                <w:p w14:paraId="133F9A6D" w14:textId="2230D4A3" w:rsidR="004B2048" w:rsidRDefault="00935BCB" w:rsidP="004B2048">
                  <w:pPr>
                    <w:spacing w:after="0" w:line="240" w:lineRule="auto"/>
                  </w:pPr>
                  <w:r>
                    <w:t>62.5% (73)</w:t>
                  </w:r>
                </w:p>
              </w:tc>
            </w:tr>
            <w:tr w:rsidR="004B2048" w14:paraId="6B5177CF" w14:textId="77777777" w:rsidTr="00D572DE">
              <w:tc>
                <w:tcPr>
                  <w:tcW w:w="801" w:type="dxa"/>
                </w:tcPr>
                <w:p w14:paraId="39FBABF0" w14:textId="77777777" w:rsidR="004B2048" w:rsidRDefault="004B2048" w:rsidP="004B2048">
                  <w:pPr>
                    <w:spacing w:after="0" w:line="240" w:lineRule="auto"/>
                  </w:pPr>
                </w:p>
              </w:tc>
              <w:tc>
                <w:tcPr>
                  <w:tcW w:w="1129" w:type="dxa"/>
                </w:tcPr>
                <w:p w14:paraId="06FFF952" w14:textId="77777777" w:rsidR="004B2048" w:rsidRDefault="004B2048" w:rsidP="004B2048">
                  <w:pPr>
                    <w:spacing w:after="0" w:line="240" w:lineRule="auto"/>
                  </w:pPr>
                  <w:r>
                    <w:t>VN-RN Summer</w:t>
                  </w:r>
                </w:p>
              </w:tc>
              <w:tc>
                <w:tcPr>
                  <w:tcW w:w="1261" w:type="dxa"/>
                </w:tcPr>
                <w:p w14:paraId="250C7E2E" w14:textId="435731FA" w:rsidR="004B2048" w:rsidRDefault="00130795" w:rsidP="004B2048">
                  <w:pPr>
                    <w:spacing w:after="0" w:line="240" w:lineRule="auto"/>
                  </w:pPr>
                  <w:r>
                    <w:t>37.84% (37)</w:t>
                  </w:r>
                </w:p>
              </w:tc>
            </w:tr>
            <w:tr w:rsidR="004107E2" w14:paraId="33873C15" w14:textId="77777777" w:rsidTr="00D572DE">
              <w:tc>
                <w:tcPr>
                  <w:tcW w:w="801" w:type="dxa"/>
                </w:tcPr>
                <w:p w14:paraId="2F6E3CE2" w14:textId="77777777" w:rsidR="004107E2" w:rsidRDefault="004107E2" w:rsidP="004107E2">
                  <w:pPr>
                    <w:spacing w:after="0" w:line="240" w:lineRule="auto"/>
                  </w:pPr>
                </w:p>
              </w:tc>
              <w:tc>
                <w:tcPr>
                  <w:tcW w:w="1129" w:type="dxa"/>
                </w:tcPr>
                <w:p w14:paraId="3322672B" w14:textId="77777777" w:rsidR="004107E2" w:rsidRDefault="004107E2" w:rsidP="004107E2">
                  <w:pPr>
                    <w:spacing w:after="0" w:line="240" w:lineRule="auto"/>
                  </w:pPr>
                  <w:r>
                    <w:t>Trad Fall</w:t>
                  </w:r>
                </w:p>
              </w:tc>
              <w:tc>
                <w:tcPr>
                  <w:tcW w:w="1261" w:type="dxa"/>
                </w:tcPr>
                <w:p w14:paraId="49DCB7E2" w14:textId="7A9ED252" w:rsidR="004107E2" w:rsidRDefault="004107E2" w:rsidP="004107E2">
                  <w:pPr>
                    <w:spacing w:after="0" w:line="240" w:lineRule="auto"/>
                  </w:pPr>
                  <w:r>
                    <w:t>88% (50)</w:t>
                  </w:r>
                </w:p>
              </w:tc>
            </w:tr>
            <w:tr w:rsidR="004107E2" w14:paraId="2E7A7F78" w14:textId="77777777" w:rsidTr="00D572DE">
              <w:tc>
                <w:tcPr>
                  <w:tcW w:w="801" w:type="dxa"/>
                </w:tcPr>
                <w:p w14:paraId="6618C971" w14:textId="77777777" w:rsidR="004107E2" w:rsidRDefault="004107E2" w:rsidP="004107E2">
                  <w:pPr>
                    <w:spacing w:after="0" w:line="240" w:lineRule="auto"/>
                  </w:pPr>
                </w:p>
              </w:tc>
              <w:tc>
                <w:tcPr>
                  <w:tcW w:w="1129" w:type="dxa"/>
                </w:tcPr>
                <w:p w14:paraId="5FF4EFC1" w14:textId="77777777" w:rsidR="004107E2" w:rsidRDefault="004107E2" w:rsidP="004107E2">
                  <w:pPr>
                    <w:spacing w:after="0" w:line="240" w:lineRule="auto"/>
                  </w:pPr>
                  <w:r>
                    <w:t>2-step fall</w:t>
                  </w:r>
                </w:p>
              </w:tc>
              <w:tc>
                <w:tcPr>
                  <w:tcW w:w="1261" w:type="dxa"/>
                </w:tcPr>
                <w:p w14:paraId="529EBB0B" w14:textId="39F77A5E" w:rsidR="004107E2" w:rsidRDefault="004107E2" w:rsidP="004107E2">
                  <w:pPr>
                    <w:spacing w:after="0" w:line="240" w:lineRule="auto"/>
                  </w:pPr>
                  <w:r>
                    <w:t>100% (16)</w:t>
                  </w:r>
                </w:p>
              </w:tc>
            </w:tr>
            <w:tr w:rsidR="004107E2" w14:paraId="6A1BA953" w14:textId="77777777" w:rsidTr="00D572DE">
              <w:tc>
                <w:tcPr>
                  <w:tcW w:w="801" w:type="dxa"/>
                </w:tcPr>
                <w:p w14:paraId="2C78FCB5" w14:textId="77777777" w:rsidR="004107E2" w:rsidRDefault="004107E2" w:rsidP="004107E2">
                  <w:pPr>
                    <w:spacing w:after="0" w:line="240" w:lineRule="auto"/>
                  </w:pPr>
                </w:p>
              </w:tc>
              <w:tc>
                <w:tcPr>
                  <w:tcW w:w="1129" w:type="dxa"/>
                </w:tcPr>
                <w:p w14:paraId="388364A0" w14:textId="77777777" w:rsidR="004107E2" w:rsidRDefault="004107E2" w:rsidP="004107E2">
                  <w:pPr>
                    <w:spacing w:after="0" w:line="240" w:lineRule="auto"/>
                  </w:pPr>
                  <w:r>
                    <w:t>Aggregate Fall</w:t>
                  </w:r>
                </w:p>
              </w:tc>
              <w:tc>
                <w:tcPr>
                  <w:tcW w:w="1261" w:type="dxa"/>
                </w:tcPr>
                <w:p w14:paraId="23B822CC" w14:textId="661E353F" w:rsidR="004107E2" w:rsidRDefault="004107E2" w:rsidP="004107E2">
                  <w:pPr>
                    <w:spacing w:after="0" w:line="240" w:lineRule="auto"/>
                  </w:pPr>
                  <w:r>
                    <w:t>90.9% (66)</w:t>
                  </w:r>
                </w:p>
              </w:tc>
            </w:tr>
          </w:tbl>
          <w:p w14:paraId="227834E5" w14:textId="2B495211" w:rsidR="0024744E" w:rsidRPr="00143841" w:rsidRDefault="000073C4">
            <w:pPr>
              <w:spacing w:after="0" w:line="240" w:lineRule="auto"/>
              <w:cnfStyle w:val="000000000000" w:firstRow="0" w:lastRow="0" w:firstColumn="0" w:lastColumn="0" w:oddVBand="0" w:evenVBand="0" w:oddHBand="0" w:evenHBand="0" w:firstRowFirstColumn="0" w:firstRowLastColumn="0" w:lastRowFirstColumn="0" w:lastRowLastColumn="0"/>
            </w:pPr>
            <w:r w:rsidRPr="00143841">
              <w:rPr>
                <w:b/>
                <w:bCs/>
              </w:rPr>
              <w:t xml:space="preserve">Partially Met. </w:t>
            </w:r>
            <w:r w:rsidR="006C63AC">
              <w:t>To</w:t>
            </w:r>
            <w:r w:rsidR="00143841">
              <w:t xml:space="preserve"> meet this goal, students </w:t>
            </w:r>
            <w:proofErr w:type="gramStart"/>
            <w:r w:rsidR="00143841">
              <w:t>have to</w:t>
            </w:r>
            <w:proofErr w:type="gramEnd"/>
            <w:r w:rsidR="00143841">
              <w:t xml:space="preserve"> achieve a perfect score each week in this category. After reflection, we believe this is an unreasonable expectation for students. We are reviewing to determine what a more appropriate </w:t>
            </w:r>
            <w:r w:rsidR="00143841">
              <w:lastRenderedPageBreak/>
              <w:t xml:space="preserve">measurement would be.  In addition, we have added risk reduction questions to exams. We are also planning to add a review exam with required remediation to improve scores in this category. </w:t>
            </w:r>
          </w:p>
          <w:p w14:paraId="604B0C1E" w14:textId="77777777" w:rsidR="00753EE9" w:rsidRDefault="00753EE9">
            <w:pPr>
              <w:spacing w:after="0" w:line="240" w:lineRule="auto"/>
              <w:cnfStyle w:val="000000000000" w:firstRow="0" w:lastRow="0" w:firstColumn="0" w:lastColumn="0" w:oddVBand="0" w:evenVBand="0" w:oddHBand="0" w:evenHBand="0" w:firstRowFirstColumn="0" w:firstRowLastColumn="0" w:lastRowFirstColumn="0" w:lastRowLastColumn="0"/>
            </w:pPr>
          </w:p>
          <w:p w14:paraId="1457CE9A" w14:textId="77777777" w:rsidR="00F93FBE" w:rsidRDefault="00F93FBE">
            <w:pPr>
              <w:spacing w:after="0" w:line="240" w:lineRule="auto"/>
              <w:cnfStyle w:val="000000000000" w:firstRow="0" w:lastRow="0" w:firstColumn="0" w:lastColumn="0" w:oddVBand="0" w:evenVBand="0" w:oddHBand="0" w:evenHBand="0" w:firstRowFirstColumn="0" w:firstRowLastColumn="0" w:lastRowFirstColumn="0" w:lastRowLastColumn="0"/>
            </w:pPr>
          </w:p>
          <w:tbl>
            <w:tblPr>
              <w:tblStyle w:val="TableGrid"/>
              <w:tblW w:w="0" w:type="auto"/>
              <w:tblLook w:val="04A0" w:firstRow="1" w:lastRow="0" w:firstColumn="1" w:lastColumn="0" w:noHBand="0" w:noVBand="1"/>
            </w:tblPr>
            <w:tblGrid>
              <w:gridCol w:w="801"/>
              <w:gridCol w:w="1129"/>
              <w:gridCol w:w="1261"/>
            </w:tblGrid>
            <w:tr w:rsidR="00F93FBE" w14:paraId="4943869B" w14:textId="77777777" w:rsidTr="00D572DE">
              <w:tc>
                <w:tcPr>
                  <w:tcW w:w="801" w:type="dxa"/>
                </w:tcPr>
                <w:p w14:paraId="056E3962" w14:textId="77777777" w:rsidR="00F93FBE" w:rsidRDefault="00F93FBE" w:rsidP="00F93FBE">
                  <w:pPr>
                    <w:spacing w:after="0" w:line="240" w:lineRule="auto"/>
                  </w:pPr>
                  <w:r>
                    <w:t>2021</w:t>
                  </w:r>
                </w:p>
              </w:tc>
              <w:tc>
                <w:tcPr>
                  <w:tcW w:w="1129" w:type="dxa"/>
                </w:tcPr>
                <w:p w14:paraId="709C1AD9" w14:textId="77777777" w:rsidR="00F93FBE" w:rsidRDefault="00F93FBE" w:rsidP="00F93FBE">
                  <w:pPr>
                    <w:spacing w:after="0" w:line="240" w:lineRule="auto"/>
                  </w:pPr>
                  <w:r>
                    <w:t>Trad Fall</w:t>
                  </w:r>
                </w:p>
              </w:tc>
              <w:tc>
                <w:tcPr>
                  <w:tcW w:w="1261" w:type="dxa"/>
                </w:tcPr>
                <w:p w14:paraId="2FBEE427" w14:textId="19C78E6A" w:rsidR="00F93FBE" w:rsidRDefault="00F93FBE" w:rsidP="00F93FBE">
                  <w:pPr>
                    <w:spacing w:after="0" w:line="240" w:lineRule="auto"/>
                  </w:pPr>
                  <w:r>
                    <w:t>70% (39/56)</w:t>
                  </w:r>
                </w:p>
              </w:tc>
            </w:tr>
            <w:tr w:rsidR="00F93FBE" w14:paraId="41A63F48" w14:textId="77777777" w:rsidTr="00D572DE">
              <w:tc>
                <w:tcPr>
                  <w:tcW w:w="801" w:type="dxa"/>
                </w:tcPr>
                <w:p w14:paraId="3E8FCB5D" w14:textId="77777777" w:rsidR="00F93FBE" w:rsidRDefault="00F93FBE" w:rsidP="00F93FBE">
                  <w:pPr>
                    <w:spacing w:after="0" w:line="240" w:lineRule="auto"/>
                  </w:pPr>
                </w:p>
              </w:tc>
              <w:tc>
                <w:tcPr>
                  <w:tcW w:w="1129" w:type="dxa"/>
                </w:tcPr>
                <w:p w14:paraId="2D798D92" w14:textId="77777777" w:rsidR="00F93FBE" w:rsidRDefault="00F93FBE" w:rsidP="00F93FBE">
                  <w:pPr>
                    <w:spacing w:after="0" w:line="240" w:lineRule="auto"/>
                  </w:pPr>
                  <w:r>
                    <w:t>2-step Fall</w:t>
                  </w:r>
                </w:p>
              </w:tc>
              <w:tc>
                <w:tcPr>
                  <w:tcW w:w="1261" w:type="dxa"/>
                </w:tcPr>
                <w:p w14:paraId="2B38EB43" w14:textId="17AF423D" w:rsidR="00F93FBE" w:rsidRDefault="00F93FBE" w:rsidP="00F93FBE">
                  <w:pPr>
                    <w:spacing w:after="0" w:line="240" w:lineRule="auto"/>
                  </w:pPr>
                  <w:r>
                    <w:t>31% (5/16)</w:t>
                  </w:r>
                </w:p>
              </w:tc>
            </w:tr>
            <w:tr w:rsidR="00F93FBE" w14:paraId="122CEA11" w14:textId="77777777" w:rsidTr="00D572DE">
              <w:tc>
                <w:tcPr>
                  <w:tcW w:w="801" w:type="dxa"/>
                </w:tcPr>
                <w:p w14:paraId="21D6941C" w14:textId="77777777" w:rsidR="00F93FBE" w:rsidRDefault="00F93FBE" w:rsidP="00F93FBE">
                  <w:pPr>
                    <w:spacing w:after="0" w:line="240" w:lineRule="auto"/>
                  </w:pPr>
                </w:p>
              </w:tc>
              <w:tc>
                <w:tcPr>
                  <w:tcW w:w="1129" w:type="dxa"/>
                </w:tcPr>
                <w:p w14:paraId="3FFCBFAD" w14:textId="77777777" w:rsidR="00F93FBE" w:rsidRDefault="00F93FBE" w:rsidP="00F93FBE">
                  <w:pPr>
                    <w:spacing w:after="0" w:line="240" w:lineRule="auto"/>
                  </w:pPr>
                  <w:r>
                    <w:t>Aggregate Fall</w:t>
                  </w:r>
                </w:p>
              </w:tc>
              <w:tc>
                <w:tcPr>
                  <w:tcW w:w="1261" w:type="dxa"/>
                </w:tcPr>
                <w:p w14:paraId="5E5230F4" w14:textId="398CEDCF" w:rsidR="00F93FBE" w:rsidRDefault="00F93FBE" w:rsidP="00F93FBE">
                  <w:pPr>
                    <w:spacing w:after="0" w:line="240" w:lineRule="auto"/>
                  </w:pPr>
                  <w:r>
                    <w:t>61% (44/72)</w:t>
                  </w:r>
                </w:p>
              </w:tc>
            </w:tr>
            <w:tr w:rsidR="00F93FBE" w14:paraId="7A6926DD" w14:textId="77777777" w:rsidTr="00D572DE">
              <w:tc>
                <w:tcPr>
                  <w:tcW w:w="801" w:type="dxa"/>
                </w:tcPr>
                <w:p w14:paraId="601C5774" w14:textId="77777777" w:rsidR="00F93FBE" w:rsidRDefault="00F93FBE" w:rsidP="00F93FBE">
                  <w:pPr>
                    <w:spacing w:after="0" w:line="240" w:lineRule="auto"/>
                  </w:pPr>
                  <w:r>
                    <w:t>2022</w:t>
                  </w:r>
                </w:p>
              </w:tc>
              <w:tc>
                <w:tcPr>
                  <w:tcW w:w="1129" w:type="dxa"/>
                </w:tcPr>
                <w:p w14:paraId="3A53EFB5" w14:textId="77777777" w:rsidR="00F93FBE" w:rsidRDefault="00F93FBE" w:rsidP="00F93FBE">
                  <w:pPr>
                    <w:spacing w:after="0" w:line="240" w:lineRule="auto"/>
                  </w:pPr>
                  <w:r>
                    <w:t>Trad Spring</w:t>
                  </w:r>
                </w:p>
              </w:tc>
              <w:tc>
                <w:tcPr>
                  <w:tcW w:w="1261" w:type="dxa"/>
                </w:tcPr>
                <w:p w14:paraId="411FC22E" w14:textId="4B23029F" w:rsidR="00F93FBE" w:rsidRDefault="00DA50ED" w:rsidP="00F93FBE">
                  <w:pPr>
                    <w:spacing w:after="0" w:line="240" w:lineRule="auto"/>
                  </w:pPr>
                  <w:r>
                    <w:t>31% (61)</w:t>
                  </w:r>
                </w:p>
              </w:tc>
            </w:tr>
            <w:tr w:rsidR="00F93FBE" w14:paraId="36627D83" w14:textId="77777777" w:rsidTr="00D572DE">
              <w:tc>
                <w:tcPr>
                  <w:tcW w:w="801" w:type="dxa"/>
                </w:tcPr>
                <w:p w14:paraId="2F04E96B" w14:textId="77777777" w:rsidR="00F93FBE" w:rsidRDefault="00F93FBE" w:rsidP="00F93FBE">
                  <w:pPr>
                    <w:spacing w:after="0" w:line="240" w:lineRule="auto"/>
                  </w:pPr>
                </w:p>
              </w:tc>
              <w:tc>
                <w:tcPr>
                  <w:tcW w:w="1129" w:type="dxa"/>
                </w:tcPr>
                <w:p w14:paraId="6A7B6E88" w14:textId="77777777" w:rsidR="00F93FBE" w:rsidRDefault="00F93FBE" w:rsidP="00F93FBE">
                  <w:pPr>
                    <w:spacing w:after="0" w:line="240" w:lineRule="auto"/>
                  </w:pPr>
                  <w:r>
                    <w:t>2-step Spring</w:t>
                  </w:r>
                </w:p>
              </w:tc>
              <w:tc>
                <w:tcPr>
                  <w:tcW w:w="1261" w:type="dxa"/>
                </w:tcPr>
                <w:p w14:paraId="1C4C4E3F" w14:textId="0AF9724E" w:rsidR="00F93FBE" w:rsidRDefault="00DA50ED" w:rsidP="00F93FBE">
                  <w:pPr>
                    <w:spacing w:after="0" w:line="240" w:lineRule="auto"/>
                  </w:pPr>
                  <w:r>
                    <w:t>0% (12)</w:t>
                  </w:r>
                </w:p>
              </w:tc>
            </w:tr>
            <w:tr w:rsidR="00F93FBE" w14:paraId="6E7BD511" w14:textId="77777777" w:rsidTr="00D572DE">
              <w:tc>
                <w:tcPr>
                  <w:tcW w:w="801" w:type="dxa"/>
                </w:tcPr>
                <w:p w14:paraId="7B75CE06" w14:textId="77777777" w:rsidR="00F93FBE" w:rsidRDefault="00F93FBE" w:rsidP="00F93FBE">
                  <w:pPr>
                    <w:spacing w:after="0" w:line="240" w:lineRule="auto"/>
                  </w:pPr>
                </w:p>
              </w:tc>
              <w:tc>
                <w:tcPr>
                  <w:tcW w:w="1129" w:type="dxa"/>
                </w:tcPr>
                <w:p w14:paraId="716DA84C" w14:textId="77777777" w:rsidR="00F93FBE" w:rsidRDefault="00F93FBE" w:rsidP="00F93FBE">
                  <w:pPr>
                    <w:spacing w:after="0" w:line="240" w:lineRule="auto"/>
                  </w:pPr>
                  <w:r>
                    <w:t>Aggregate Spring</w:t>
                  </w:r>
                </w:p>
              </w:tc>
              <w:tc>
                <w:tcPr>
                  <w:tcW w:w="1261" w:type="dxa"/>
                </w:tcPr>
                <w:p w14:paraId="16DE7003" w14:textId="3BCA1CCB" w:rsidR="00F93FBE" w:rsidRDefault="00DA50ED" w:rsidP="00F93FBE">
                  <w:pPr>
                    <w:spacing w:after="0" w:line="240" w:lineRule="auto"/>
                  </w:pPr>
                  <w:r>
                    <w:t>26% (73)</w:t>
                  </w:r>
                </w:p>
              </w:tc>
            </w:tr>
            <w:tr w:rsidR="00F93FBE" w14:paraId="315ED27B" w14:textId="77777777" w:rsidTr="00D572DE">
              <w:tc>
                <w:tcPr>
                  <w:tcW w:w="801" w:type="dxa"/>
                </w:tcPr>
                <w:p w14:paraId="1FA9CCF0" w14:textId="77777777" w:rsidR="00F93FBE" w:rsidRDefault="00F93FBE" w:rsidP="00F93FBE">
                  <w:pPr>
                    <w:spacing w:after="0" w:line="240" w:lineRule="auto"/>
                  </w:pPr>
                </w:p>
              </w:tc>
              <w:tc>
                <w:tcPr>
                  <w:tcW w:w="1129" w:type="dxa"/>
                </w:tcPr>
                <w:p w14:paraId="5027CC0F" w14:textId="77777777" w:rsidR="00F93FBE" w:rsidRDefault="00F93FBE" w:rsidP="00F93FBE">
                  <w:pPr>
                    <w:spacing w:after="0" w:line="240" w:lineRule="auto"/>
                  </w:pPr>
                  <w:r>
                    <w:t>VN-RN Summer</w:t>
                  </w:r>
                </w:p>
              </w:tc>
              <w:tc>
                <w:tcPr>
                  <w:tcW w:w="1261" w:type="dxa"/>
                </w:tcPr>
                <w:p w14:paraId="21CC301F" w14:textId="7BA11F8E" w:rsidR="00F93FBE" w:rsidRDefault="00F91547" w:rsidP="00F93FBE">
                  <w:pPr>
                    <w:spacing w:after="0" w:line="240" w:lineRule="auto"/>
                  </w:pPr>
                  <w:r>
                    <w:t>8% (36)</w:t>
                  </w:r>
                </w:p>
              </w:tc>
            </w:tr>
            <w:tr w:rsidR="00F93FBE" w14:paraId="1D4799F8" w14:textId="77777777" w:rsidTr="00D572DE">
              <w:tc>
                <w:tcPr>
                  <w:tcW w:w="801" w:type="dxa"/>
                </w:tcPr>
                <w:p w14:paraId="1DBD7B86" w14:textId="77777777" w:rsidR="00F93FBE" w:rsidRDefault="00F93FBE" w:rsidP="00F93FBE">
                  <w:pPr>
                    <w:spacing w:after="0" w:line="240" w:lineRule="auto"/>
                  </w:pPr>
                </w:p>
              </w:tc>
              <w:tc>
                <w:tcPr>
                  <w:tcW w:w="1129" w:type="dxa"/>
                </w:tcPr>
                <w:p w14:paraId="0938780F" w14:textId="77777777" w:rsidR="00F93FBE" w:rsidRDefault="00F93FBE" w:rsidP="00F93FBE">
                  <w:pPr>
                    <w:spacing w:after="0" w:line="240" w:lineRule="auto"/>
                  </w:pPr>
                  <w:r>
                    <w:t>Trad Fall</w:t>
                  </w:r>
                </w:p>
              </w:tc>
              <w:tc>
                <w:tcPr>
                  <w:tcW w:w="1261" w:type="dxa"/>
                </w:tcPr>
                <w:p w14:paraId="566289A6" w14:textId="6DD665FA" w:rsidR="00F93FBE" w:rsidRDefault="000D3BDF" w:rsidP="00F93FBE">
                  <w:pPr>
                    <w:spacing w:after="0" w:line="240" w:lineRule="auto"/>
                  </w:pPr>
                  <w:r>
                    <w:t>96.4% (49)</w:t>
                  </w:r>
                </w:p>
              </w:tc>
            </w:tr>
            <w:tr w:rsidR="00F93FBE" w14:paraId="7FE82D00" w14:textId="77777777" w:rsidTr="00D572DE">
              <w:tc>
                <w:tcPr>
                  <w:tcW w:w="801" w:type="dxa"/>
                </w:tcPr>
                <w:p w14:paraId="5EEA91D0" w14:textId="77777777" w:rsidR="00F93FBE" w:rsidRDefault="00F93FBE" w:rsidP="00F93FBE">
                  <w:pPr>
                    <w:spacing w:after="0" w:line="240" w:lineRule="auto"/>
                  </w:pPr>
                </w:p>
              </w:tc>
              <w:tc>
                <w:tcPr>
                  <w:tcW w:w="1129" w:type="dxa"/>
                </w:tcPr>
                <w:p w14:paraId="67E8C6C8" w14:textId="77777777" w:rsidR="00F93FBE" w:rsidRDefault="00F93FBE" w:rsidP="00F93FBE">
                  <w:pPr>
                    <w:spacing w:after="0" w:line="240" w:lineRule="auto"/>
                  </w:pPr>
                  <w:r>
                    <w:t>2-step fall</w:t>
                  </w:r>
                </w:p>
              </w:tc>
              <w:tc>
                <w:tcPr>
                  <w:tcW w:w="1261" w:type="dxa"/>
                </w:tcPr>
                <w:p w14:paraId="681EC7E9" w14:textId="0E8A716D" w:rsidR="00F93FBE" w:rsidRDefault="000D3BDF" w:rsidP="00F93FBE">
                  <w:pPr>
                    <w:spacing w:after="0" w:line="240" w:lineRule="auto"/>
                  </w:pPr>
                  <w:r>
                    <w:t>99.38% (16)</w:t>
                  </w:r>
                </w:p>
              </w:tc>
            </w:tr>
            <w:tr w:rsidR="00F93FBE" w14:paraId="6C0F4E50" w14:textId="77777777" w:rsidTr="00D572DE">
              <w:tc>
                <w:tcPr>
                  <w:tcW w:w="801" w:type="dxa"/>
                </w:tcPr>
                <w:p w14:paraId="091366C5" w14:textId="77777777" w:rsidR="00F93FBE" w:rsidRDefault="00F93FBE" w:rsidP="00F93FBE">
                  <w:pPr>
                    <w:spacing w:after="0" w:line="240" w:lineRule="auto"/>
                  </w:pPr>
                </w:p>
              </w:tc>
              <w:tc>
                <w:tcPr>
                  <w:tcW w:w="1129" w:type="dxa"/>
                </w:tcPr>
                <w:p w14:paraId="485A3A28" w14:textId="77777777" w:rsidR="00F93FBE" w:rsidRDefault="00F93FBE" w:rsidP="00F93FBE">
                  <w:pPr>
                    <w:spacing w:after="0" w:line="240" w:lineRule="auto"/>
                  </w:pPr>
                  <w:r>
                    <w:t>Aggregate Fall</w:t>
                  </w:r>
                </w:p>
              </w:tc>
              <w:tc>
                <w:tcPr>
                  <w:tcW w:w="1261" w:type="dxa"/>
                </w:tcPr>
                <w:p w14:paraId="4875D8E9" w14:textId="26E3DCC2" w:rsidR="00F93FBE" w:rsidRDefault="000D3BDF" w:rsidP="00F93FBE">
                  <w:pPr>
                    <w:spacing w:after="0" w:line="240" w:lineRule="auto"/>
                  </w:pPr>
                  <w:r>
                    <w:t>97.14% (65)</w:t>
                  </w:r>
                </w:p>
              </w:tc>
            </w:tr>
          </w:tbl>
          <w:p w14:paraId="46A1F3E3" w14:textId="5092EF81" w:rsidR="00143841" w:rsidRDefault="00143841">
            <w:pPr>
              <w:spacing w:after="0" w:line="240" w:lineRule="auto"/>
              <w:cnfStyle w:val="000000000000" w:firstRow="0" w:lastRow="0" w:firstColumn="0" w:lastColumn="0" w:oddVBand="0" w:evenVBand="0" w:oddHBand="0" w:evenHBand="0" w:firstRowFirstColumn="0" w:firstRowLastColumn="0" w:lastRowFirstColumn="0" w:lastRowLastColumn="0"/>
            </w:pPr>
            <w:proofErr w:type="gramStart"/>
            <w:r>
              <w:t>In order to</w:t>
            </w:r>
            <w:proofErr w:type="gramEnd"/>
            <w:r>
              <w:t xml:space="preserve"> meet this goal, students have to achieve a perfect score every week in this category. After reflection, we believe this is an unreasonable expectation for students. We are reviewing to determine what a more appropriate measurement would be.  </w:t>
            </w:r>
          </w:p>
          <w:p w14:paraId="1E1840A4" w14:textId="77777777" w:rsidR="00143841" w:rsidRDefault="00143841">
            <w:pPr>
              <w:spacing w:after="0" w:line="240" w:lineRule="auto"/>
              <w:cnfStyle w:val="000000000000" w:firstRow="0" w:lastRow="0" w:firstColumn="0" w:lastColumn="0" w:oddVBand="0" w:evenVBand="0" w:oddHBand="0" w:evenHBand="0" w:firstRowFirstColumn="0" w:firstRowLastColumn="0" w:lastRowFirstColumn="0" w:lastRowLastColumn="0"/>
            </w:pPr>
          </w:p>
        </w:tc>
      </w:tr>
      <w:tr w:rsidR="009A58F9" w14:paraId="5E0918D8" w14:textId="77777777" w:rsidTr="0024744E">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4A7BFE17" w14:textId="58AB355A" w:rsidR="0024744E" w:rsidRPr="002E5AD9" w:rsidRDefault="002E5AD9" w:rsidP="002E5AD9">
            <w:pPr>
              <w:pStyle w:val="ListParagraph"/>
              <w:numPr>
                <w:ilvl w:val="0"/>
                <w:numId w:val="3"/>
              </w:numPr>
              <w:spacing w:after="0" w:line="240" w:lineRule="auto"/>
            </w:pPr>
            <w:r>
              <w:lastRenderedPageBreak/>
              <w:t xml:space="preserve"> The students will demonstrate the knowledge to serve as a member of the healthcare team through teamwork and collaboration.</w:t>
            </w:r>
          </w:p>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1CF9EDC" w14:textId="14B41AED" w:rsidR="0024744E" w:rsidRDefault="00C62B23" w:rsidP="009B15B5">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pPr>
            <w:r>
              <w:rPr>
                <w:rFonts w:ascii="Open Sans" w:hAnsi="Open Sans" w:cs="Open Sans"/>
                <w:shd w:val="clear" w:color="auto" w:fill="FFFFFF"/>
              </w:rPr>
              <w:t xml:space="preserve">Exit Exam - </w:t>
            </w:r>
            <w:r w:rsidR="009B15B5">
              <w:rPr>
                <w:rFonts w:ascii="Open Sans" w:hAnsi="Open Sans" w:cs="Open Sans"/>
                <w:shd w:val="clear" w:color="auto" w:fill="FFFFFF"/>
              </w:rPr>
              <w:t>Measurement of Student Performance in Teamwork and Collaboration score</w:t>
            </w:r>
            <w:r w:rsidR="00C935E7">
              <w:rPr>
                <w:rFonts w:ascii="Open Sans" w:hAnsi="Open Sans" w:cs="Open Sans"/>
                <w:shd w:val="clear" w:color="auto" w:fill="FFFFFF"/>
              </w:rPr>
              <w:t>.</w:t>
            </w: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650E23FA" w14:textId="3923F06B" w:rsidR="0024744E" w:rsidRDefault="009B15B5" w:rsidP="009B15B5">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pPr>
            <w:r>
              <w:rPr>
                <w:rFonts w:ascii="Open Sans" w:hAnsi="Open Sans" w:cs="Open Sans"/>
                <w:spacing w:val="7"/>
                <w:sz w:val="21"/>
                <w:szCs w:val="21"/>
                <w:shd w:val="clear" w:color="auto" w:fill="FFFFFF"/>
              </w:rPr>
              <w:t>The cohort average of students in Level 4 will be 850(HESI) or 70%(ATI) or greater on the comprehensive exit Exam category Teamwork and Collaboration score.</w:t>
            </w: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tbl>
            <w:tblPr>
              <w:tblStyle w:val="TableGrid"/>
              <w:tblW w:w="0" w:type="auto"/>
              <w:tblLook w:val="04A0" w:firstRow="1" w:lastRow="0" w:firstColumn="1" w:lastColumn="0" w:noHBand="0" w:noVBand="1"/>
            </w:tblPr>
            <w:tblGrid>
              <w:gridCol w:w="801"/>
              <w:gridCol w:w="1129"/>
              <w:gridCol w:w="1261"/>
            </w:tblGrid>
            <w:tr w:rsidR="00753EE9" w14:paraId="20955990" w14:textId="77777777" w:rsidTr="00D572DE">
              <w:tc>
                <w:tcPr>
                  <w:tcW w:w="801" w:type="dxa"/>
                </w:tcPr>
                <w:p w14:paraId="3A1CB9FC" w14:textId="77777777" w:rsidR="00753EE9" w:rsidRDefault="00753EE9" w:rsidP="00753EE9">
                  <w:pPr>
                    <w:spacing w:after="0" w:line="240" w:lineRule="auto"/>
                  </w:pPr>
                  <w:r>
                    <w:t>2021</w:t>
                  </w:r>
                </w:p>
              </w:tc>
              <w:tc>
                <w:tcPr>
                  <w:tcW w:w="1129" w:type="dxa"/>
                </w:tcPr>
                <w:p w14:paraId="7B17BF47" w14:textId="77777777" w:rsidR="00753EE9" w:rsidRDefault="00753EE9" w:rsidP="00753EE9">
                  <w:pPr>
                    <w:spacing w:after="0" w:line="240" w:lineRule="auto"/>
                  </w:pPr>
                  <w:r>
                    <w:t>Trad Fall</w:t>
                  </w:r>
                </w:p>
              </w:tc>
              <w:tc>
                <w:tcPr>
                  <w:tcW w:w="1261" w:type="dxa"/>
                </w:tcPr>
                <w:p w14:paraId="5911F29D" w14:textId="43C088DE" w:rsidR="00753EE9" w:rsidRDefault="00753EE9" w:rsidP="00753EE9">
                  <w:pPr>
                    <w:spacing w:after="0" w:line="240" w:lineRule="auto"/>
                  </w:pPr>
                  <w:r>
                    <w:t>76.6% (56)</w:t>
                  </w:r>
                </w:p>
              </w:tc>
            </w:tr>
            <w:tr w:rsidR="00753EE9" w14:paraId="2A7B73E6" w14:textId="77777777" w:rsidTr="00D572DE">
              <w:tc>
                <w:tcPr>
                  <w:tcW w:w="801" w:type="dxa"/>
                </w:tcPr>
                <w:p w14:paraId="1C99ABB4" w14:textId="77777777" w:rsidR="00753EE9" w:rsidRDefault="00753EE9" w:rsidP="00753EE9">
                  <w:pPr>
                    <w:spacing w:after="0" w:line="240" w:lineRule="auto"/>
                  </w:pPr>
                </w:p>
              </w:tc>
              <w:tc>
                <w:tcPr>
                  <w:tcW w:w="1129" w:type="dxa"/>
                </w:tcPr>
                <w:p w14:paraId="4E5CC951" w14:textId="77777777" w:rsidR="00753EE9" w:rsidRDefault="00753EE9" w:rsidP="00753EE9">
                  <w:pPr>
                    <w:spacing w:after="0" w:line="240" w:lineRule="auto"/>
                  </w:pPr>
                  <w:r>
                    <w:t>2-step Fall</w:t>
                  </w:r>
                </w:p>
              </w:tc>
              <w:tc>
                <w:tcPr>
                  <w:tcW w:w="1261" w:type="dxa"/>
                </w:tcPr>
                <w:p w14:paraId="58A419B7" w14:textId="4E6FFE2E" w:rsidR="00753EE9" w:rsidRDefault="00753EE9" w:rsidP="00753EE9">
                  <w:pPr>
                    <w:spacing w:after="0" w:line="240" w:lineRule="auto"/>
                  </w:pPr>
                  <w:r>
                    <w:t>79.3% (16)</w:t>
                  </w:r>
                </w:p>
              </w:tc>
            </w:tr>
            <w:tr w:rsidR="00753EE9" w14:paraId="321BCBAD" w14:textId="77777777" w:rsidTr="00D572DE">
              <w:tc>
                <w:tcPr>
                  <w:tcW w:w="801" w:type="dxa"/>
                </w:tcPr>
                <w:p w14:paraId="5D1A000A" w14:textId="77777777" w:rsidR="00753EE9" w:rsidRDefault="00753EE9" w:rsidP="00753EE9">
                  <w:pPr>
                    <w:spacing w:after="0" w:line="240" w:lineRule="auto"/>
                  </w:pPr>
                </w:p>
              </w:tc>
              <w:tc>
                <w:tcPr>
                  <w:tcW w:w="1129" w:type="dxa"/>
                </w:tcPr>
                <w:p w14:paraId="49807665" w14:textId="77777777" w:rsidR="00753EE9" w:rsidRDefault="00753EE9" w:rsidP="00753EE9">
                  <w:pPr>
                    <w:spacing w:after="0" w:line="240" w:lineRule="auto"/>
                  </w:pPr>
                  <w:r>
                    <w:t>Aggregate Fall</w:t>
                  </w:r>
                </w:p>
              </w:tc>
              <w:tc>
                <w:tcPr>
                  <w:tcW w:w="1261" w:type="dxa"/>
                </w:tcPr>
                <w:p w14:paraId="604AD6B5" w14:textId="286275AE" w:rsidR="00753EE9" w:rsidRDefault="00753EE9" w:rsidP="00753EE9">
                  <w:pPr>
                    <w:spacing w:after="0" w:line="240" w:lineRule="auto"/>
                  </w:pPr>
                  <w:r>
                    <w:t>77.6% (72)</w:t>
                  </w:r>
                </w:p>
              </w:tc>
            </w:tr>
            <w:tr w:rsidR="00753EE9" w14:paraId="1F37B08E" w14:textId="77777777" w:rsidTr="00D572DE">
              <w:tc>
                <w:tcPr>
                  <w:tcW w:w="801" w:type="dxa"/>
                </w:tcPr>
                <w:p w14:paraId="6F61713B" w14:textId="77777777" w:rsidR="00753EE9" w:rsidRDefault="00753EE9" w:rsidP="00753EE9">
                  <w:pPr>
                    <w:spacing w:after="0" w:line="240" w:lineRule="auto"/>
                  </w:pPr>
                  <w:r>
                    <w:t>2022</w:t>
                  </w:r>
                </w:p>
              </w:tc>
              <w:tc>
                <w:tcPr>
                  <w:tcW w:w="1129" w:type="dxa"/>
                </w:tcPr>
                <w:p w14:paraId="0841C5EB" w14:textId="77777777" w:rsidR="00753EE9" w:rsidRDefault="00753EE9" w:rsidP="00753EE9">
                  <w:pPr>
                    <w:spacing w:after="0" w:line="240" w:lineRule="auto"/>
                  </w:pPr>
                  <w:r>
                    <w:t>Trad Spring</w:t>
                  </w:r>
                </w:p>
              </w:tc>
              <w:tc>
                <w:tcPr>
                  <w:tcW w:w="1261" w:type="dxa"/>
                </w:tcPr>
                <w:p w14:paraId="5E5287FC" w14:textId="484DA454" w:rsidR="00753EE9" w:rsidRDefault="00753EE9" w:rsidP="00753EE9">
                  <w:pPr>
                    <w:spacing w:after="0" w:line="240" w:lineRule="auto"/>
                  </w:pPr>
                  <w:r>
                    <w:t>78.62% (61)</w:t>
                  </w:r>
                </w:p>
              </w:tc>
            </w:tr>
            <w:tr w:rsidR="00753EE9" w14:paraId="59E04FD1" w14:textId="77777777" w:rsidTr="00D572DE">
              <w:tc>
                <w:tcPr>
                  <w:tcW w:w="801" w:type="dxa"/>
                </w:tcPr>
                <w:p w14:paraId="367D018B" w14:textId="77777777" w:rsidR="00753EE9" w:rsidRDefault="00753EE9" w:rsidP="00753EE9">
                  <w:pPr>
                    <w:spacing w:after="0" w:line="240" w:lineRule="auto"/>
                  </w:pPr>
                </w:p>
              </w:tc>
              <w:tc>
                <w:tcPr>
                  <w:tcW w:w="1129" w:type="dxa"/>
                </w:tcPr>
                <w:p w14:paraId="74B0EFAF" w14:textId="77777777" w:rsidR="00753EE9" w:rsidRDefault="00753EE9" w:rsidP="00753EE9">
                  <w:pPr>
                    <w:spacing w:after="0" w:line="240" w:lineRule="auto"/>
                  </w:pPr>
                  <w:r>
                    <w:t>2-step Spring</w:t>
                  </w:r>
                </w:p>
              </w:tc>
              <w:tc>
                <w:tcPr>
                  <w:tcW w:w="1261" w:type="dxa"/>
                </w:tcPr>
                <w:p w14:paraId="42E803A3" w14:textId="7EBE96F4" w:rsidR="00753EE9" w:rsidRDefault="00753EE9" w:rsidP="00753EE9">
                  <w:pPr>
                    <w:spacing w:after="0" w:line="240" w:lineRule="auto"/>
                  </w:pPr>
                  <w:r>
                    <w:t>76.7% (12)</w:t>
                  </w:r>
                </w:p>
              </w:tc>
            </w:tr>
            <w:tr w:rsidR="00753EE9" w14:paraId="73B8E204" w14:textId="77777777" w:rsidTr="00D572DE">
              <w:tc>
                <w:tcPr>
                  <w:tcW w:w="801" w:type="dxa"/>
                </w:tcPr>
                <w:p w14:paraId="0D62E955" w14:textId="77777777" w:rsidR="00753EE9" w:rsidRDefault="00753EE9" w:rsidP="00753EE9">
                  <w:pPr>
                    <w:spacing w:after="0" w:line="240" w:lineRule="auto"/>
                  </w:pPr>
                </w:p>
              </w:tc>
              <w:tc>
                <w:tcPr>
                  <w:tcW w:w="1129" w:type="dxa"/>
                </w:tcPr>
                <w:p w14:paraId="269E24A4" w14:textId="77777777" w:rsidR="00753EE9" w:rsidRDefault="00753EE9" w:rsidP="00753EE9">
                  <w:pPr>
                    <w:spacing w:after="0" w:line="240" w:lineRule="auto"/>
                  </w:pPr>
                  <w:r>
                    <w:t>Aggregate Spring</w:t>
                  </w:r>
                </w:p>
              </w:tc>
              <w:tc>
                <w:tcPr>
                  <w:tcW w:w="1261" w:type="dxa"/>
                </w:tcPr>
                <w:p w14:paraId="1BF07B5A" w14:textId="4DA4212C" w:rsidR="00753EE9" w:rsidRDefault="00753EE9" w:rsidP="00753EE9">
                  <w:pPr>
                    <w:spacing w:after="0" w:line="240" w:lineRule="auto"/>
                  </w:pPr>
                  <w:r>
                    <w:t>78.3% (73)</w:t>
                  </w:r>
                </w:p>
              </w:tc>
            </w:tr>
            <w:tr w:rsidR="00753EE9" w14:paraId="136D2DCB" w14:textId="77777777" w:rsidTr="00D572DE">
              <w:tc>
                <w:tcPr>
                  <w:tcW w:w="801" w:type="dxa"/>
                </w:tcPr>
                <w:p w14:paraId="16C3A7BF" w14:textId="77777777" w:rsidR="00753EE9" w:rsidRDefault="00753EE9" w:rsidP="00753EE9">
                  <w:pPr>
                    <w:spacing w:after="0" w:line="240" w:lineRule="auto"/>
                  </w:pPr>
                </w:p>
              </w:tc>
              <w:tc>
                <w:tcPr>
                  <w:tcW w:w="1129" w:type="dxa"/>
                </w:tcPr>
                <w:p w14:paraId="6B06FA43" w14:textId="77777777" w:rsidR="00753EE9" w:rsidRDefault="00753EE9" w:rsidP="00753EE9">
                  <w:pPr>
                    <w:spacing w:after="0" w:line="240" w:lineRule="auto"/>
                  </w:pPr>
                  <w:r>
                    <w:t>VN-RN Summer</w:t>
                  </w:r>
                </w:p>
              </w:tc>
              <w:tc>
                <w:tcPr>
                  <w:tcW w:w="1261" w:type="dxa"/>
                </w:tcPr>
                <w:p w14:paraId="05BBDF2B" w14:textId="6236EF62" w:rsidR="00753EE9" w:rsidRDefault="00753EE9" w:rsidP="00753EE9">
                  <w:pPr>
                    <w:spacing w:after="0" w:line="240" w:lineRule="auto"/>
                  </w:pPr>
                  <w:r>
                    <w:t>69.9%</w:t>
                  </w:r>
                </w:p>
              </w:tc>
            </w:tr>
            <w:tr w:rsidR="00753EE9" w14:paraId="46F40A27" w14:textId="77777777" w:rsidTr="00D572DE">
              <w:tc>
                <w:tcPr>
                  <w:tcW w:w="801" w:type="dxa"/>
                </w:tcPr>
                <w:p w14:paraId="5E828EEC" w14:textId="77777777" w:rsidR="00753EE9" w:rsidRDefault="00753EE9" w:rsidP="00753EE9">
                  <w:pPr>
                    <w:spacing w:after="0" w:line="240" w:lineRule="auto"/>
                  </w:pPr>
                </w:p>
              </w:tc>
              <w:tc>
                <w:tcPr>
                  <w:tcW w:w="1129" w:type="dxa"/>
                </w:tcPr>
                <w:p w14:paraId="51B1ED31" w14:textId="77777777" w:rsidR="00753EE9" w:rsidRDefault="00753EE9" w:rsidP="00753EE9">
                  <w:pPr>
                    <w:spacing w:after="0" w:line="240" w:lineRule="auto"/>
                  </w:pPr>
                  <w:r>
                    <w:t>Trad Fall</w:t>
                  </w:r>
                </w:p>
              </w:tc>
              <w:tc>
                <w:tcPr>
                  <w:tcW w:w="1261" w:type="dxa"/>
                </w:tcPr>
                <w:p w14:paraId="31E55B80" w14:textId="33E42BFD" w:rsidR="00753EE9" w:rsidRDefault="00D22F84" w:rsidP="00753EE9">
                  <w:pPr>
                    <w:spacing w:after="0" w:line="240" w:lineRule="auto"/>
                  </w:pPr>
                  <w:r>
                    <w:t>77.52% (50)</w:t>
                  </w:r>
                </w:p>
              </w:tc>
            </w:tr>
            <w:tr w:rsidR="00753EE9" w14:paraId="72CB4CC7" w14:textId="77777777" w:rsidTr="00D572DE">
              <w:tc>
                <w:tcPr>
                  <w:tcW w:w="801" w:type="dxa"/>
                </w:tcPr>
                <w:p w14:paraId="1B364D0B" w14:textId="77777777" w:rsidR="00753EE9" w:rsidRDefault="00753EE9" w:rsidP="00753EE9">
                  <w:pPr>
                    <w:spacing w:after="0" w:line="240" w:lineRule="auto"/>
                  </w:pPr>
                </w:p>
              </w:tc>
              <w:tc>
                <w:tcPr>
                  <w:tcW w:w="1129" w:type="dxa"/>
                </w:tcPr>
                <w:p w14:paraId="0D364E6E" w14:textId="77777777" w:rsidR="00753EE9" w:rsidRDefault="00753EE9" w:rsidP="00753EE9">
                  <w:pPr>
                    <w:spacing w:after="0" w:line="240" w:lineRule="auto"/>
                  </w:pPr>
                  <w:r>
                    <w:t>2-step fall</w:t>
                  </w:r>
                </w:p>
              </w:tc>
              <w:tc>
                <w:tcPr>
                  <w:tcW w:w="1261" w:type="dxa"/>
                </w:tcPr>
                <w:p w14:paraId="776B849C" w14:textId="1619E11B" w:rsidR="00753EE9" w:rsidRDefault="00D22F84" w:rsidP="00753EE9">
                  <w:pPr>
                    <w:spacing w:after="0" w:line="240" w:lineRule="auto"/>
                  </w:pPr>
                  <w:r>
                    <w:t>68.25</w:t>
                  </w:r>
                  <w:r w:rsidR="00045165">
                    <w:t>% (16)</w:t>
                  </w:r>
                </w:p>
              </w:tc>
            </w:tr>
            <w:tr w:rsidR="00753EE9" w14:paraId="593577AF" w14:textId="77777777" w:rsidTr="00D572DE">
              <w:tc>
                <w:tcPr>
                  <w:tcW w:w="801" w:type="dxa"/>
                </w:tcPr>
                <w:p w14:paraId="7C4D7516" w14:textId="77777777" w:rsidR="00753EE9" w:rsidRDefault="00753EE9" w:rsidP="00753EE9">
                  <w:pPr>
                    <w:spacing w:after="0" w:line="240" w:lineRule="auto"/>
                  </w:pPr>
                </w:p>
              </w:tc>
              <w:tc>
                <w:tcPr>
                  <w:tcW w:w="1129" w:type="dxa"/>
                </w:tcPr>
                <w:p w14:paraId="4291C481" w14:textId="77777777" w:rsidR="00753EE9" w:rsidRDefault="00753EE9" w:rsidP="00753EE9">
                  <w:pPr>
                    <w:spacing w:after="0" w:line="240" w:lineRule="auto"/>
                  </w:pPr>
                  <w:r>
                    <w:t>Aggregate Fall</w:t>
                  </w:r>
                </w:p>
              </w:tc>
              <w:tc>
                <w:tcPr>
                  <w:tcW w:w="1261" w:type="dxa"/>
                </w:tcPr>
                <w:p w14:paraId="6D2C57E9" w14:textId="6598C05F" w:rsidR="00753EE9" w:rsidRDefault="001E1CE5" w:rsidP="00753EE9">
                  <w:pPr>
                    <w:spacing w:after="0" w:line="240" w:lineRule="auto"/>
                  </w:pPr>
                  <w:r>
                    <w:t xml:space="preserve">76.2%          </w:t>
                  </w:r>
                  <w:proofErr w:type="gramStart"/>
                  <w:r>
                    <w:t xml:space="preserve">   (</w:t>
                  </w:r>
                  <w:proofErr w:type="gramEnd"/>
                  <w:r>
                    <w:t>66)</w:t>
                  </w:r>
                </w:p>
              </w:tc>
            </w:tr>
          </w:tbl>
          <w:p w14:paraId="6F2B1F0E" w14:textId="22AC9181" w:rsidR="0024744E" w:rsidRDefault="00DA50ED">
            <w:pPr>
              <w:spacing w:after="0" w:line="240" w:lineRule="auto"/>
              <w:cnfStyle w:val="000000100000" w:firstRow="0" w:lastRow="0" w:firstColumn="0" w:lastColumn="0" w:oddVBand="0" w:evenVBand="0" w:oddHBand="1" w:evenHBand="0" w:firstRowFirstColumn="0" w:firstRowLastColumn="0" w:lastRowFirstColumn="0" w:lastRowLastColumn="0"/>
            </w:pPr>
            <w:r w:rsidRPr="00143841">
              <w:rPr>
                <w:b/>
                <w:bCs/>
              </w:rPr>
              <w:t>Partially Met.</w:t>
            </w:r>
            <w:r>
              <w:t xml:space="preserve"> All groups met the benchmark except the VN-RN summer 2022 </w:t>
            </w:r>
            <w:r w:rsidR="00143841">
              <w:t>and Texas 2-step fall groups</w:t>
            </w:r>
            <w:r>
              <w:t xml:space="preserve">.  The VN-RN group was very close.  The </w:t>
            </w:r>
            <w:r w:rsidR="00143841">
              <w:t xml:space="preserve">Texas </w:t>
            </w:r>
            <w:r>
              <w:t xml:space="preserve">2-step fall </w:t>
            </w:r>
            <w:r w:rsidR="00143841">
              <w:t>2022 cohort</w:t>
            </w:r>
            <w:r>
              <w:t xml:space="preserve"> was an outlier.  We will continue to monitor. </w:t>
            </w:r>
          </w:p>
          <w:p w14:paraId="69F1D81E" w14:textId="77777777" w:rsidR="00DA50ED" w:rsidRDefault="00DA50ED">
            <w:pPr>
              <w:spacing w:after="0" w:line="240" w:lineRule="auto"/>
              <w:cnfStyle w:val="000000100000" w:firstRow="0" w:lastRow="0" w:firstColumn="0" w:lastColumn="0" w:oddVBand="0" w:evenVBand="0" w:oddHBand="1" w:evenHBand="0" w:firstRowFirstColumn="0" w:firstRowLastColumn="0" w:lastRowFirstColumn="0" w:lastRowLastColumn="0"/>
            </w:pPr>
          </w:p>
          <w:p w14:paraId="6A8727A7" w14:textId="77777777" w:rsidR="00DA50ED" w:rsidRDefault="00DA50ED">
            <w:pPr>
              <w:spacing w:after="0" w:line="240" w:lineRule="auto"/>
              <w:cnfStyle w:val="000000100000" w:firstRow="0" w:lastRow="0" w:firstColumn="0" w:lastColumn="0" w:oddVBand="0" w:evenVBand="0" w:oddHBand="1" w:evenHBand="0" w:firstRowFirstColumn="0" w:firstRowLastColumn="0" w:lastRowFirstColumn="0" w:lastRowLastColumn="0"/>
            </w:pPr>
          </w:p>
        </w:tc>
      </w:tr>
      <w:tr w:rsidR="009A58F9" w14:paraId="3BA599B4" w14:textId="77777777" w:rsidTr="0024744E">
        <w:trPr>
          <w:trHeight w:val="530"/>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E0AF4E1" w14:textId="6BFCA144" w:rsidR="0024744E" w:rsidRPr="002E5AD9" w:rsidRDefault="002E5AD9" w:rsidP="002E5AD9">
            <w:pPr>
              <w:pStyle w:val="ListParagraph"/>
              <w:numPr>
                <w:ilvl w:val="0"/>
                <w:numId w:val="3"/>
              </w:numPr>
              <w:spacing w:after="0" w:line="240" w:lineRule="auto"/>
            </w:pPr>
            <w:r>
              <w:t xml:space="preserve"> The students will demonstrate the ability to serve as a </w:t>
            </w:r>
            <w:r>
              <w:lastRenderedPageBreak/>
              <w:t>member of the healthcare team through communication.</w:t>
            </w:r>
          </w:p>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561307C" w14:textId="327440EC" w:rsidR="0024744E" w:rsidRDefault="00C62B23">
            <w:pPr>
              <w:spacing w:after="0" w:line="240" w:lineRule="auto"/>
              <w:cnfStyle w:val="000000000000" w:firstRow="0" w:lastRow="0" w:firstColumn="0" w:lastColumn="0" w:oddVBand="0" w:evenVBand="0" w:oddHBand="0" w:evenHBand="0" w:firstRowFirstColumn="0" w:firstRowLastColumn="0" w:lastRowFirstColumn="0" w:lastRowLastColumn="0"/>
            </w:pPr>
            <w:r>
              <w:lastRenderedPageBreak/>
              <w:t xml:space="preserve">Capstone Rubric </w:t>
            </w: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7228B9CE" w14:textId="77777777" w:rsidR="007C3B5E" w:rsidRDefault="007C3B5E" w:rsidP="007C3B5E">
            <w:pPr>
              <w:cnfStyle w:val="000000000000" w:firstRow="0" w:lastRow="0" w:firstColumn="0" w:lastColumn="0" w:oddVBand="0" w:evenVBand="0" w:oddHBand="0" w:evenHBand="0" w:firstRowFirstColumn="0" w:firstRowLastColumn="0" w:lastRowFirstColumn="0" w:lastRowLastColumn="0"/>
            </w:pPr>
            <w:r>
              <w:t>80% of the students in the RNSG 2363 course will earn 4/5 points (80%) on the Communication section of the clinical capstone on the first attempt.</w:t>
            </w:r>
          </w:p>
          <w:p w14:paraId="1C8DC93C" w14:textId="77777777" w:rsidR="0024744E" w:rsidRDefault="0024744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tbl>
            <w:tblPr>
              <w:tblStyle w:val="TableGrid"/>
              <w:tblW w:w="0" w:type="auto"/>
              <w:tblLook w:val="04A0" w:firstRow="1" w:lastRow="0" w:firstColumn="1" w:lastColumn="0" w:noHBand="0" w:noVBand="1"/>
            </w:tblPr>
            <w:tblGrid>
              <w:gridCol w:w="801"/>
              <w:gridCol w:w="1129"/>
              <w:gridCol w:w="1261"/>
            </w:tblGrid>
            <w:tr w:rsidR="00F93FBE" w14:paraId="44D0EFEE" w14:textId="77777777" w:rsidTr="00D572DE">
              <w:tc>
                <w:tcPr>
                  <w:tcW w:w="801" w:type="dxa"/>
                </w:tcPr>
                <w:p w14:paraId="4709BC3F" w14:textId="77777777" w:rsidR="00F93FBE" w:rsidRDefault="00F93FBE" w:rsidP="00F93FBE">
                  <w:pPr>
                    <w:spacing w:after="0" w:line="240" w:lineRule="auto"/>
                  </w:pPr>
                  <w:r>
                    <w:lastRenderedPageBreak/>
                    <w:t>2021</w:t>
                  </w:r>
                </w:p>
              </w:tc>
              <w:tc>
                <w:tcPr>
                  <w:tcW w:w="1129" w:type="dxa"/>
                </w:tcPr>
                <w:p w14:paraId="5B879766" w14:textId="77777777" w:rsidR="00F93FBE" w:rsidRDefault="00F93FBE" w:rsidP="00F93FBE">
                  <w:pPr>
                    <w:spacing w:after="0" w:line="240" w:lineRule="auto"/>
                  </w:pPr>
                  <w:r>
                    <w:t>Trad Fall</w:t>
                  </w:r>
                </w:p>
              </w:tc>
              <w:tc>
                <w:tcPr>
                  <w:tcW w:w="1261" w:type="dxa"/>
                </w:tcPr>
                <w:p w14:paraId="7BC80E13" w14:textId="0F4B31BD" w:rsidR="00F93FBE" w:rsidRDefault="00F93FBE" w:rsidP="00F93FBE">
                  <w:pPr>
                    <w:spacing w:after="0" w:line="240" w:lineRule="auto"/>
                  </w:pPr>
                  <w:r>
                    <w:t>64% (56</w:t>
                  </w:r>
                  <w:r w:rsidR="00C935E7">
                    <w:t>)</w:t>
                  </w:r>
                </w:p>
              </w:tc>
            </w:tr>
            <w:tr w:rsidR="00F93FBE" w14:paraId="277D4235" w14:textId="77777777" w:rsidTr="00D572DE">
              <w:tc>
                <w:tcPr>
                  <w:tcW w:w="801" w:type="dxa"/>
                </w:tcPr>
                <w:p w14:paraId="1E914F36" w14:textId="77777777" w:rsidR="00F93FBE" w:rsidRDefault="00F93FBE" w:rsidP="00F93FBE">
                  <w:pPr>
                    <w:spacing w:after="0" w:line="240" w:lineRule="auto"/>
                  </w:pPr>
                </w:p>
              </w:tc>
              <w:tc>
                <w:tcPr>
                  <w:tcW w:w="1129" w:type="dxa"/>
                </w:tcPr>
                <w:p w14:paraId="4798849D" w14:textId="77777777" w:rsidR="00F93FBE" w:rsidRDefault="00F93FBE" w:rsidP="00F93FBE">
                  <w:pPr>
                    <w:spacing w:after="0" w:line="240" w:lineRule="auto"/>
                  </w:pPr>
                  <w:r>
                    <w:t>2-step Fall</w:t>
                  </w:r>
                </w:p>
              </w:tc>
              <w:tc>
                <w:tcPr>
                  <w:tcW w:w="1261" w:type="dxa"/>
                </w:tcPr>
                <w:p w14:paraId="41244524" w14:textId="52BFE75E" w:rsidR="00F93FBE" w:rsidRDefault="00F93FBE" w:rsidP="00F93FBE">
                  <w:pPr>
                    <w:spacing w:after="0" w:line="240" w:lineRule="auto"/>
                  </w:pPr>
                  <w:r>
                    <w:t>81.2% (16</w:t>
                  </w:r>
                  <w:r w:rsidR="00C935E7">
                    <w:t>)</w:t>
                  </w:r>
                </w:p>
              </w:tc>
            </w:tr>
            <w:tr w:rsidR="00F93FBE" w14:paraId="06B02608" w14:textId="77777777" w:rsidTr="00D572DE">
              <w:tc>
                <w:tcPr>
                  <w:tcW w:w="801" w:type="dxa"/>
                </w:tcPr>
                <w:p w14:paraId="0B61B3B7" w14:textId="77777777" w:rsidR="00F93FBE" w:rsidRDefault="00F93FBE" w:rsidP="00F93FBE">
                  <w:pPr>
                    <w:spacing w:after="0" w:line="240" w:lineRule="auto"/>
                  </w:pPr>
                </w:p>
              </w:tc>
              <w:tc>
                <w:tcPr>
                  <w:tcW w:w="1129" w:type="dxa"/>
                </w:tcPr>
                <w:p w14:paraId="3E381965" w14:textId="77777777" w:rsidR="00F93FBE" w:rsidRDefault="00F93FBE" w:rsidP="00F93FBE">
                  <w:pPr>
                    <w:spacing w:after="0" w:line="240" w:lineRule="auto"/>
                  </w:pPr>
                  <w:r>
                    <w:t>Aggregate Fall</w:t>
                  </w:r>
                </w:p>
              </w:tc>
              <w:tc>
                <w:tcPr>
                  <w:tcW w:w="1261" w:type="dxa"/>
                </w:tcPr>
                <w:p w14:paraId="09330E16" w14:textId="65F382C6" w:rsidR="00F93FBE" w:rsidRDefault="00F93FBE" w:rsidP="00F93FBE">
                  <w:pPr>
                    <w:spacing w:after="0" w:line="240" w:lineRule="auto"/>
                  </w:pPr>
                  <w:r>
                    <w:t>67.5% (72)</w:t>
                  </w:r>
                </w:p>
              </w:tc>
            </w:tr>
            <w:tr w:rsidR="00F93FBE" w14:paraId="52930A37" w14:textId="77777777" w:rsidTr="00D572DE">
              <w:tc>
                <w:tcPr>
                  <w:tcW w:w="801" w:type="dxa"/>
                </w:tcPr>
                <w:p w14:paraId="2EAFB1B0" w14:textId="77777777" w:rsidR="00F93FBE" w:rsidRDefault="00F93FBE" w:rsidP="00F93FBE">
                  <w:pPr>
                    <w:spacing w:after="0" w:line="240" w:lineRule="auto"/>
                  </w:pPr>
                  <w:r>
                    <w:lastRenderedPageBreak/>
                    <w:t>2022</w:t>
                  </w:r>
                </w:p>
              </w:tc>
              <w:tc>
                <w:tcPr>
                  <w:tcW w:w="1129" w:type="dxa"/>
                </w:tcPr>
                <w:p w14:paraId="254069EE" w14:textId="77777777" w:rsidR="00F93FBE" w:rsidRDefault="00F93FBE" w:rsidP="00F93FBE">
                  <w:pPr>
                    <w:spacing w:after="0" w:line="240" w:lineRule="auto"/>
                  </w:pPr>
                  <w:r>
                    <w:t>Trad Spring</w:t>
                  </w:r>
                </w:p>
              </w:tc>
              <w:tc>
                <w:tcPr>
                  <w:tcW w:w="1261" w:type="dxa"/>
                </w:tcPr>
                <w:p w14:paraId="332CA3C2" w14:textId="75354A07" w:rsidR="00F93FBE" w:rsidRDefault="00F93FBE" w:rsidP="00F93FBE">
                  <w:pPr>
                    <w:spacing w:after="0" w:line="240" w:lineRule="auto"/>
                  </w:pPr>
                  <w:r>
                    <w:t>58% (60)</w:t>
                  </w:r>
                </w:p>
              </w:tc>
            </w:tr>
            <w:tr w:rsidR="00F93FBE" w14:paraId="3BD5A608" w14:textId="77777777" w:rsidTr="00D572DE">
              <w:tc>
                <w:tcPr>
                  <w:tcW w:w="801" w:type="dxa"/>
                </w:tcPr>
                <w:p w14:paraId="6DFBB76B" w14:textId="77777777" w:rsidR="00F93FBE" w:rsidRDefault="00F93FBE" w:rsidP="00F93FBE">
                  <w:pPr>
                    <w:spacing w:after="0" w:line="240" w:lineRule="auto"/>
                  </w:pPr>
                </w:p>
              </w:tc>
              <w:tc>
                <w:tcPr>
                  <w:tcW w:w="1129" w:type="dxa"/>
                </w:tcPr>
                <w:p w14:paraId="6CB88319" w14:textId="77777777" w:rsidR="00F93FBE" w:rsidRDefault="00F93FBE" w:rsidP="00F93FBE">
                  <w:pPr>
                    <w:spacing w:after="0" w:line="240" w:lineRule="auto"/>
                  </w:pPr>
                  <w:r>
                    <w:t>2-step Spring</w:t>
                  </w:r>
                </w:p>
              </w:tc>
              <w:tc>
                <w:tcPr>
                  <w:tcW w:w="1261" w:type="dxa"/>
                </w:tcPr>
                <w:p w14:paraId="7D8A4067" w14:textId="18AA70F7" w:rsidR="00F93FBE" w:rsidRDefault="00F93FBE" w:rsidP="00F93FBE">
                  <w:pPr>
                    <w:spacing w:after="0" w:line="240" w:lineRule="auto"/>
                  </w:pPr>
                  <w:r>
                    <w:t>66% (12)</w:t>
                  </w:r>
                </w:p>
              </w:tc>
            </w:tr>
            <w:tr w:rsidR="00F93FBE" w14:paraId="51B2497A" w14:textId="77777777" w:rsidTr="00D572DE">
              <w:tc>
                <w:tcPr>
                  <w:tcW w:w="801" w:type="dxa"/>
                </w:tcPr>
                <w:p w14:paraId="0E4F4911" w14:textId="77777777" w:rsidR="00F93FBE" w:rsidRDefault="00F93FBE" w:rsidP="00F93FBE">
                  <w:pPr>
                    <w:spacing w:after="0" w:line="240" w:lineRule="auto"/>
                  </w:pPr>
                </w:p>
              </w:tc>
              <w:tc>
                <w:tcPr>
                  <w:tcW w:w="1129" w:type="dxa"/>
                </w:tcPr>
                <w:p w14:paraId="12B2C195" w14:textId="77777777" w:rsidR="00F93FBE" w:rsidRDefault="00F93FBE" w:rsidP="00F93FBE">
                  <w:pPr>
                    <w:spacing w:after="0" w:line="240" w:lineRule="auto"/>
                  </w:pPr>
                  <w:r>
                    <w:t>Aggregate Spring</w:t>
                  </w:r>
                </w:p>
              </w:tc>
              <w:tc>
                <w:tcPr>
                  <w:tcW w:w="1261" w:type="dxa"/>
                </w:tcPr>
                <w:p w14:paraId="6EB931A4" w14:textId="398771CB" w:rsidR="00F93FBE" w:rsidRDefault="00F93FBE" w:rsidP="00F93FBE">
                  <w:pPr>
                    <w:spacing w:after="0" w:line="240" w:lineRule="auto"/>
                  </w:pPr>
                  <w:r>
                    <w:t>60% (72)</w:t>
                  </w:r>
                </w:p>
              </w:tc>
            </w:tr>
            <w:tr w:rsidR="00F93FBE" w14:paraId="47802639" w14:textId="77777777" w:rsidTr="00D572DE">
              <w:tc>
                <w:tcPr>
                  <w:tcW w:w="801" w:type="dxa"/>
                </w:tcPr>
                <w:p w14:paraId="3FB9B28C" w14:textId="77777777" w:rsidR="00F93FBE" w:rsidRDefault="00F93FBE" w:rsidP="00F93FBE">
                  <w:pPr>
                    <w:spacing w:after="0" w:line="240" w:lineRule="auto"/>
                  </w:pPr>
                </w:p>
              </w:tc>
              <w:tc>
                <w:tcPr>
                  <w:tcW w:w="1129" w:type="dxa"/>
                </w:tcPr>
                <w:p w14:paraId="52038DE8" w14:textId="77777777" w:rsidR="00F93FBE" w:rsidRDefault="00F93FBE" w:rsidP="00F93FBE">
                  <w:pPr>
                    <w:spacing w:after="0" w:line="240" w:lineRule="auto"/>
                  </w:pPr>
                  <w:r>
                    <w:t>VN-RN Summer</w:t>
                  </w:r>
                </w:p>
              </w:tc>
              <w:tc>
                <w:tcPr>
                  <w:tcW w:w="1261" w:type="dxa"/>
                </w:tcPr>
                <w:p w14:paraId="6D67F072" w14:textId="1B822F96" w:rsidR="00F93FBE" w:rsidRDefault="005901AF" w:rsidP="00F93FBE">
                  <w:pPr>
                    <w:spacing w:after="0" w:line="240" w:lineRule="auto"/>
                  </w:pPr>
                  <w:r>
                    <w:t>70.7</w:t>
                  </w:r>
                  <w:proofErr w:type="gramStart"/>
                  <w:r>
                    <w:t>%(</w:t>
                  </w:r>
                  <w:proofErr w:type="gramEnd"/>
                  <w:r>
                    <w:t>29)</w:t>
                  </w:r>
                </w:p>
              </w:tc>
            </w:tr>
            <w:tr w:rsidR="00F93FBE" w14:paraId="158F3715" w14:textId="77777777" w:rsidTr="00D572DE">
              <w:tc>
                <w:tcPr>
                  <w:tcW w:w="801" w:type="dxa"/>
                </w:tcPr>
                <w:p w14:paraId="1A472643" w14:textId="77777777" w:rsidR="00F93FBE" w:rsidRDefault="00F93FBE" w:rsidP="00F93FBE">
                  <w:pPr>
                    <w:spacing w:after="0" w:line="240" w:lineRule="auto"/>
                  </w:pPr>
                </w:p>
              </w:tc>
              <w:tc>
                <w:tcPr>
                  <w:tcW w:w="1129" w:type="dxa"/>
                </w:tcPr>
                <w:p w14:paraId="36938BBE" w14:textId="77777777" w:rsidR="00F93FBE" w:rsidRDefault="00F93FBE" w:rsidP="00F93FBE">
                  <w:pPr>
                    <w:spacing w:after="0" w:line="240" w:lineRule="auto"/>
                  </w:pPr>
                  <w:r>
                    <w:t>Trad Fall</w:t>
                  </w:r>
                </w:p>
              </w:tc>
              <w:tc>
                <w:tcPr>
                  <w:tcW w:w="1261" w:type="dxa"/>
                </w:tcPr>
                <w:p w14:paraId="5564C2BA" w14:textId="2CD7CB81" w:rsidR="00F93FBE" w:rsidRDefault="00130795" w:rsidP="00F93FBE">
                  <w:pPr>
                    <w:spacing w:after="0" w:line="240" w:lineRule="auto"/>
                  </w:pPr>
                  <w:r>
                    <w:t>56% (39)</w:t>
                  </w:r>
                </w:p>
              </w:tc>
            </w:tr>
            <w:tr w:rsidR="00F93FBE" w14:paraId="1655BF81" w14:textId="77777777" w:rsidTr="00D572DE">
              <w:tc>
                <w:tcPr>
                  <w:tcW w:w="801" w:type="dxa"/>
                </w:tcPr>
                <w:p w14:paraId="3240EE7B" w14:textId="77777777" w:rsidR="00F93FBE" w:rsidRDefault="00F93FBE" w:rsidP="00F93FBE">
                  <w:pPr>
                    <w:spacing w:after="0" w:line="240" w:lineRule="auto"/>
                  </w:pPr>
                </w:p>
              </w:tc>
              <w:tc>
                <w:tcPr>
                  <w:tcW w:w="1129" w:type="dxa"/>
                </w:tcPr>
                <w:p w14:paraId="0009B3F6" w14:textId="77777777" w:rsidR="00F93FBE" w:rsidRDefault="00F93FBE" w:rsidP="00F93FBE">
                  <w:pPr>
                    <w:spacing w:after="0" w:line="240" w:lineRule="auto"/>
                  </w:pPr>
                  <w:r>
                    <w:t>2-step fall</w:t>
                  </w:r>
                </w:p>
              </w:tc>
              <w:tc>
                <w:tcPr>
                  <w:tcW w:w="1261" w:type="dxa"/>
                </w:tcPr>
                <w:p w14:paraId="0F499E97" w14:textId="2D177E36" w:rsidR="00F93FBE" w:rsidRDefault="00F93FBE" w:rsidP="00F93FBE">
                  <w:pPr>
                    <w:spacing w:after="0" w:line="240" w:lineRule="auto"/>
                  </w:pPr>
                  <w:r>
                    <w:t>68.75% (16)</w:t>
                  </w:r>
                </w:p>
              </w:tc>
            </w:tr>
            <w:tr w:rsidR="00F93FBE" w14:paraId="09DCCE49" w14:textId="77777777" w:rsidTr="00D572DE">
              <w:tc>
                <w:tcPr>
                  <w:tcW w:w="801" w:type="dxa"/>
                </w:tcPr>
                <w:p w14:paraId="72A08548" w14:textId="77777777" w:rsidR="00F93FBE" w:rsidRDefault="00F93FBE" w:rsidP="00F93FBE">
                  <w:pPr>
                    <w:spacing w:after="0" w:line="240" w:lineRule="auto"/>
                  </w:pPr>
                </w:p>
              </w:tc>
              <w:tc>
                <w:tcPr>
                  <w:tcW w:w="1129" w:type="dxa"/>
                </w:tcPr>
                <w:p w14:paraId="13260580" w14:textId="77777777" w:rsidR="00F93FBE" w:rsidRDefault="00F93FBE" w:rsidP="00F93FBE">
                  <w:pPr>
                    <w:spacing w:after="0" w:line="240" w:lineRule="auto"/>
                  </w:pPr>
                  <w:r>
                    <w:t>Aggregate Fall</w:t>
                  </w:r>
                </w:p>
              </w:tc>
              <w:tc>
                <w:tcPr>
                  <w:tcW w:w="1261" w:type="dxa"/>
                </w:tcPr>
                <w:p w14:paraId="34ADC7F5" w14:textId="091F66B6" w:rsidR="00F93FBE" w:rsidRDefault="00F93FBE" w:rsidP="00F93FBE">
                  <w:pPr>
                    <w:spacing w:after="0" w:line="240" w:lineRule="auto"/>
                  </w:pPr>
                  <w:r>
                    <w:t>76.8% (56)</w:t>
                  </w:r>
                </w:p>
              </w:tc>
            </w:tr>
          </w:tbl>
          <w:p w14:paraId="066DC184" w14:textId="3102D55F" w:rsidR="0024744E" w:rsidRDefault="00130795">
            <w:pPr>
              <w:spacing w:after="0" w:line="240" w:lineRule="auto"/>
              <w:cnfStyle w:val="000000000000" w:firstRow="0" w:lastRow="0" w:firstColumn="0" w:lastColumn="0" w:oddVBand="0" w:evenVBand="0" w:oddHBand="0" w:evenHBand="0" w:firstRowFirstColumn="0" w:firstRowLastColumn="0" w:lastRowFirstColumn="0" w:lastRowLastColumn="0"/>
            </w:pPr>
            <w:r w:rsidRPr="00130795">
              <w:rPr>
                <w:b/>
                <w:bCs/>
              </w:rPr>
              <w:t>Not met.</w:t>
            </w:r>
            <w:r>
              <w:t xml:space="preserve"> Our scores did not meet our standards.  We reviewed our process and realized that students needed more time to complete all the tasks we expected to achieve this goal. We adjusted the time on this assignment to assess this criterion more adequately. </w:t>
            </w:r>
          </w:p>
        </w:tc>
      </w:tr>
    </w:tbl>
    <w:p w14:paraId="1F217962" w14:textId="77777777" w:rsidR="0024744E" w:rsidRDefault="0024744E" w:rsidP="0024744E"/>
    <w:p w14:paraId="2B7E95EC" w14:textId="623A7932" w:rsidR="0024744E" w:rsidRPr="0024744E" w:rsidRDefault="0024744E" w:rsidP="0024744E">
      <w:pPr>
        <w:tabs>
          <w:tab w:val="left" w:pos="5922"/>
        </w:tabs>
      </w:pPr>
    </w:p>
    <w:sectPr w:rsidR="0024744E" w:rsidRPr="0024744E" w:rsidSect="00F25D44">
      <w:headerReference w:type="default" r:id="rId7"/>
      <w:footerReference w:type="default" r:id="rId8"/>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2C24F" w14:textId="77777777" w:rsidR="00425E9B" w:rsidRDefault="00425E9B" w:rsidP="0002489A">
      <w:pPr>
        <w:spacing w:after="0" w:line="240" w:lineRule="auto"/>
      </w:pPr>
      <w:r>
        <w:separator/>
      </w:r>
    </w:p>
  </w:endnote>
  <w:endnote w:type="continuationSeparator" w:id="0">
    <w:p w14:paraId="3D9E0C99" w14:textId="77777777" w:rsidR="00425E9B" w:rsidRDefault="00425E9B"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14:paraId="5810A8D1" w14:textId="77777777"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E112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1129">
              <w:rPr>
                <w:b/>
                <w:bCs/>
                <w:noProof/>
              </w:rPr>
              <w:t>3</w:t>
            </w:r>
            <w:r>
              <w:rPr>
                <w:b/>
                <w:bCs/>
                <w:sz w:val="24"/>
                <w:szCs w:val="24"/>
              </w:rPr>
              <w:fldChar w:fldCharType="end"/>
            </w:r>
          </w:p>
        </w:sdtContent>
      </w:sdt>
    </w:sdtContent>
  </w:sdt>
  <w:p w14:paraId="122930FF" w14:textId="77777777"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ADB08" w14:textId="77777777" w:rsidR="00425E9B" w:rsidRDefault="00425E9B" w:rsidP="0002489A">
      <w:pPr>
        <w:spacing w:after="0" w:line="240" w:lineRule="auto"/>
      </w:pPr>
      <w:r>
        <w:separator/>
      </w:r>
    </w:p>
  </w:footnote>
  <w:footnote w:type="continuationSeparator" w:id="0">
    <w:p w14:paraId="683DE656" w14:textId="77777777" w:rsidR="00425E9B" w:rsidRDefault="00425E9B"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F695" w14:textId="59C4A138" w:rsidR="00761D43" w:rsidRDefault="00CE3C6C" w:rsidP="00173023">
    <w:pPr>
      <w:pStyle w:val="Header"/>
      <w:jc w:val="right"/>
      <w:rPr>
        <w:i/>
      </w:rPr>
    </w:pPr>
    <w:r>
      <w:rPr>
        <w:i/>
      </w:rPr>
      <w:t>Rev. 1</w:t>
    </w:r>
    <w:r w:rsidR="00F547BD">
      <w:rPr>
        <w:i/>
      </w:rPr>
      <w:t>/20</w:t>
    </w:r>
    <w:r>
      <w:rPr>
        <w:i/>
      </w:rPr>
      <w:t>2</w:t>
    </w:r>
    <w:r w:rsidR="0024744E">
      <w:rPr>
        <w:i/>
      </w:rPr>
      <w:t>4</w:t>
    </w:r>
  </w:p>
  <w:p w14:paraId="63889568" w14:textId="77777777" w:rsidR="00CE3C6C" w:rsidRPr="00173023" w:rsidRDefault="00CE3C6C" w:rsidP="00173023">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0C69"/>
    <w:multiLevelType w:val="hybridMultilevel"/>
    <w:tmpl w:val="5F14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8141B"/>
    <w:multiLevelType w:val="singleLevel"/>
    <w:tmpl w:val="03C2AC8C"/>
    <w:name w:val="decimal"/>
    <w:lvl w:ilvl="0">
      <w:start w:val="1"/>
      <w:numFmt w:val="decimal"/>
      <w:lvlText w:val="%1."/>
      <w:lvlJc w:val="left"/>
      <w:pPr>
        <w:ind w:left="420" w:hanging="360"/>
      </w:pPr>
    </w:lvl>
  </w:abstractNum>
  <w:abstractNum w:abstractNumId="2" w15:restartNumberingAfterBreak="0">
    <w:nsid w:val="456E5FE2"/>
    <w:multiLevelType w:val="hybridMultilevel"/>
    <w:tmpl w:val="7BBE8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D07CC1"/>
    <w:multiLevelType w:val="hybridMultilevel"/>
    <w:tmpl w:val="10C0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306ABF"/>
    <w:multiLevelType w:val="hybridMultilevel"/>
    <w:tmpl w:val="284093BC"/>
    <w:lvl w:ilvl="0" w:tplc="09D0B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8A6C35"/>
    <w:multiLevelType w:val="hybridMultilevel"/>
    <w:tmpl w:val="8CD07B0C"/>
    <w:lvl w:ilvl="0" w:tplc="1A46723A">
      <w:start w:val="1"/>
      <w:numFmt w:val="decimal"/>
      <w:lvlText w:val="%1."/>
      <w:lvlJc w:val="left"/>
      <w:pPr>
        <w:ind w:left="720" w:hanging="360"/>
      </w:pPr>
      <w:rPr>
        <w:rFonts w:ascii="Open Sans" w:hAnsi="Open Sans" w:cs="Open San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497BE0"/>
    <w:multiLevelType w:val="hybridMultilevel"/>
    <w:tmpl w:val="DC0C5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50195B"/>
    <w:multiLevelType w:val="hybridMultilevel"/>
    <w:tmpl w:val="B49A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FA3F52"/>
    <w:multiLevelType w:val="hybridMultilevel"/>
    <w:tmpl w:val="A852E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FB238B"/>
    <w:multiLevelType w:val="hybridMultilevel"/>
    <w:tmpl w:val="A9C6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5B5C29"/>
    <w:multiLevelType w:val="hybridMultilevel"/>
    <w:tmpl w:val="BBCC34F6"/>
    <w:lvl w:ilvl="0" w:tplc="EB107554">
      <w:start w:val="1"/>
      <w:numFmt w:val="decimal"/>
      <w:lvlText w:val="%1."/>
      <w:lvlJc w:val="left"/>
      <w:pPr>
        <w:ind w:left="720" w:hanging="360"/>
      </w:pPr>
      <w:rPr>
        <w:rFonts w:ascii="Open Sans" w:hAnsi="Open Sans" w:cs="Open San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2191361">
    <w:abstractNumId w:val="4"/>
  </w:num>
  <w:num w:numId="2" w16cid:durableId="2116749865">
    <w:abstractNumId w:val="3"/>
  </w:num>
  <w:num w:numId="3" w16cid:durableId="17121770">
    <w:abstractNumId w:val="8"/>
  </w:num>
  <w:num w:numId="4" w16cid:durableId="55788569">
    <w:abstractNumId w:val="1"/>
    <w:lvlOverride w:ilvl="0">
      <w:startOverride w:val="1"/>
    </w:lvlOverride>
  </w:num>
  <w:num w:numId="5" w16cid:durableId="950666168">
    <w:abstractNumId w:val="11"/>
  </w:num>
  <w:num w:numId="6" w16cid:durableId="93089874">
    <w:abstractNumId w:val="2"/>
  </w:num>
  <w:num w:numId="7" w16cid:durableId="554050495">
    <w:abstractNumId w:val="6"/>
  </w:num>
  <w:num w:numId="8" w16cid:durableId="881330515">
    <w:abstractNumId w:val="10"/>
  </w:num>
  <w:num w:numId="9" w16cid:durableId="1657345304">
    <w:abstractNumId w:val="12"/>
  </w:num>
  <w:num w:numId="10" w16cid:durableId="2116358805">
    <w:abstractNumId w:val="7"/>
  </w:num>
  <w:num w:numId="11" w16cid:durableId="841746117">
    <w:abstractNumId w:val="5"/>
  </w:num>
  <w:num w:numId="12" w16cid:durableId="543714798">
    <w:abstractNumId w:val="0"/>
  </w:num>
  <w:num w:numId="13" w16cid:durableId="636020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E5"/>
    <w:rsid w:val="0000023D"/>
    <w:rsid w:val="00003BD5"/>
    <w:rsid w:val="00005552"/>
    <w:rsid w:val="000073C4"/>
    <w:rsid w:val="0002489A"/>
    <w:rsid w:val="00045165"/>
    <w:rsid w:val="00066B71"/>
    <w:rsid w:val="00073053"/>
    <w:rsid w:val="000A107D"/>
    <w:rsid w:val="000D3BDF"/>
    <w:rsid w:val="000E2EAF"/>
    <w:rsid w:val="000F18FC"/>
    <w:rsid w:val="00110AAC"/>
    <w:rsid w:val="00120F1A"/>
    <w:rsid w:val="00130795"/>
    <w:rsid w:val="00143841"/>
    <w:rsid w:val="00173023"/>
    <w:rsid w:val="00195160"/>
    <w:rsid w:val="001A7A83"/>
    <w:rsid w:val="001D4BB0"/>
    <w:rsid w:val="001E0783"/>
    <w:rsid w:val="001E1CE5"/>
    <w:rsid w:val="001F3B03"/>
    <w:rsid w:val="002004BA"/>
    <w:rsid w:val="00207C8B"/>
    <w:rsid w:val="00210107"/>
    <w:rsid w:val="0024744E"/>
    <w:rsid w:val="00261673"/>
    <w:rsid w:val="002657C1"/>
    <w:rsid w:val="002B4BF0"/>
    <w:rsid w:val="002E1129"/>
    <w:rsid w:val="002E5AD9"/>
    <w:rsid w:val="00366166"/>
    <w:rsid w:val="004107E2"/>
    <w:rsid w:val="00425E9B"/>
    <w:rsid w:val="0045382F"/>
    <w:rsid w:val="004B2048"/>
    <w:rsid w:val="004C586B"/>
    <w:rsid w:val="004C7267"/>
    <w:rsid w:val="004F2961"/>
    <w:rsid w:val="00516A87"/>
    <w:rsid w:val="00517E19"/>
    <w:rsid w:val="0053313D"/>
    <w:rsid w:val="005901AF"/>
    <w:rsid w:val="005A203A"/>
    <w:rsid w:val="005B417E"/>
    <w:rsid w:val="005C60D2"/>
    <w:rsid w:val="005D66CF"/>
    <w:rsid w:val="005E402C"/>
    <w:rsid w:val="00671453"/>
    <w:rsid w:val="006906B0"/>
    <w:rsid w:val="006C47EC"/>
    <w:rsid w:val="006C63AC"/>
    <w:rsid w:val="006E0D46"/>
    <w:rsid w:val="007033B2"/>
    <w:rsid w:val="007052D4"/>
    <w:rsid w:val="00713E2A"/>
    <w:rsid w:val="00740C44"/>
    <w:rsid w:val="00746F2D"/>
    <w:rsid w:val="00753EE9"/>
    <w:rsid w:val="00761D43"/>
    <w:rsid w:val="007A5517"/>
    <w:rsid w:val="007B5A78"/>
    <w:rsid w:val="007C23D1"/>
    <w:rsid w:val="007C3B5E"/>
    <w:rsid w:val="007C3F60"/>
    <w:rsid w:val="007D11B3"/>
    <w:rsid w:val="007E7A4D"/>
    <w:rsid w:val="007F4753"/>
    <w:rsid w:val="00830138"/>
    <w:rsid w:val="008410E5"/>
    <w:rsid w:val="00846770"/>
    <w:rsid w:val="00847DBF"/>
    <w:rsid w:val="008A27FB"/>
    <w:rsid w:val="008E0664"/>
    <w:rsid w:val="008E2C52"/>
    <w:rsid w:val="00915FA8"/>
    <w:rsid w:val="00920B67"/>
    <w:rsid w:val="00935BCB"/>
    <w:rsid w:val="009617FF"/>
    <w:rsid w:val="0098162F"/>
    <w:rsid w:val="00993C83"/>
    <w:rsid w:val="009A58F9"/>
    <w:rsid w:val="009B15B5"/>
    <w:rsid w:val="009B7325"/>
    <w:rsid w:val="009E10F8"/>
    <w:rsid w:val="009E3359"/>
    <w:rsid w:val="009F200F"/>
    <w:rsid w:val="009F700B"/>
    <w:rsid w:val="009F702B"/>
    <w:rsid w:val="00A17B91"/>
    <w:rsid w:val="00A22D6B"/>
    <w:rsid w:val="00A31C0D"/>
    <w:rsid w:val="00A53228"/>
    <w:rsid w:val="00A86FED"/>
    <w:rsid w:val="00AA2390"/>
    <w:rsid w:val="00AA4C7F"/>
    <w:rsid w:val="00AB5840"/>
    <w:rsid w:val="00AE4294"/>
    <w:rsid w:val="00AE6671"/>
    <w:rsid w:val="00AF243B"/>
    <w:rsid w:val="00AF4DD1"/>
    <w:rsid w:val="00B06955"/>
    <w:rsid w:val="00B20B4F"/>
    <w:rsid w:val="00B51631"/>
    <w:rsid w:val="00B57654"/>
    <w:rsid w:val="00B65CE1"/>
    <w:rsid w:val="00B73095"/>
    <w:rsid w:val="00B83E95"/>
    <w:rsid w:val="00BA07FB"/>
    <w:rsid w:val="00BE7B86"/>
    <w:rsid w:val="00C10B61"/>
    <w:rsid w:val="00C56BA6"/>
    <w:rsid w:val="00C57565"/>
    <w:rsid w:val="00C62B23"/>
    <w:rsid w:val="00C71438"/>
    <w:rsid w:val="00C721F1"/>
    <w:rsid w:val="00C76636"/>
    <w:rsid w:val="00C935E7"/>
    <w:rsid w:val="00CC1425"/>
    <w:rsid w:val="00CE3C6C"/>
    <w:rsid w:val="00D21AC7"/>
    <w:rsid w:val="00D2274C"/>
    <w:rsid w:val="00D22F84"/>
    <w:rsid w:val="00D67E10"/>
    <w:rsid w:val="00D87325"/>
    <w:rsid w:val="00D87631"/>
    <w:rsid w:val="00DA50ED"/>
    <w:rsid w:val="00DD48F3"/>
    <w:rsid w:val="00DF262E"/>
    <w:rsid w:val="00DF7B2E"/>
    <w:rsid w:val="00E87527"/>
    <w:rsid w:val="00EA1C0D"/>
    <w:rsid w:val="00EE60C5"/>
    <w:rsid w:val="00F14F2C"/>
    <w:rsid w:val="00F16B0B"/>
    <w:rsid w:val="00F25D44"/>
    <w:rsid w:val="00F329AB"/>
    <w:rsid w:val="00F547BD"/>
    <w:rsid w:val="00F7391A"/>
    <w:rsid w:val="00F91547"/>
    <w:rsid w:val="00F9197F"/>
    <w:rsid w:val="00F93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C4D0F"/>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table" w:styleId="GridTable4-Accent1">
    <w:name w:val="Grid Table 4 Accent 1"/>
    <w:basedOn w:val="TableNormal"/>
    <w:uiPriority w:val="49"/>
    <w:rsid w:val="0024744E"/>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qFormat/>
    <w:rsid w:val="002E5AD9"/>
    <w:pPr>
      <w:ind w:left="720"/>
      <w:contextualSpacing/>
    </w:pPr>
  </w:style>
  <w:style w:type="paragraph" w:styleId="NormalWeb">
    <w:name w:val="Normal (Web)"/>
    <w:basedOn w:val="Normal"/>
    <w:uiPriority w:val="99"/>
    <w:semiHidden/>
    <w:unhideWhenUsed/>
    <w:rsid w:val="009B1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9B1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025741">
      <w:bodyDiv w:val="1"/>
      <w:marLeft w:val="0"/>
      <w:marRight w:val="0"/>
      <w:marTop w:val="0"/>
      <w:marBottom w:val="0"/>
      <w:divBdr>
        <w:top w:val="none" w:sz="0" w:space="0" w:color="auto"/>
        <w:left w:val="none" w:sz="0" w:space="0" w:color="auto"/>
        <w:bottom w:val="none" w:sz="0" w:space="0" w:color="auto"/>
        <w:right w:val="none" w:sz="0" w:space="0" w:color="auto"/>
      </w:divBdr>
      <w:divsChild>
        <w:div w:id="824008849">
          <w:marLeft w:val="450"/>
          <w:marRight w:val="450"/>
          <w:marTop w:val="0"/>
          <w:marBottom w:val="450"/>
          <w:divBdr>
            <w:top w:val="none" w:sz="0" w:space="0" w:color="auto"/>
            <w:left w:val="none" w:sz="0" w:space="0" w:color="auto"/>
            <w:bottom w:val="none" w:sz="0" w:space="0" w:color="auto"/>
            <w:right w:val="none" w:sz="0" w:space="0" w:color="auto"/>
          </w:divBdr>
          <w:divsChild>
            <w:div w:id="744274">
              <w:marLeft w:val="0"/>
              <w:marRight w:val="0"/>
              <w:marTop w:val="0"/>
              <w:marBottom w:val="0"/>
              <w:divBdr>
                <w:top w:val="none" w:sz="0" w:space="0" w:color="auto"/>
                <w:left w:val="none" w:sz="0" w:space="0" w:color="auto"/>
                <w:bottom w:val="none" w:sz="0" w:space="0" w:color="auto"/>
                <w:right w:val="none" w:sz="0" w:space="0" w:color="auto"/>
              </w:divBdr>
            </w:div>
            <w:div w:id="18398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5724</TotalTime>
  <Pages>14</Pages>
  <Words>2542</Words>
  <Characters>14123</Characters>
  <Application>Microsoft Office Word</Application>
  <DocSecurity>0</DocSecurity>
  <Lines>1283</Lines>
  <Paragraphs>520</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16145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Amy A Wilson</cp:lastModifiedBy>
  <cp:revision>6</cp:revision>
  <cp:lastPrinted>2024-02-28T20:22:00Z</cp:lastPrinted>
  <dcterms:created xsi:type="dcterms:W3CDTF">2024-02-23T21:10:00Z</dcterms:created>
  <dcterms:modified xsi:type="dcterms:W3CDTF">2024-02-29T18:55:00Z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4cd7fbb33a480704f470ffe90833dec20d72cbed4847e41e3ffc433109ccef36</vt:lpwstr>
  </property>
</Properties>
</file>