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190" w:tblpY="1468"/>
        <w:tblW w:w="5000" w:type="pct"/>
        <w:tblLayout w:type="fixed"/>
        <w:tblLook w:val="04A0" w:firstRow="1" w:lastRow="0" w:firstColumn="1" w:lastColumn="0" w:noHBand="0" w:noVBand="1"/>
      </w:tblPr>
      <w:tblGrid>
        <w:gridCol w:w="3285"/>
        <w:gridCol w:w="1737"/>
        <w:gridCol w:w="1645"/>
        <w:gridCol w:w="1920"/>
        <w:gridCol w:w="1525"/>
        <w:gridCol w:w="4504"/>
      </w:tblGrid>
      <w:tr w:rsidR="00AC5518" w:rsidTr="00EB2442">
        <w:trPr>
          <w:tblHeader/>
        </w:trPr>
        <w:tc>
          <w:tcPr>
            <w:tcW w:w="3235" w:type="dxa"/>
            <w:shd w:val="clear" w:color="auto" w:fill="C4BC96" w:themeFill="background2" w:themeFillShade="BF"/>
          </w:tcPr>
          <w:p w:rsidR="008B6986" w:rsidRPr="001726BB" w:rsidRDefault="00A825F0" w:rsidP="002148CA">
            <w:pPr>
              <w:rPr>
                <w:b/>
                <w:sz w:val="28"/>
                <w:szCs w:val="28"/>
              </w:rPr>
            </w:pPr>
            <w:bookmarkStart w:id="0" w:name="_GoBack" w:colFirst="0" w:colLast="0"/>
            <w:r w:rsidRPr="001726BB">
              <w:rPr>
                <w:b/>
                <w:sz w:val="28"/>
                <w:szCs w:val="28"/>
              </w:rPr>
              <w:t>Program: Biotechnology</w:t>
            </w:r>
          </w:p>
          <w:p w:rsidR="00A825F0" w:rsidRPr="002148CA" w:rsidRDefault="00A825F0" w:rsidP="002148CA">
            <w:pPr>
              <w:rPr>
                <w:b/>
              </w:rPr>
            </w:pPr>
            <w:r w:rsidRPr="001726BB">
              <w:rPr>
                <w:b/>
                <w:sz w:val="28"/>
                <w:szCs w:val="28"/>
              </w:rPr>
              <w:t>Reviewer: Dean Wallace</w:t>
            </w:r>
          </w:p>
        </w:tc>
        <w:tc>
          <w:tcPr>
            <w:tcW w:w="1710" w:type="dxa"/>
            <w:vAlign w:val="center"/>
          </w:tcPr>
          <w:p w:rsidR="008B6986" w:rsidRPr="00785CEB" w:rsidRDefault="008B6986" w:rsidP="00AC5518">
            <w:pPr>
              <w:jc w:val="center"/>
            </w:pPr>
            <w:r w:rsidRPr="00785CEB">
              <w:rPr>
                <w:rFonts w:eastAsia="Times New Roman" w:cs="Times New Roman"/>
                <w:b/>
              </w:rPr>
              <w:t>Responsive</w:t>
            </w:r>
            <w:r w:rsidR="006E4B69">
              <w:rPr>
                <w:rFonts w:eastAsia="Times New Roman" w:cs="Times New Roman"/>
                <w:b/>
              </w:rPr>
              <w:t>ness</w:t>
            </w:r>
            <w:r w:rsidRPr="00785CEB">
              <w:rPr>
                <w:rFonts w:eastAsia="Times New Roman" w:cs="Times New Roman"/>
                <w:b/>
              </w:rPr>
              <w:t xml:space="preserve"> to the Component</w:t>
            </w:r>
          </w:p>
        </w:tc>
        <w:tc>
          <w:tcPr>
            <w:tcW w:w="1620" w:type="dxa"/>
            <w:vAlign w:val="center"/>
          </w:tcPr>
          <w:p w:rsidR="008B6986" w:rsidRPr="00785CEB" w:rsidRDefault="008B6986" w:rsidP="008B6986">
            <w:pPr>
              <w:jc w:val="center"/>
            </w:pPr>
            <w:r>
              <w:rPr>
                <w:rFonts w:eastAsia="Times New Roman" w:cs="Times New Roman"/>
                <w:b/>
              </w:rPr>
              <w:t>Evidence</w:t>
            </w:r>
          </w:p>
        </w:tc>
        <w:tc>
          <w:tcPr>
            <w:tcW w:w="1890" w:type="dxa"/>
            <w:vAlign w:val="center"/>
          </w:tcPr>
          <w:p w:rsidR="008B6986" w:rsidRPr="00EB2442" w:rsidRDefault="008B6986" w:rsidP="008B6986">
            <w:pPr>
              <w:jc w:val="center"/>
              <w:rPr>
                <w:sz w:val="20"/>
                <w:szCs w:val="20"/>
              </w:rPr>
            </w:pPr>
            <w:r w:rsidRPr="00EB2442">
              <w:rPr>
                <w:rFonts w:eastAsia="Times New Roman" w:cs="Times New Roman"/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501" w:type="dxa"/>
            <w:vAlign w:val="center"/>
          </w:tcPr>
          <w:p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Overall Judgment</w:t>
            </w:r>
          </w:p>
        </w:tc>
        <w:tc>
          <w:tcPr>
            <w:tcW w:w="4434" w:type="dxa"/>
            <w:vAlign w:val="center"/>
          </w:tcPr>
          <w:p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Comments</w:t>
            </w:r>
          </w:p>
        </w:tc>
      </w:tr>
      <w:tr w:rsidR="00AC5518" w:rsidTr="00EB2442">
        <w:tc>
          <w:tcPr>
            <w:tcW w:w="3235" w:type="dxa"/>
          </w:tcPr>
          <w:p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1. What does the workforce program do?</w:t>
            </w:r>
          </w:p>
        </w:tc>
        <w:tc>
          <w:tcPr>
            <w:tcW w:w="1710" w:type="dxa"/>
          </w:tcPr>
          <w:p w:rsidR="008B6986" w:rsidRDefault="000029B5" w:rsidP="008B6986">
            <w:r>
              <w:t>AW</w:t>
            </w:r>
            <w:r w:rsidR="00710F44">
              <w:t>O</w:t>
            </w:r>
            <w:r>
              <w:t>R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501" w:type="dxa"/>
          </w:tcPr>
          <w:p w:rsidR="008B6986" w:rsidRDefault="000029B5" w:rsidP="008B6986">
            <w:r>
              <w:t>AW</w:t>
            </w:r>
            <w:r w:rsidR="00710F44">
              <w:t>O</w:t>
            </w:r>
            <w:r>
              <w:t>R</w:t>
            </w:r>
          </w:p>
        </w:tc>
        <w:tc>
          <w:tcPr>
            <w:tcW w:w="4434" w:type="dxa"/>
          </w:tcPr>
          <w:p w:rsidR="008B6986" w:rsidRDefault="000029B5" w:rsidP="005D3703">
            <w:r>
              <w:t>Well written. P</w:t>
            </w:r>
            <w:r w:rsidR="00917DA4">
              <w:t>rovides</w:t>
            </w:r>
            <w:r>
              <w:t xml:space="preserve"> </w:t>
            </w:r>
            <w:r w:rsidR="005D3703">
              <w:t>sufficient</w:t>
            </w:r>
            <w:r>
              <w:t xml:space="preserve"> details and examples for the reader to u</w:t>
            </w:r>
            <w:r w:rsidR="0055138B">
              <w:t xml:space="preserve">nderstand what the program does and </w:t>
            </w:r>
            <w:r w:rsidR="00917DA4">
              <w:t xml:space="preserve">the </w:t>
            </w:r>
            <w:r w:rsidR="005D3703">
              <w:t>external constraints it</w:t>
            </w:r>
            <w:r w:rsidR="0055138B">
              <w:t xml:space="preserve"> </w:t>
            </w:r>
            <w:r w:rsidR="005D3703">
              <w:t>encounters</w:t>
            </w:r>
            <w:r w:rsidR="0055138B">
              <w:t>.</w:t>
            </w:r>
          </w:p>
        </w:tc>
      </w:tr>
      <w:tr w:rsidR="00AC5518" w:rsidTr="00EB2442">
        <w:tc>
          <w:tcPr>
            <w:tcW w:w="3235" w:type="dxa"/>
          </w:tcPr>
          <w:p w:rsidR="008B6986" w:rsidRPr="00EB2442" w:rsidRDefault="008B6986" w:rsidP="006E7B2B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2. Program relationship to</w:t>
            </w:r>
            <w:r w:rsidR="006E7B2B" w:rsidRPr="00EB2442">
              <w:rPr>
                <w:sz w:val="20"/>
                <w:szCs w:val="20"/>
              </w:rPr>
              <w:t xml:space="preserve"> the college mission</w:t>
            </w:r>
            <w:r w:rsidRPr="00EB2442">
              <w:rPr>
                <w:sz w:val="20"/>
                <w:szCs w:val="20"/>
              </w:rPr>
              <w:t xml:space="preserve"> and strategic plan</w:t>
            </w:r>
            <w:r w:rsidR="00E23DB6" w:rsidRPr="00EB244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8B6986" w:rsidRDefault="00BA05F2" w:rsidP="008B6986">
            <w:r>
              <w:t>AWOR</w:t>
            </w:r>
          </w:p>
        </w:tc>
        <w:tc>
          <w:tcPr>
            <w:tcW w:w="1620" w:type="dxa"/>
          </w:tcPr>
          <w:p w:rsidR="008B6986" w:rsidRDefault="00BA05F2" w:rsidP="008B6986">
            <w:r>
              <w:t>AWOR</w:t>
            </w:r>
          </w:p>
        </w:tc>
        <w:tc>
          <w:tcPr>
            <w:tcW w:w="1890" w:type="dxa"/>
          </w:tcPr>
          <w:p w:rsidR="008B6986" w:rsidRDefault="00BA05F2" w:rsidP="008B6986">
            <w:r>
              <w:t>AWOR</w:t>
            </w:r>
          </w:p>
        </w:tc>
        <w:tc>
          <w:tcPr>
            <w:tcW w:w="1501" w:type="dxa"/>
          </w:tcPr>
          <w:p w:rsidR="008B6986" w:rsidRDefault="00BA05F2" w:rsidP="008B6986">
            <w:r>
              <w:t>AWOR</w:t>
            </w:r>
          </w:p>
        </w:tc>
        <w:tc>
          <w:tcPr>
            <w:tcW w:w="4434" w:type="dxa"/>
          </w:tcPr>
          <w:p w:rsidR="008B6986" w:rsidRDefault="007E7218" w:rsidP="005D3703">
            <w:r>
              <w:t xml:space="preserve">Strong faculty involvement </w:t>
            </w:r>
            <w:r w:rsidR="005D3703">
              <w:t>and</w:t>
            </w:r>
            <w:r>
              <w:t xml:space="preserve"> leadership positions</w:t>
            </w:r>
            <w:r w:rsidR="005D3703">
              <w:t xml:space="preserve"> in professional organizations outside the C</w:t>
            </w:r>
            <w:r>
              <w:t xml:space="preserve">ollege. </w:t>
            </w:r>
            <w:r w:rsidR="00BA05F2">
              <w:t xml:space="preserve">Strong evidence of attempts to grow the program through articulation agreements even though limited in success, apparently beyond the control of the program faculty. Participation in grants is a time-consuming process that indicates faculty’s strong commitment to the program. Comments regarding student oriented teaching seems to be confirmed by the high job placement rate of students. </w:t>
            </w:r>
          </w:p>
        </w:tc>
      </w:tr>
      <w:tr w:rsidR="00AC5518" w:rsidTr="00EB2442">
        <w:tc>
          <w:tcPr>
            <w:tcW w:w="3235" w:type="dxa"/>
          </w:tcPr>
          <w:p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3. Program relationship to student demand</w:t>
            </w:r>
            <w:r w:rsidR="00E23DB6" w:rsidRPr="00EB244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8B6986" w:rsidRDefault="00306A8E" w:rsidP="008B6986">
            <w:r>
              <w:t>AWOR</w:t>
            </w:r>
          </w:p>
        </w:tc>
        <w:tc>
          <w:tcPr>
            <w:tcW w:w="1620" w:type="dxa"/>
          </w:tcPr>
          <w:p w:rsidR="008B6986" w:rsidRDefault="00306A8E" w:rsidP="008B6986">
            <w:r>
              <w:t>AWOR</w:t>
            </w:r>
          </w:p>
        </w:tc>
        <w:tc>
          <w:tcPr>
            <w:tcW w:w="1890" w:type="dxa"/>
          </w:tcPr>
          <w:p w:rsidR="008B6986" w:rsidRDefault="00306A8E" w:rsidP="008B6986">
            <w:r>
              <w:t>AWOR</w:t>
            </w:r>
          </w:p>
        </w:tc>
        <w:tc>
          <w:tcPr>
            <w:tcW w:w="1501" w:type="dxa"/>
          </w:tcPr>
          <w:p w:rsidR="008B6986" w:rsidRDefault="00306A8E" w:rsidP="008B6986">
            <w:r>
              <w:t>AWOR</w:t>
            </w:r>
          </w:p>
        </w:tc>
        <w:tc>
          <w:tcPr>
            <w:tcW w:w="4434" w:type="dxa"/>
          </w:tcPr>
          <w:p w:rsidR="008B6986" w:rsidRDefault="00306A8E" w:rsidP="007764AA">
            <w:r>
              <w:t xml:space="preserve">Probable reasons for declining enrollments are well explained and well documented. </w:t>
            </w:r>
            <w:r w:rsidR="00107837">
              <w:t xml:space="preserve">It seems some of the impediments to higher enrollments have been created by circumstances beyond the control of the program. </w:t>
            </w:r>
            <w:r>
              <w:t xml:space="preserve">Unless I missed it, it would be interesting to know whether such declines are consistent or counter to national trends. </w:t>
            </w:r>
            <w:r w:rsidR="00C81BCC">
              <w:t xml:space="preserve">Such </w:t>
            </w:r>
            <w:r w:rsidR="007764AA">
              <w:t xml:space="preserve">is probably </w:t>
            </w:r>
            <w:r w:rsidR="00C81BCC">
              <w:t xml:space="preserve">addressed later in the report. </w:t>
            </w:r>
            <w:r>
              <w:t>Abandonment of the internship progr</w:t>
            </w:r>
            <w:r w:rsidR="007764AA">
              <w:t>am seems well-reasoned given that</w:t>
            </w:r>
            <w:r>
              <w:t xml:space="preserve"> </w:t>
            </w:r>
            <w:r w:rsidR="007764AA">
              <w:t xml:space="preserve">students’ </w:t>
            </w:r>
            <w:r>
              <w:t xml:space="preserve">technical skills </w:t>
            </w:r>
            <w:r w:rsidR="007764AA">
              <w:t xml:space="preserve">are insufficient </w:t>
            </w:r>
            <w:r>
              <w:t xml:space="preserve">to be </w:t>
            </w:r>
            <w:r>
              <w:lastRenderedPageBreak/>
              <w:t>useful to employers. Plus, the decision is supported by the advisory board.</w:t>
            </w:r>
          </w:p>
        </w:tc>
      </w:tr>
      <w:tr w:rsidR="00AC5518" w:rsidTr="00EB2442">
        <w:tc>
          <w:tcPr>
            <w:tcW w:w="3235" w:type="dxa"/>
          </w:tcPr>
          <w:p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lastRenderedPageBreak/>
              <w:t>4. Progra</w:t>
            </w:r>
            <w:r w:rsidR="00E23DB6" w:rsidRPr="00EB2442">
              <w:rPr>
                <w:sz w:val="20"/>
                <w:szCs w:val="20"/>
              </w:rPr>
              <w:t>m relationship to market demand.</w:t>
            </w:r>
          </w:p>
        </w:tc>
        <w:tc>
          <w:tcPr>
            <w:tcW w:w="1710" w:type="dxa"/>
          </w:tcPr>
          <w:p w:rsidR="008B6986" w:rsidRDefault="00C56CB9" w:rsidP="008B6986">
            <w:r>
              <w:t>AWOR</w:t>
            </w:r>
          </w:p>
        </w:tc>
        <w:tc>
          <w:tcPr>
            <w:tcW w:w="1620" w:type="dxa"/>
          </w:tcPr>
          <w:p w:rsidR="008B6986" w:rsidRDefault="00C56CB9" w:rsidP="008B6986">
            <w:r>
              <w:t>AWOR</w:t>
            </w:r>
          </w:p>
        </w:tc>
        <w:tc>
          <w:tcPr>
            <w:tcW w:w="1890" w:type="dxa"/>
          </w:tcPr>
          <w:p w:rsidR="008B6986" w:rsidRDefault="00C56CB9" w:rsidP="008B6986">
            <w:r>
              <w:t>AWOR</w:t>
            </w:r>
          </w:p>
        </w:tc>
        <w:tc>
          <w:tcPr>
            <w:tcW w:w="1501" w:type="dxa"/>
          </w:tcPr>
          <w:p w:rsidR="008B6986" w:rsidRDefault="00C56CB9" w:rsidP="008B6986">
            <w:r>
              <w:t>AWOR</w:t>
            </w:r>
          </w:p>
        </w:tc>
        <w:tc>
          <w:tcPr>
            <w:tcW w:w="4434" w:type="dxa"/>
          </w:tcPr>
          <w:p w:rsidR="008B6986" w:rsidRDefault="00C56CB9" w:rsidP="00C56CB9">
            <w:r>
              <w:t>Explaining</w:t>
            </w:r>
            <w:r w:rsidR="00097E62">
              <w:t xml:space="preserve"> and convincing employers</w:t>
            </w:r>
            <w:r>
              <w:t xml:space="preserve"> that the skill sets for program completers are equivalent to bachelor’s degree applicants for entry-level jobs is probably a hard-won battle. Evidence of </w:t>
            </w:r>
            <w:r w:rsidR="000F3EC4">
              <w:t xml:space="preserve">the </w:t>
            </w:r>
            <w:r>
              <w:t>great effort by program faculty to spread awareness of the program and the competencies of its completers</w:t>
            </w:r>
            <w:r w:rsidR="000F3EC4">
              <w:t xml:space="preserve"> seems well documented</w:t>
            </w:r>
            <w:r>
              <w:t>.</w:t>
            </w:r>
          </w:p>
        </w:tc>
      </w:tr>
      <w:tr w:rsidR="00AC5518" w:rsidTr="00EB2442">
        <w:tc>
          <w:tcPr>
            <w:tcW w:w="3235" w:type="dxa"/>
          </w:tcPr>
          <w:p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5.  How effective is the program’s curriculum?</w:t>
            </w:r>
          </w:p>
        </w:tc>
        <w:tc>
          <w:tcPr>
            <w:tcW w:w="1710" w:type="dxa"/>
          </w:tcPr>
          <w:p w:rsidR="008B6986" w:rsidRDefault="003D1F9B" w:rsidP="008B6986">
            <w:r>
              <w:t>AWOR</w:t>
            </w:r>
          </w:p>
        </w:tc>
        <w:tc>
          <w:tcPr>
            <w:tcW w:w="1620" w:type="dxa"/>
          </w:tcPr>
          <w:p w:rsidR="008B6986" w:rsidRDefault="003D1F9B" w:rsidP="008B6986">
            <w:r>
              <w:t>AWOR</w:t>
            </w:r>
          </w:p>
        </w:tc>
        <w:tc>
          <w:tcPr>
            <w:tcW w:w="1890" w:type="dxa"/>
          </w:tcPr>
          <w:p w:rsidR="008B6986" w:rsidRDefault="003D1F9B" w:rsidP="008B6986">
            <w:r>
              <w:t>AWOR</w:t>
            </w:r>
          </w:p>
        </w:tc>
        <w:tc>
          <w:tcPr>
            <w:tcW w:w="1501" w:type="dxa"/>
          </w:tcPr>
          <w:p w:rsidR="008B6986" w:rsidRDefault="003D1F9B" w:rsidP="008B6986">
            <w:r>
              <w:t>AWOR</w:t>
            </w:r>
          </w:p>
        </w:tc>
        <w:tc>
          <w:tcPr>
            <w:tcW w:w="4434" w:type="dxa"/>
          </w:tcPr>
          <w:p w:rsidR="008B6986" w:rsidRDefault="004251AE" w:rsidP="00E05DA7">
            <w:r>
              <w:t xml:space="preserve">The advisory committee is involved in the details and direction of the program. </w:t>
            </w:r>
            <w:r w:rsidR="008069A9">
              <w:t>S</w:t>
            </w:r>
            <w:r w:rsidR="00E05DA7">
              <w:t xml:space="preserve">tudent </w:t>
            </w:r>
            <w:r w:rsidR="008069A9">
              <w:t xml:space="preserve">success rates are equal to or higher than national standards. Faculty members attempt to accommodate student complaints by </w:t>
            </w:r>
            <w:r w:rsidR="003D1F9B">
              <w:t>re-</w:t>
            </w:r>
            <w:r w:rsidR="008069A9">
              <w:t xml:space="preserve">considering textbook choices and </w:t>
            </w:r>
            <w:r w:rsidR="00E05DA7">
              <w:t xml:space="preserve">modifying </w:t>
            </w:r>
            <w:r w:rsidR="008069A9">
              <w:t xml:space="preserve">class </w:t>
            </w:r>
            <w:r w:rsidR="00E05DA7">
              <w:t>offerings.</w:t>
            </w:r>
          </w:p>
        </w:tc>
      </w:tr>
      <w:tr w:rsidR="00AC5518" w:rsidTr="00EB2442">
        <w:tc>
          <w:tcPr>
            <w:tcW w:w="3235" w:type="dxa"/>
          </w:tcPr>
          <w:p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 xml:space="preserve">6. </w:t>
            </w:r>
            <w:r w:rsidR="0083136D" w:rsidRPr="00EB2442">
              <w:rPr>
                <w:sz w:val="20"/>
                <w:szCs w:val="20"/>
              </w:rPr>
              <w:t xml:space="preserve"> How well does program communicate?</w:t>
            </w:r>
          </w:p>
        </w:tc>
        <w:tc>
          <w:tcPr>
            <w:tcW w:w="1710" w:type="dxa"/>
            <w:shd w:val="clear" w:color="auto" w:fill="auto"/>
          </w:tcPr>
          <w:p w:rsidR="008B6986" w:rsidRDefault="009D6330" w:rsidP="009D6330">
            <w:r>
              <w:t>AWOR</w:t>
            </w:r>
          </w:p>
        </w:tc>
        <w:tc>
          <w:tcPr>
            <w:tcW w:w="1620" w:type="dxa"/>
            <w:shd w:val="clear" w:color="auto" w:fill="auto"/>
          </w:tcPr>
          <w:p w:rsidR="008B6986" w:rsidRDefault="009D6330" w:rsidP="009D6330">
            <w:r>
              <w:t>AWOR</w:t>
            </w:r>
          </w:p>
        </w:tc>
        <w:tc>
          <w:tcPr>
            <w:tcW w:w="1890" w:type="dxa"/>
            <w:shd w:val="clear" w:color="auto" w:fill="auto"/>
          </w:tcPr>
          <w:p w:rsidR="008B6986" w:rsidRDefault="009D6330" w:rsidP="009D6330">
            <w:r>
              <w:t>AWOR</w:t>
            </w:r>
          </w:p>
        </w:tc>
        <w:tc>
          <w:tcPr>
            <w:tcW w:w="1501" w:type="dxa"/>
            <w:shd w:val="clear" w:color="auto" w:fill="auto"/>
          </w:tcPr>
          <w:p w:rsidR="008B6986" w:rsidRDefault="009D6330" w:rsidP="009D6330">
            <w:r>
              <w:t>AWOR</w:t>
            </w:r>
          </w:p>
        </w:tc>
        <w:tc>
          <w:tcPr>
            <w:tcW w:w="4434" w:type="dxa"/>
            <w:shd w:val="clear" w:color="auto" w:fill="auto"/>
          </w:tcPr>
          <w:p w:rsidR="008B6986" w:rsidRDefault="009D6330" w:rsidP="009D6330">
            <w:r>
              <w:t xml:space="preserve">Appears a well-rounded campaign to strengthen student and public awareness of the program, including industry/employer inputs to increase </w:t>
            </w:r>
            <w:r w:rsidR="00D33AE1">
              <w:t xml:space="preserve">program </w:t>
            </w:r>
            <w:r>
              <w:t>effectiveness.</w:t>
            </w:r>
          </w:p>
        </w:tc>
      </w:tr>
      <w:tr w:rsidR="00AC5518" w:rsidTr="00EB2442">
        <w:tc>
          <w:tcPr>
            <w:tcW w:w="3235" w:type="dxa"/>
          </w:tcPr>
          <w:p w:rsidR="008B6986" w:rsidRPr="00EB2442" w:rsidRDefault="0083136D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7</w:t>
            </w:r>
            <w:r w:rsidR="008B6986" w:rsidRPr="00EB2442">
              <w:rPr>
                <w:sz w:val="20"/>
                <w:szCs w:val="20"/>
              </w:rPr>
              <w:t>. How well are partnership resources built &amp; leveraged?</w:t>
            </w:r>
          </w:p>
        </w:tc>
        <w:tc>
          <w:tcPr>
            <w:tcW w:w="1710" w:type="dxa"/>
          </w:tcPr>
          <w:p w:rsidR="008B6986" w:rsidRDefault="009C203F" w:rsidP="008B6986">
            <w:r>
              <w:t>AWOR</w:t>
            </w:r>
          </w:p>
        </w:tc>
        <w:tc>
          <w:tcPr>
            <w:tcW w:w="1620" w:type="dxa"/>
          </w:tcPr>
          <w:p w:rsidR="008B6986" w:rsidRDefault="009C203F" w:rsidP="008B6986">
            <w:r>
              <w:t>AWOR</w:t>
            </w:r>
          </w:p>
        </w:tc>
        <w:tc>
          <w:tcPr>
            <w:tcW w:w="1890" w:type="dxa"/>
          </w:tcPr>
          <w:p w:rsidR="008B6986" w:rsidRDefault="009C203F" w:rsidP="008B6986">
            <w:r>
              <w:t>AWOR</w:t>
            </w:r>
          </w:p>
        </w:tc>
        <w:tc>
          <w:tcPr>
            <w:tcW w:w="1501" w:type="dxa"/>
          </w:tcPr>
          <w:p w:rsidR="008B6986" w:rsidRDefault="009C203F" w:rsidP="008B6986">
            <w:r>
              <w:t>AWOR</w:t>
            </w:r>
          </w:p>
        </w:tc>
        <w:tc>
          <w:tcPr>
            <w:tcW w:w="4434" w:type="dxa"/>
          </w:tcPr>
          <w:p w:rsidR="008B6986" w:rsidRDefault="009C203F" w:rsidP="008B6986">
            <w:r>
              <w:t>Many avenues are noted: articulation agreements, ties to industry, advisory board, grants, curriculum sharing, and others. The process</w:t>
            </w:r>
            <w:r w:rsidR="0076431E">
              <w:t>es</w:t>
            </w:r>
            <w:r>
              <w:t xml:space="preserve"> and outcomes are well documented.</w:t>
            </w:r>
          </w:p>
        </w:tc>
      </w:tr>
      <w:tr w:rsidR="00AC5518" w:rsidRPr="00823434" w:rsidTr="00EB2442">
        <w:tc>
          <w:tcPr>
            <w:tcW w:w="3235" w:type="dxa"/>
          </w:tcPr>
          <w:p w:rsidR="008B6986" w:rsidRPr="00EB2442" w:rsidRDefault="0083136D" w:rsidP="00F020C9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8</w:t>
            </w:r>
            <w:r w:rsidR="00F020C9">
              <w:rPr>
                <w:sz w:val="20"/>
                <w:szCs w:val="20"/>
              </w:rPr>
              <w:t xml:space="preserve">. Are the faculty </w:t>
            </w:r>
            <w:r w:rsidR="008B6986" w:rsidRPr="00EB2442">
              <w:rPr>
                <w:sz w:val="20"/>
                <w:szCs w:val="20"/>
              </w:rPr>
              <w:t>supported with professional development?</w:t>
            </w:r>
          </w:p>
        </w:tc>
        <w:tc>
          <w:tcPr>
            <w:tcW w:w="1710" w:type="dxa"/>
          </w:tcPr>
          <w:p w:rsidR="008B6986" w:rsidRPr="00823434" w:rsidRDefault="00531126" w:rsidP="008B6986">
            <w:pPr>
              <w:rPr>
                <w:sz w:val="20"/>
                <w:szCs w:val="20"/>
              </w:rPr>
            </w:pPr>
            <w:r>
              <w:t>AWR</w:t>
            </w:r>
          </w:p>
        </w:tc>
        <w:tc>
          <w:tcPr>
            <w:tcW w:w="1620" w:type="dxa"/>
          </w:tcPr>
          <w:p w:rsidR="008B6986" w:rsidRPr="00823434" w:rsidRDefault="00531126" w:rsidP="008B6986">
            <w:pPr>
              <w:rPr>
                <w:sz w:val="20"/>
                <w:szCs w:val="20"/>
              </w:rPr>
            </w:pPr>
            <w:r>
              <w:t>AWR</w:t>
            </w:r>
          </w:p>
        </w:tc>
        <w:tc>
          <w:tcPr>
            <w:tcW w:w="1890" w:type="dxa"/>
          </w:tcPr>
          <w:p w:rsidR="008B6986" w:rsidRPr="00823434" w:rsidRDefault="00531126" w:rsidP="008B6986">
            <w:pPr>
              <w:rPr>
                <w:sz w:val="20"/>
                <w:szCs w:val="20"/>
              </w:rPr>
            </w:pPr>
            <w:r>
              <w:t>AWR</w:t>
            </w:r>
          </w:p>
        </w:tc>
        <w:tc>
          <w:tcPr>
            <w:tcW w:w="1501" w:type="dxa"/>
          </w:tcPr>
          <w:p w:rsidR="008B6986" w:rsidRPr="00823434" w:rsidRDefault="00531126" w:rsidP="008B6986">
            <w:pPr>
              <w:rPr>
                <w:sz w:val="20"/>
                <w:szCs w:val="20"/>
              </w:rPr>
            </w:pPr>
            <w:r>
              <w:t>AWR</w:t>
            </w:r>
          </w:p>
        </w:tc>
        <w:tc>
          <w:tcPr>
            <w:tcW w:w="4434" w:type="dxa"/>
          </w:tcPr>
          <w:p w:rsidR="008B6986" w:rsidRPr="00823434" w:rsidRDefault="00531126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involvement and leadership in national organizations are suggested. While more details are provided elsewhere in the report, maybe specific examples should be included within this section.</w:t>
            </w:r>
          </w:p>
        </w:tc>
      </w:tr>
      <w:tr w:rsidR="00AC5518" w:rsidRPr="00823434" w:rsidTr="00EB2442">
        <w:tc>
          <w:tcPr>
            <w:tcW w:w="3235" w:type="dxa"/>
          </w:tcPr>
          <w:p w:rsidR="008B6986" w:rsidRPr="00EB2442" w:rsidRDefault="0083136D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9</w:t>
            </w:r>
            <w:r w:rsidR="008B6986" w:rsidRPr="00EB2442">
              <w:rPr>
                <w:sz w:val="20"/>
                <w:szCs w:val="20"/>
              </w:rPr>
              <w:t xml:space="preserve">. </w:t>
            </w:r>
            <w:r w:rsidR="00F020C9">
              <w:rPr>
                <w:sz w:val="20"/>
                <w:szCs w:val="20"/>
              </w:rPr>
              <w:t xml:space="preserve">[Optional] </w:t>
            </w:r>
            <w:r w:rsidR="008B6986" w:rsidRPr="00EB2442">
              <w:rPr>
                <w:sz w:val="20"/>
                <w:szCs w:val="20"/>
              </w:rPr>
              <w:t>Does the program have</w:t>
            </w:r>
            <w:r w:rsidR="00DC0417" w:rsidRPr="00EB2442">
              <w:rPr>
                <w:sz w:val="20"/>
                <w:szCs w:val="20"/>
              </w:rPr>
              <w:t xml:space="preserve"> adequate facilities, equipment</w:t>
            </w:r>
            <w:r w:rsidR="008B6986" w:rsidRPr="00EB2442">
              <w:rPr>
                <w:sz w:val="20"/>
                <w:szCs w:val="20"/>
              </w:rPr>
              <w:t xml:space="preserve"> and financial resources?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</w:tr>
      <w:tr w:rsidR="00DC0417" w:rsidRPr="00823434" w:rsidTr="00EB2442">
        <w:tc>
          <w:tcPr>
            <w:tcW w:w="3235" w:type="dxa"/>
          </w:tcPr>
          <w:p w:rsidR="00DC0417" w:rsidRPr="00EB2442" w:rsidRDefault="00662651" w:rsidP="00577F53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 xml:space="preserve">10. How have past </w:t>
            </w:r>
            <w:r w:rsidR="00577F53" w:rsidRPr="00EB2442">
              <w:rPr>
                <w:sz w:val="20"/>
                <w:szCs w:val="20"/>
              </w:rPr>
              <w:t>CIPs</w:t>
            </w:r>
            <w:r w:rsidRPr="00EB2442">
              <w:rPr>
                <w:sz w:val="20"/>
                <w:szCs w:val="20"/>
              </w:rPr>
              <w:t xml:space="preserve"> contributed </w:t>
            </w:r>
            <w:r w:rsidRPr="00EB2442">
              <w:rPr>
                <w:sz w:val="20"/>
                <w:szCs w:val="20"/>
              </w:rPr>
              <w:lastRenderedPageBreak/>
              <w:t>to success?</w:t>
            </w:r>
          </w:p>
        </w:tc>
        <w:tc>
          <w:tcPr>
            <w:tcW w:w="1710" w:type="dxa"/>
          </w:tcPr>
          <w:p w:rsidR="00DC0417" w:rsidRPr="00823434" w:rsidRDefault="002F6077" w:rsidP="008B6986">
            <w:pPr>
              <w:rPr>
                <w:sz w:val="20"/>
                <w:szCs w:val="20"/>
              </w:rPr>
            </w:pPr>
            <w:r>
              <w:lastRenderedPageBreak/>
              <w:t>AWOR</w:t>
            </w:r>
          </w:p>
        </w:tc>
        <w:tc>
          <w:tcPr>
            <w:tcW w:w="1620" w:type="dxa"/>
          </w:tcPr>
          <w:p w:rsidR="00DC0417" w:rsidRPr="00823434" w:rsidRDefault="002F6077" w:rsidP="008B6986">
            <w:pPr>
              <w:rPr>
                <w:sz w:val="20"/>
                <w:szCs w:val="20"/>
              </w:rPr>
            </w:pPr>
            <w:r>
              <w:t>AWOR</w:t>
            </w:r>
          </w:p>
        </w:tc>
        <w:tc>
          <w:tcPr>
            <w:tcW w:w="1890" w:type="dxa"/>
          </w:tcPr>
          <w:p w:rsidR="00DC0417" w:rsidRPr="00823434" w:rsidRDefault="002F6077" w:rsidP="008B6986">
            <w:pPr>
              <w:rPr>
                <w:sz w:val="20"/>
                <w:szCs w:val="20"/>
              </w:rPr>
            </w:pPr>
            <w:r>
              <w:t>AWOR</w:t>
            </w:r>
          </w:p>
        </w:tc>
        <w:tc>
          <w:tcPr>
            <w:tcW w:w="1501" w:type="dxa"/>
          </w:tcPr>
          <w:p w:rsidR="00DC0417" w:rsidRPr="00823434" w:rsidRDefault="002F6077" w:rsidP="008B6986">
            <w:pPr>
              <w:rPr>
                <w:sz w:val="20"/>
                <w:szCs w:val="20"/>
              </w:rPr>
            </w:pPr>
            <w:r>
              <w:t>AWOR</w:t>
            </w:r>
          </w:p>
        </w:tc>
        <w:tc>
          <w:tcPr>
            <w:tcW w:w="4434" w:type="dxa"/>
          </w:tcPr>
          <w:p w:rsidR="00DC0417" w:rsidRPr="00823434" w:rsidRDefault="002F6077" w:rsidP="002F6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seems appropriate that a technical field would </w:t>
            </w:r>
            <w:r>
              <w:rPr>
                <w:sz w:val="20"/>
                <w:szCs w:val="20"/>
              </w:rPr>
              <w:lastRenderedPageBreak/>
              <w:t>require</w:t>
            </w:r>
            <w:r w:rsidR="00CC4A36">
              <w:rPr>
                <w:sz w:val="20"/>
                <w:szCs w:val="20"/>
              </w:rPr>
              <w:t xml:space="preserve"> its</w:t>
            </w:r>
            <w:r>
              <w:rPr>
                <w:sz w:val="20"/>
                <w:szCs w:val="20"/>
              </w:rPr>
              <w:t xml:space="preserve"> basic and fundamental skills be reflected within the CIP’s. Examples of such are adequately documented.</w:t>
            </w:r>
          </w:p>
        </w:tc>
      </w:tr>
      <w:tr w:rsidR="00AC5518" w:rsidRPr="00823434" w:rsidTr="00EB2442">
        <w:tc>
          <w:tcPr>
            <w:tcW w:w="3235" w:type="dxa"/>
          </w:tcPr>
          <w:p w:rsidR="008B6986" w:rsidRPr="00EB2442" w:rsidRDefault="008B6986" w:rsidP="00DC0417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lastRenderedPageBreak/>
              <w:t>1</w:t>
            </w:r>
            <w:r w:rsidR="00DC0417" w:rsidRPr="00EB2442">
              <w:rPr>
                <w:sz w:val="20"/>
                <w:szCs w:val="20"/>
              </w:rPr>
              <w:t>1</w:t>
            </w:r>
            <w:r w:rsidRPr="00EB2442">
              <w:rPr>
                <w:sz w:val="20"/>
                <w:szCs w:val="20"/>
              </w:rPr>
              <w:t xml:space="preserve">. </w:t>
            </w:r>
            <w:r w:rsidR="00B65CEF" w:rsidRPr="00EB2442">
              <w:rPr>
                <w:sz w:val="20"/>
                <w:szCs w:val="20"/>
              </w:rPr>
              <w:t xml:space="preserve"> How will program evaluate its success</w:t>
            </w:r>
            <w:r w:rsidRPr="00EB2442">
              <w:rPr>
                <w:sz w:val="20"/>
                <w:szCs w:val="20"/>
              </w:rPr>
              <w:t>?</w:t>
            </w:r>
          </w:p>
        </w:tc>
        <w:tc>
          <w:tcPr>
            <w:tcW w:w="1710" w:type="dxa"/>
          </w:tcPr>
          <w:p w:rsidR="008B6986" w:rsidRPr="00823434" w:rsidRDefault="00512A15" w:rsidP="008B6986">
            <w:pPr>
              <w:rPr>
                <w:sz w:val="20"/>
                <w:szCs w:val="20"/>
              </w:rPr>
            </w:pPr>
            <w:r>
              <w:t>AWOR</w:t>
            </w:r>
          </w:p>
        </w:tc>
        <w:tc>
          <w:tcPr>
            <w:tcW w:w="1620" w:type="dxa"/>
          </w:tcPr>
          <w:p w:rsidR="008B6986" w:rsidRPr="00823434" w:rsidRDefault="00512A15" w:rsidP="008B6986">
            <w:pPr>
              <w:rPr>
                <w:sz w:val="20"/>
                <w:szCs w:val="20"/>
              </w:rPr>
            </w:pPr>
            <w:r>
              <w:t>AWOR</w:t>
            </w:r>
          </w:p>
        </w:tc>
        <w:tc>
          <w:tcPr>
            <w:tcW w:w="1890" w:type="dxa"/>
          </w:tcPr>
          <w:p w:rsidR="008B6986" w:rsidRPr="00823434" w:rsidRDefault="00512A15" w:rsidP="008B6986">
            <w:pPr>
              <w:rPr>
                <w:sz w:val="20"/>
                <w:szCs w:val="20"/>
              </w:rPr>
            </w:pPr>
            <w:r>
              <w:t>AWOR</w:t>
            </w:r>
          </w:p>
        </w:tc>
        <w:tc>
          <w:tcPr>
            <w:tcW w:w="1501" w:type="dxa"/>
          </w:tcPr>
          <w:p w:rsidR="008B6986" w:rsidRPr="00823434" w:rsidRDefault="00512A15" w:rsidP="008B6986">
            <w:pPr>
              <w:rPr>
                <w:sz w:val="20"/>
                <w:szCs w:val="20"/>
              </w:rPr>
            </w:pPr>
            <w:r>
              <w:t>AWOR</w:t>
            </w:r>
          </w:p>
        </w:tc>
        <w:tc>
          <w:tcPr>
            <w:tcW w:w="4434" w:type="dxa"/>
          </w:tcPr>
          <w:p w:rsidR="008B6986" w:rsidRPr="00823434" w:rsidRDefault="00512A15" w:rsidP="00512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concise summary of earlier sections. Each item is supported by comments providing support for the position with a path to enhance strengths or to ameliorate weakness</w:t>
            </w:r>
            <w:r w:rsidR="00433812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AC5518" w:rsidRPr="00823434" w:rsidTr="00EB2442">
        <w:trPr>
          <w:trHeight w:val="680"/>
        </w:trPr>
        <w:tc>
          <w:tcPr>
            <w:tcW w:w="3235" w:type="dxa"/>
          </w:tcPr>
          <w:p w:rsidR="008B6986" w:rsidRPr="00EB2442" w:rsidRDefault="008B6986" w:rsidP="00B65CEF">
            <w:pPr>
              <w:ind w:left="-30"/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</w:t>
            </w:r>
            <w:r w:rsidR="00DC0417" w:rsidRPr="00EB2442">
              <w:rPr>
                <w:sz w:val="20"/>
                <w:szCs w:val="20"/>
              </w:rPr>
              <w:t>2</w:t>
            </w:r>
            <w:r w:rsidRPr="00EB2442">
              <w:rPr>
                <w:sz w:val="20"/>
                <w:szCs w:val="20"/>
              </w:rPr>
              <w:t xml:space="preserve">. </w:t>
            </w:r>
            <w:r w:rsidR="00B65CEF" w:rsidRPr="00EB2442">
              <w:rPr>
                <w:sz w:val="20"/>
                <w:szCs w:val="20"/>
              </w:rPr>
              <w:t>Future Continuous Improvement Plan (CIP)</w:t>
            </w:r>
          </w:p>
        </w:tc>
        <w:tc>
          <w:tcPr>
            <w:tcW w:w="1710" w:type="dxa"/>
          </w:tcPr>
          <w:p w:rsidR="008B6986" w:rsidRPr="00823434" w:rsidRDefault="00F81ABA" w:rsidP="008B6986">
            <w:pPr>
              <w:rPr>
                <w:sz w:val="20"/>
                <w:szCs w:val="20"/>
              </w:rPr>
            </w:pPr>
            <w:r>
              <w:t>AWR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</w:tcPr>
          <w:p w:rsidR="008B6986" w:rsidRPr="00823434" w:rsidRDefault="00F81ABA" w:rsidP="008B6986">
            <w:pPr>
              <w:rPr>
                <w:sz w:val="20"/>
                <w:szCs w:val="20"/>
              </w:rPr>
            </w:pPr>
            <w:r>
              <w:t>AWR</w:t>
            </w:r>
          </w:p>
        </w:tc>
        <w:tc>
          <w:tcPr>
            <w:tcW w:w="4434" w:type="dxa"/>
          </w:tcPr>
          <w:p w:rsidR="008B6986" w:rsidRPr="00823434" w:rsidRDefault="00F81ABA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wonder if the generic goals should include some method of success measurement.</w:t>
            </w:r>
          </w:p>
        </w:tc>
      </w:tr>
      <w:bookmarkEnd w:id="0"/>
    </w:tbl>
    <w:p w:rsidR="00823434" w:rsidRDefault="00823434" w:rsidP="00BB53E5">
      <w:pPr>
        <w:ind w:firstLine="720"/>
        <w:rPr>
          <w:sz w:val="20"/>
          <w:szCs w:val="20"/>
        </w:rPr>
      </w:pPr>
    </w:p>
    <w:p w:rsidR="00101233" w:rsidRDefault="00101233" w:rsidP="0029032F">
      <w:pPr>
        <w:rPr>
          <w:sz w:val="20"/>
          <w:szCs w:val="20"/>
        </w:rPr>
      </w:pPr>
    </w:p>
    <w:p w:rsidR="00101233" w:rsidRPr="00865A44" w:rsidRDefault="00101233" w:rsidP="00101233">
      <w:pPr>
        <w:rPr>
          <w:rFonts w:ascii="Calibri" w:eastAsia="Calibri" w:hAnsi="Calibri" w:cs="Times New Roman"/>
        </w:rPr>
      </w:pPr>
    </w:p>
    <w:p w:rsidR="00101233" w:rsidRPr="00101233" w:rsidRDefault="00101233" w:rsidP="00101233">
      <w:pPr>
        <w:rPr>
          <w:rFonts w:ascii="Calibri" w:eastAsia="Calibri" w:hAnsi="Calibri" w:cs="Times New Roman"/>
          <w:b/>
          <w:sz w:val="28"/>
          <w:szCs w:val="28"/>
        </w:rPr>
      </w:pPr>
      <w:r w:rsidRPr="00101233">
        <w:rPr>
          <w:rFonts w:ascii="Calibri" w:eastAsia="Calibri" w:hAnsi="Calibri" w:cs="Times New Roman"/>
          <w:b/>
          <w:sz w:val="28"/>
          <w:szCs w:val="28"/>
        </w:rPr>
        <w:t>Overall Decision: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56CB9" w:rsidRPr="00865A44" w:rsidTr="007C4434">
        <w:tc>
          <w:tcPr>
            <w:tcW w:w="3116" w:type="dxa"/>
          </w:tcPr>
          <w:p w:rsidR="00101233" w:rsidRPr="00865A44" w:rsidRDefault="00232418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X</w:t>
            </w:r>
            <w:r w:rsidR="00101233"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1233" w:rsidRPr="00865A4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B8773B">
              <w:rPr>
                <w:rFonts w:ascii="Calibri" w:eastAsia="Calibri" w:hAnsi="Calibri" w:cs="Times New Roman"/>
                <w:sz w:val="24"/>
                <w:szCs w:val="24"/>
              </w:rPr>
            </w:r>
            <w:r w:rsidR="00B8773B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101233"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="00101233"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Accepted Without Recommendations</w:t>
            </w:r>
          </w:p>
        </w:tc>
        <w:tc>
          <w:tcPr>
            <w:tcW w:w="3117" w:type="dxa"/>
          </w:tcPr>
          <w:p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B8773B">
              <w:rPr>
                <w:rFonts w:ascii="Calibri" w:eastAsia="Calibri" w:hAnsi="Calibri" w:cs="Times New Roman"/>
                <w:sz w:val="24"/>
                <w:szCs w:val="24"/>
              </w:rPr>
            </w:r>
            <w:r w:rsidR="00B8773B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1"/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 Recommendations</w:t>
            </w:r>
          </w:p>
        </w:tc>
        <w:tc>
          <w:tcPr>
            <w:tcW w:w="3117" w:type="dxa"/>
          </w:tcPr>
          <w:p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B8773B">
              <w:rPr>
                <w:rFonts w:ascii="Calibri" w:eastAsia="Calibri" w:hAnsi="Calibri" w:cs="Times New Roman"/>
                <w:sz w:val="24"/>
                <w:szCs w:val="24"/>
              </w:rPr>
            </w:r>
            <w:r w:rsidR="00B8773B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Revisit and Revise</w:t>
            </w:r>
          </w:p>
        </w:tc>
      </w:tr>
    </w:tbl>
    <w:p w:rsidR="00101233" w:rsidRDefault="00101233" w:rsidP="00101233">
      <w:pPr>
        <w:jc w:val="center"/>
      </w:pPr>
    </w:p>
    <w:p w:rsidR="00101233" w:rsidRDefault="00101233" w:rsidP="00101233"/>
    <w:p w:rsidR="00101233" w:rsidRPr="00101233" w:rsidRDefault="00101233" w:rsidP="00101233">
      <w:pPr>
        <w:rPr>
          <w:b/>
        </w:rPr>
      </w:pPr>
      <w:r w:rsidRPr="00101233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1BC060" wp14:editId="5EB004E1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8496300" cy="2247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33" w:rsidRDefault="001012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BC0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1pt;width:669pt;height:1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" strokecolor="black [3213]">
                <v:textbox>
                  <w:txbxContent>
                    <w:p w:rsidR="00101233" w:rsidRDefault="00101233"/>
                  </w:txbxContent>
                </v:textbox>
                <w10:wrap type="square"/>
              </v:shape>
            </w:pict>
          </mc:Fallback>
        </mc:AlternateContent>
      </w:r>
      <w:r w:rsidRPr="00101233">
        <w:rPr>
          <w:b/>
        </w:rPr>
        <w:t xml:space="preserve">General comments about the submission or rationale for the </w:t>
      </w:r>
      <w:r w:rsidRPr="00101233">
        <w:rPr>
          <w:b/>
        </w:rPr>
        <w:lastRenderedPageBreak/>
        <w:t>conclusion:</w:t>
      </w:r>
    </w:p>
    <w:p w:rsidR="00101233" w:rsidRDefault="00101233" w:rsidP="0029032F">
      <w:pPr>
        <w:rPr>
          <w:sz w:val="20"/>
          <w:szCs w:val="20"/>
        </w:rPr>
      </w:pPr>
    </w:p>
    <w:sectPr w:rsidR="00101233" w:rsidSect="006E4B69">
      <w:headerReference w:type="default" r:id="rId7"/>
      <w:footerReference w:type="default" r:id="rId8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73B" w:rsidRDefault="00B8773B" w:rsidP="00B01512">
      <w:pPr>
        <w:spacing w:after="0" w:line="240" w:lineRule="auto"/>
      </w:pPr>
      <w:r>
        <w:separator/>
      </w:r>
    </w:p>
  </w:endnote>
  <w:endnote w:type="continuationSeparator" w:id="0">
    <w:p w:rsidR="00B8773B" w:rsidRDefault="00B8773B" w:rsidP="00B0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0FD" w:rsidRDefault="00EB2442">
    <w:pPr>
      <w:pStyle w:val="Footer"/>
    </w:pPr>
    <w:r>
      <w:t>Rev. 2020</w:t>
    </w:r>
    <w:r w:rsidR="00B200FD">
      <w:t>.</w:t>
    </w:r>
    <w:r w:rsidR="00BB53E5">
      <w:t>0</w:t>
    </w:r>
    <w:r w:rsidR="00DC0417">
      <w:t>1</w:t>
    </w:r>
    <w:r w:rsidR="00B200FD">
      <w:t>.</w:t>
    </w:r>
    <w:r w:rsidR="00BB53E5">
      <w:t>2</w:t>
    </w:r>
    <w:r w:rsidR="00DC0417">
      <w:t>9</w:t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  <w:t xml:space="preserve">Page </w:t>
    </w:r>
    <w:r w:rsidR="00F020C9">
      <w:fldChar w:fldCharType="begin"/>
    </w:r>
    <w:r w:rsidR="00F020C9">
      <w:instrText xml:space="preserve"> PAGE   \* MERGEFORMAT </w:instrText>
    </w:r>
    <w:r w:rsidR="00F020C9">
      <w:fldChar w:fldCharType="separate"/>
    </w:r>
    <w:r w:rsidR="00CC4A36">
      <w:rPr>
        <w:noProof/>
      </w:rPr>
      <w:t>1</w:t>
    </w:r>
    <w:r w:rsidR="00F020C9">
      <w:rPr>
        <w:noProof/>
      </w:rPr>
      <w:fldChar w:fldCharType="end"/>
    </w:r>
    <w:r w:rsidR="00F020C9">
      <w:rPr>
        <w:noProof/>
      </w:rPr>
      <w:t xml:space="preserve"> of </w:t>
    </w:r>
    <w:r w:rsidR="00F020C9">
      <w:rPr>
        <w:noProof/>
      </w:rPr>
      <w:fldChar w:fldCharType="begin"/>
    </w:r>
    <w:r w:rsidR="00F020C9">
      <w:rPr>
        <w:noProof/>
      </w:rPr>
      <w:instrText xml:space="preserve"> NUMPAGES </w:instrText>
    </w:r>
    <w:r w:rsidR="00F020C9">
      <w:rPr>
        <w:noProof/>
      </w:rPr>
      <w:fldChar w:fldCharType="separate"/>
    </w:r>
    <w:r w:rsidR="00CC4A36">
      <w:rPr>
        <w:noProof/>
      </w:rPr>
      <w:t>4</w:t>
    </w:r>
    <w:r w:rsidR="00F020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73B" w:rsidRDefault="00B8773B" w:rsidP="00B01512">
      <w:pPr>
        <w:spacing w:after="0" w:line="240" w:lineRule="auto"/>
      </w:pPr>
      <w:r>
        <w:separator/>
      </w:r>
    </w:p>
  </w:footnote>
  <w:footnote w:type="continuationSeparator" w:id="0">
    <w:p w:rsidR="00B8773B" w:rsidRDefault="00B8773B" w:rsidP="00B0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6B8" w:rsidRDefault="00FE3878" w:rsidP="00FE3878">
    <w:pPr>
      <w:pStyle w:val="Header"/>
    </w:pPr>
    <w:r>
      <w:rPr>
        <w:noProof/>
      </w:rPr>
      <w:drawing>
        <wp:anchor distT="0" distB="0" distL="114300" distR="114300" simplePos="0" relativeHeight="25167923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3534" cy="400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534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40F4" w:rsidRPr="00AC5518" w:rsidRDefault="002540F4" w:rsidP="003936B8">
    <w:pPr>
      <w:pStyle w:val="Header"/>
      <w:jc w:val="center"/>
      <w:rPr>
        <w:b/>
        <w:sz w:val="24"/>
        <w:szCs w:val="24"/>
      </w:rPr>
    </w:pPr>
    <w:r w:rsidRPr="00AC5518">
      <w:rPr>
        <w:b/>
        <w:sz w:val="24"/>
        <w:szCs w:val="24"/>
      </w:rPr>
      <w:t>WORKFORCE</w:t>
    </w:r>
    <w:r w:rsidR="00FE3878" w:rsidRPr="00AC5518">
      <w:rPr>
        <w:b/>
        <w:sz w:val="24"/>
        <w:szCs w:val="24"/>
      </w:rPr>
      <w:t xml:space="preserve"> </w:t>
    </w:r>
    <w:r w:rsidR="00B341D4" w:rsidRPr="00AC5518">
      <w:rPr>
        <w:b/>
        <w:sz w:val="24"/>
        <w:szCs w:val="24"/>
      </w:rPr>
      <w:t xml:space="preserve">PROGRAM </w:t>
    </w:r>
    <w:r w:rsidR="00FE3878" w:rsidRPr="00AC5518">
      <w:rPr>
        <w:b/>
        <w:sz w:val="24"/>
        <w:szCs w:val="24"/>
      </w:rPr>
      <w:t>REVIEW</w:t>
    </w:r>
    <w:r w:rsidRPr="00AC5518">
      <w:rPr>
        <w:b/>
        <w:sz w:val="24"/>
        <w:szCs w:val="24"/>
      </w:rPr>
      <w:t xml:space="preserve"> CHECKLIST</w:t>
    </w:r>
  </w:p>
  <w:p w:rsidR="002540F4" w:rsidRDefault="002540F4" w:rsidP="002540F4">
    <w:pPr>
      <w:pStyle w:val="Header"/>
      <w:jc w:val="center"/>
    </w:pPr>
  </w:p>
  <w:p w:rsidR="003936B8" w:rsidRDefault="003936B8" w:rsidP="002540F4">
    <w:pPr>
      <w:pStyle w:val="Header"/>
      <w:jc w:val="center"/>
    </w:pPr>
  </w:p>
  <w:p w:rsidR="002540F4" w:rsidRPr="003A1B2E" w:rsidRDefault="002540F4" w:rsidP="002540F4">
    <w:pPr>
      <w:pStyle w:val="Header"/>
      <w:rPr>
        <w:b/>
      </w:rPr>
    </w:pPr>
    <w:r w:rsidRPr="003A1B2E">
      <w:rPr>
        <w:b/>
      </w:rPr>
      <w:t>Program: ___</w:t>
    </w:r>
    <w:r w:rsidR="00E622A1">
      <w:rPr>
        <w:b/>
      </w:rPr>
      <w:t>Biotechnology</w:t>
    </w:r>
    <w:r w:rsidRPr="003A1B2E">
      <w:rPr>
        <w:b/>
      </w:rPr>
      <w:t>_________________________________         Reviewer</w:t>
    </w:r>
    <w:r w:rsidR="003936B8" w:rsidRPr="003A1B2E">
      <w:rPr>
        <w:b/>
      </w:rPr>
      <w:t>:</w:t>
    </w:r>
    <w:r w:rsidRPr="003A1B2E">
      <w:rPr>
        <w:b/>
      </w:rPr>
      <w:t xml:space="preserve">  _______</w:t>
    </w:r>
    <w:r w:rsidR="00E622A1">
      <w:rPr>
        <w:b/>
      </w:rPr>
      <w:t>Dean Wallace</w:t>
    </w:r>
    <w:r w:rsidRPr="003A1B2E">
      <w:rPr>
        <w:b/>
      </w:rPr>
      <w:t>__________</w:t>
    </w:r>
    <w:r w:rsidR="00DA2668" w:rsidRPr="003A1B2E">
      <w:rPr>
        <w:b/>
      </w:rPr>
      <w:t>________</w:t>
    </w:r>
    <w:r w:rsidRPr="003A1B2E">
      <w:rPr>
        <w:b/>
      </w:rPr>
      <w:t>__</w:t>
    </w:r>
  </w:p>
  <w:p w:rsidR="00B01512" w:rsidRPr="00CC320D" w:rsidRDefault="00CC320D" w:rsidP="00B01512">
    <w:pPr>
      <w:pStyle w:val="Header"/>
      <w:rPr>
        <w:color w:val="FF0000"/>
      </w:rPr>
    </w:pP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93EEF"/>
    <w:multiLevelType w:val="hybridMultilevel"/>
    <w:tmpl w:val="6858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FC"/>
    <w:rsid w:val="000029B5"/>
    <w:rsid w:val="00006E77"/>
    <w:rsid w:val="00037E9E"/>
    <w:rsid w:val="00043235"/>
    <w:rsid w:val="000755A3"/>
    <w:rsid w:val="00097E62"/>
    <w:rsid w:val="000B2E80"/>
    <w:rsid w:val="000B370E"/>
    <w:rsid w:val="000E34DD"/>
    <w:rsid w:val="000F3EC4"/>
    <w:rsid w:val="00101233"/>
    <w:rsid w:val="00107837"/>
    <w:rsid w:val="00126303"/>
    <w:rsid w:val="001409AC"/>
    <w:rsid w:val="001726BB"/>
    <w:rsid w:val="00186620"/>
    <w:rsid w:val="001A7AFC"/>
    <w:rsid w:val="002049D6"/>
    <w:rsid w:val="002148CA"/>
    <w:rsid w:val="00221F1E"/>
    <w:rsid w:val="00232418"/>
    <w:rsid w:val="002479C9"/>
    <w:rsid w:val="002540F4"/>
    <w:rsid w:val="0029032F"/>
    <w:rsid w:val="002F6077"/>
    <w:rsid w:val="00306A8E"/>
    <w:rsid w:val="003936B8"/>
    <w:rsid w:val="003A1B2E"/>
    <w:rsid w:val="003D1F9B"/>
    <w:rsid w:val="004251AE"/>
    <w:rsid w:val="00433812"/>
    <w:rsid w:val="004A25E8"/>
    <w:rsid w:val="004A6DA5"/>
    <w:rsid w:val="00512A15"/>
    <w:rsid w:val="00531126"/>
    <w:rsid w:val="00547213"/>
    <w:rsid w:val="0055138B"/>
    <w:rsid w:val="00577F53"/>
    <w:rsid w:val="0059532A"/>
    <w:rsid w:val="005D3703"/>
    <w:rsid w:val="00602746"/>
    <w:rsid w:val="006031F5"/>
    <w:rsid w:val="00662651"/>
    <w:rsid w:val="00686750"/>
    <w:rsid w:val="006E4B69"/>
    <w:rsid w:val="006E7B2B"/>
    <w:rsid w:val="00710F44"/>
    <w:rsid w:val="00727E36"/>
    <w:rsid w:val="00756D36"/>
    <w:rsid w:val="00757438"/>
    <w:rsid w:val="0076431E"/>
    <w:rsid w:val="007764AA"/>
    <w:rsid w:val="00785CEB"/>
    <w:rsid w:val="007D1A57"/>
    <w:rsid w:val="007E7218"/>
    <w:rsid w:val="008032D0"/>
    <w:rsid w:val="008069A9"/>
    <w:rsid w:val="00823434"/>
    <w:rsid w:val="0083136D"/>
    <w:rsid w:val="00852248"/>
    <w:rsid w:val="00856C5A"/>
    <w:rsid w:val="008904DE"/>
    <w:rsid w:val="008A3AFC"/>
    <w:rsid w:val="008B6986"/>
    <w:rsid w:val="008D7196"/>
    <w:rsid w:val="00917DA4"/>
    <w:rsid w:val="0094432D"/>
    <w:rsid w:val="00963794"/>
    <w:rsid w:val="009C203F"/>
    <w:rsid w:val="009D6330"/>
    <w:rsid w:val="00A25E4B"/>
    <w:rsid w:val="00A422C0"/>
    <w:rsid w:val="00A825F0"/>
    <w:rsid w:val="00A855B9"/>
    <w:rsid w:val="00A9154E"/>
    <w:rsid w:val="00AC1153"/>
    <w:rsid w:val="00AC5518"/>
    <w:rsid w:val="00B01512"/>
    <w:rsid w:val="00B200FD"/>
    <w:rsid w:val="00B341D4"/>
    <w:rsid w:val="00B65CEF"/>
    <w:rsid w:val="00B8773B"/>
    <w:rsid w:val="00BA05F2"/>
    <w:rsid w:val="00BB53E5"/>
    <w:rsid w:val="00BF0129"/>
    <w:rsid w:val="00BF4384"/>
    <w:rsid w:val="00BF5AAF"/>
    <w:rsid w:val="00C34898"/>
    <w:rsid w:val="00C56CB9"/>
    <w:rsid w:val="00C61195"/>
    <w:rsid w:val="00C81BCC"/>
    <w:rsid w:val="00CC320D"/>
    <w:rsid w:val="00CC4A36"/>
    <w:rsid w:val="00CD32C4"/>
    <w:rsid w:val="00D33AE1"/>
    <w:rsid w:val="00D463E8"/>
    <w:rsid w:val="00DA2668"/>
    <w:rsid w:val="00DA7AFA"/>
    <w:rsid w:val="00DC0417"/>
    <w:rsid w:val="00DD213B"/>
    <w:rsid w:val="00DD73E4"/>
    <w:rsid w:val="00DF4042"/>
    <w:rsid w:val="00E05DA7"/>
    <w:rsid w:val="00E23DB6"/>
    <w:rsid w:val="00E622A1"/>
    <w:rsid w:val="00EB2442"/>
    <w:rsid w:val="00EC5BB5"/>
    <w:rsid w:val="00EC5D1A"/>
    <w:rsid w:val="00F020C9"/>
    <w:rsid w:val="00F47C26"/>
    <w:rsid w:val="00F81ABA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ED32D"/>
  <w15:docId w15:val="{022E1F08-8AA9-49DC-8B89-AEE70F1D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D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5E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12"/>
  </w:style>
  <w:style w:type="paragraph" w:styleId="Footer">
    <w:name w:val="footer"/>
    <w:basedOn w:val="Normal"/>
    <w:link w:val="Foot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Program Review Submission Checklist</vt:lpstr>
    </vt:vector>
  </TitlesOfParts>
  <Company>Collin College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Program Review Submission Checklist</dc:title>
  <dc:creator>Institutional Effectiveness</dc:creator>
  <cp:keywords>program review</cp:keywords>
  <cp:lastModifiedBy>Katie Robinson</cp:lastModifiedBy>
  <cp:revision>2</cp:revision>
  <cp:lastPrinted>2023-03-05T21:11:00Z</cp:lastPrinted>
  <dcterms:created xsi:type="dcterms:W3CDTF">2023-04-11T18:21:00Z</dcterms:created>
  <dcterms:modified xsi:type="dcterms:W3CDTF">2023-04-11T18:21:00Z</dcterms:modified>
</cp:coreProperties>
</file>