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800"/>
        <w:gridCol w:w="1890"/>
        <w:gridCol w:w="1800"/>
        <w:gridCol w:w="1800"/>
        <w:gridCol w:w="3865"/>
      </w:tblGrid>
      <w:tr w:rsidR="00AC5518" w:rsidTr="007A121C">
        <w:trPr>
          <w:tblHeader/>
        </w:trPr>
        <w:tc>
          <w:tcPr>
            <w:tcW w:w="3235" w:type="dxa"/>
            <w:shd w:val="clear" w:color="auto" w:fill="C4BC96" w:themeFill="background2" w:themeFillShade="BF"/>
          </w:tcPr>
          <w:p w:rsidR="008B6986" w:rsidRPr="002148CA" w:rsidRDefault="008B6986" w:rsidP="002148CA">
            <w:pPr>
              <w:rPr>
                <w:b/>
              </w:rPr>
            </w:pPr>
          </w:p>
        </w:tc>
        <w:tc>
          <w:tcPr>
            <w:tcW w:w="180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890" w:type="dxa"/>
            <w:vAlign w:val="center"/>
          </w:tcPr>
          <w:p w:rsidR="008B6986" w:rsidRPr="00785CEB" w:rsidRDefault="008B6986" w:rsidP="008B6986">
            <w:pPr>
              <w:jc w:val="center"/>
            </w:pPr>
            <w:r>
              <w:rPr>
                <w:rFonts w:eastAsia="Times New Roman" w:cs="Times New Roman"/>
                <w:b/>
              </w:rPr>
              <w:t>Evidence</w:t>
            </w:r>
          </w:p>
        </w:tc>
        <w:tc>
          <w:tcPr>
            <w:tcW w:w="180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800"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3865"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7A121C">
        <w:tc>
          <w:tcPr>
            <w:tcW w:w="3235" w:type="dxa"/>
          </w:tcPr>
          <w:p w:rsidR="008B6986" w:rsidRPr="00EB2442" w:rsidRDefault="008B6986" w:rsidP="008B6986">
            <w:pPr>
              <w:rPr>
                <w:sz w:val="20"/>
                <w:szCs w:val="20"/>
              </w:rPr>
            </w:pPr>
            <w:r w:rsidRPr="00EB2442">
              <w:rPr>
                <w:sz w:val="20"/>
                <w:szCs w:val="20"/>
              </w:rPr>
              <w:t>1. What does the workforce program do?</w:t>
            </w:r>
          </w:p>
        </w:tc>
        <w:tc>
          <w:tcPr>
            <w:tcW w:w="1800" w:type="dxa"/>
          </w:tcPr>
          <w:p w:rsidR="008B6986" w:rsidRDefault="007A121C" w:rsidP="008B6986">
            <w:r>
              <w:t>Accepted</w:t>
            </w: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0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00" w:type="dxa"/>
          </w:tcPr>
          <w:p w:rsidR="008B6986" w:rsidRDefault="007A121C" w:rsidP="008B6986">
            <w:r>
              <w:t>Accepted</w:t>
            </w:r>
          </w:p>
        </w:tc>
        <w:tc>
          <w:tcPr>
            <w:tcW w:w="3865" w:type="dxa"/>
          </w:tcPr>
          <w:p w:rsidR="008B6986" w:rsidRDefault="007A121C" w:rsidP="008B6986">
            <w:r>
              <w:t>All components addressed.</w:t>
            </w:r>
          </w:p>
        </w:tc>
      </w:tr>
      <w:tr w:rsidR="007A121C" w:rsidTr="007A121C">
        <w:tc>
          <w:tcPr>
            <w:tcW w:w="3235" w:type="dxa"/>
          </w:tcPr>
          <w:p w:rsidR="007A121C" w:rsidRPr="00EB2442" w:rsidRDefault="007A121C" w:rsidP="007A121C">
            <w:pPr>
              <w:rPr>
                <w:sz w:val="20"/>
                <w:szCs w:val="20"/>
              </w:rPr>
            </w:pPr>
            <w:r w:rsidRPr="00EB2442">
              <w:rPr>
                <w:sz w:val="20"/>
                <w:szCs w:val="20"/>
              </w:rPr>
              <w:t>2. Program relationship to the college mission and strategic plan.</w:t>
            </w:r>
          </w:p>
        </w:tc>
        <w:tc>
          <w:tcPr>
            <w:tcW w:w="1800" w:type="dxa"/>
          </w:tcPr>
          <w:p w:rsidR="007A121C" w:rsidRDefault="007A121C" w:rsidP="007A121C">
            <w:r>
              <w:t>Accepted</w:t>
            </w:r>
          </w:p>
        </w:tc>
        <w:tc>
          <w:tcPr>
            <w:tcW w:w="1890" w:type="dxa"/>
          </w:tcPr>
          <w:p w:rsidR="007A121C" w:rsidRDefault="007A121C" w:rsidP="007A121C">
            <w:r>
              <w:t>Accepted</w:t>
            </w:r>
          </w:p>
        </w:tc>
        <w:tc>
          <w:tcPr>
            <w:tcW w:w="1800" w:type="dxa"/>
          </w:tcPr>
          <w:p w:rsidR="007A121C" w:rsidRDefault="007A121C" w:rsidP="007A121C">
            <w:r w:rsidRPr="00E34119">
              <w:t>Accepted</w:t>
            </w:r>
          </w:p>
        </w:tc>
        <w:tc>
          <w:tcPr>
            <w:tcW w:w="1800" w:type="dxa"/>
          </w:tcPr>
          <w:p w:rsidR="007A121C" w:rsidRDefault="007A121C" w:rsidP="007A121C">
            <w:r w:rsidRPr="0059043C">
              <w:t>Accepted</w:t>
            </w:r>
          </w:p>
        </w:tc>
        <w:tc>
          <w:tcPr>
            <w:tcW w:w="3865" w:type="dxa"/>
          </w:tcPr>
          <w:p w:rsidR="007A121C" w:rsidRDefault="007A121C" w:rsidP="007A121C">
            <w:r>
              <w:t>All components addressed.</w:t>
            </w:r>
          </w:p>
        </w:tc>
      </w:tr>
      <w:tr w:rsidR="007A121C" w:rsidTr="007A121C">
        <w:tc>
          <w:tcPr>
            <w:tcW w:w="3235" w:type="dxa"/>
          </w:tcPr>
          <w:p w:rsidR="007A121C" w:rsidRPr="00EB2442" w:rsidRDefault="007A121C" w:rsidP="007A121C">
            <w:pPr>
              <w:rPr>
                <w:sz w:val="20"/>
                <w:szCs w:val="20"/>
              </w:rPr>
            </w:pPr>
            <w:r w:rsidRPr="00EB2442">
              <w:rPr>
                <w:sz w:val="20"/>
                <w:szCs w:val="20"/>
              </w:rPr>
              <w:t>3. Program relationship to student demand.</w:t>
            </w:r>
          </w:p>
        </w:tc>
        <w:tc>
          <w:tcPr>
            <w:tcW w:w="1800" w:type="dxa"/>
          </w:tcPr>
          <w:p w:rsidR="007A121C" w:rsidRDefault="007A121C" w:rsidP="007A121C">
            <w:r w:rsidRPr="00884F6A">
              <w:t>Accepted</w:t>
            </w:r>
          </w:p>
        </w:tc>
        <w:tc>
          <w:tcPr>
            <w:tcW w:w="1890" w:type="dxa"/>
          </w:tcPr>
          <w:p w:rsidR="007A121C" w:rsidRDefault="007A121C" w:rsidP="007A121C">
            <w:r w:rsidRPr="007D7ABD">
              <w:t>Accepted</w:t>
            </w:r>
          </w:p>
        </w:tc>
        <w:tc>
          <w:tcPr>
            <w:tcW w:w="1800" w:type="dxa"/>
          </w:tcPr>
          <w:p w:rsidR="007A121C" w:rsidRDefault="007A121C" w:rsidP="007A121C">
            <w:r w:rsidRPr="00E34119">
              <w:t>Accepted</w:t>
            </w:r>
          </w:p>
        </w:tc>
        <w:tc>
          <w:tcPr>
            <w:tcW w:w="1800" w:type="dxa"/>
          </w:tcPr>
          <w:p w:rsidR="007A121C" w:rsidRDefault="007A121C" w:rsidP="007A121C">
            <w:r w:rsidRPr="0059043C">
              <w:t>Accepted</w:t>
            </w:r>
          </w:p>
        </w:tc>
        <w:tc>
          <w:tcPr>
            <w:tcW w:w="3865" w:type="dxa"/>
          </w:tcPr>
          <w:p w:rsidR="007A121C" w:rsidRDefault="007A121C" w:rsidP="007A121C">
            <w:r>
              <w:t>All components addressed.</w:t>
            </w:r>
          </w:p>
        </w:tc>
      </w:tr>
      <w:tr w:rsidR="007A121C" w:rsidTr="007A121C">
        <w:tc>
          <w:tcPr>
            <w:tcW w:w="3235" w:type="dxa"/>
          </w:tcPr>
          <w:p w:rsidR="007A121C" w:rsidRPr="00EB2442" w:rsidRDefault="007A121C" w:rsidP="007A121C">
            <w:pPr>
              <w:rPr>
                <w:sz w:val="20"/>
                <w:szCs w:val="20"/>
              </w:rPr>
            </w:pPr>
            <w:r w:rsidRPr="00EB2442">
              <w:rPr>
                <w:sz w:val="20"/>
                <w:szCs w:val="20"/>
              </w:rPr>
              <w:t>4. Program relationship to market demand.</w:t>
            </w:r>
          </w:p>
        </w:tc>
        <w:tc>
          <w:tcPr>
            <w:tcW w:w="1800" w:type="dxa"/>
          </w:tcPr>
          <w:p w:rsidR="007A121C" w:rsidRDefault="007A121C" w:rsidP="007A121C">
            <w:r w:rsidRPr="00884F6A">
              <w:t>Accepted</w:t>
            </w:r>
          </w:p>
        </w:tc>
        <w:tc>
          <w:tcPr>
            <w:tcW w:w="1890" w:type="dxa"/>
          </w:tcPr>
          <w:p w:rsidR="007A121C" w:rsidRDefault="007A121C" w:rsidP="007A121C">
            <w:r w:rsidRPr="007D7ABD">
              <w:t>Accepted</w:t>
            </w:r>
          </w:p>
        </w:tc>
        <w:tc>
          <w:tcPr>
            <w:tcW w:w="1800" w:type="dxa"/>
          </w:tcPr>
          <w:p w:rsidR="007A121C" w:rsidRDefault="007A121C" w:rsidP="007A121C">
            <w:r w:rsidRPr="00E34119">
              <w:t>Accepted</w:t>
            </w:r>
          </w:p>
        </w:tc>
        <w:tc>
          <w:tcPr>
            <w:tcW w:w="1800" w:type="dxa"/>
          </w:tcPr>
          <w:p w:rsidR="007A121C" w:rsidRDefault="007A121C" w:rsidP="007A121C">
            <w:r w:rsidRPr="0059043C">
              <w:t>Accepted</w:t>
            </w:r>
          </w:p>
        </w:tc>
        <w:tc>
          <w:tcPr>
            <w:tcW w:w="3865" w:type="dxa"/>
          </w:tcPr>
          <w:p w:rsidR="007A121C" w:rsidRDefault="007A121C" w:rsidP="007A121C">
            <w:r>
              <w:t>All components addressed</w:t>
            </w:r>
          </w:p>
        </w:tc>
      </w:tr>
      <w:tr w:rsidR="007A121C" w:rsidTr="007A121C">
        <w:tc>
          <w:tcPr>
            <w:tcW w:w="3235" w:type="dxa"/>
          </w:tcPr>
          <w:p w:rsidR="007A121C" w:rsidRPr="00EB2442" w:rsidRDefault="007A121C" w:rsidP="007A121C">
            <w:pPr>
              <w:rPr>
                <w:sz w:val="20"/>
                <w:szCs w:val="20"/>
              </w:rPr>
            </w:pPr>
            <w:r w:rsidRPr="00EB2442">
              <w:rPr>
                <w:sz w:val="20"/>
                <w:szCs w:val="20"/>
              </w:rPr>
              <w:t>5.  How effective is the program’s curriculum?</w:t>
            </w:r>
          </w:p>
        </w:tc>
        <w:tc>
          <w:tcPr>
            <w:tcW w:w="1800" w:type="dxa"/>
          </w:tcPr>
          <w:p w:rsidR="007A121C" w:rsidRDefault="007A121C" w:rsidP="007A121C">
            <w:r w:rsidRPr="00884F6A">
              <w:t>Accepted</w:t>
            </w:r>
          </w:p>
        </w:tc>
        <w:tc>
          <w:tcPr>
            <w:tcW w:w="1890" w:type="dxa"/>
          </w:tcPr>
          <w:p w:rsidR="007A121C" w:rsidRDefault="007A121C" w:rsidP="007A121C">
            <w:r w:rsidRPr="007D7ABD">
              <w:t>Accepted</w:t>
            </w:r>
          </w:p>
        </w:tc>
        <w:tc>
          <w:tcPr>
            <w:tcW w:w="1800" w:type="dxa"/>
          </w:tcPr>
          <w:p w:rsidR="007A121C" w:rsidRDefault="007A121C" w:rsidP="007A121C">
            <w:r w:rsidRPr="00BF3D65">
              <w:rPr>
                <w:sz w:val="20"/>
                <w:szCs w:val="20"/>
              </w:rPr>
              <w:t>Accepted with Recommendations</w:t>
            </w:r>
          </w:p>
        </w:tc>
        <w:tc>
          <w:tcPr>
            <w:tcW w:w="1800" w:type="dxa"/>
          </w:tcPr>
          <w:p w:rsidR="007A121C" w:rsidRDefault="007A121C" w:rsidP="007A121C">
            <w:r w:rsidRPr="0059043C">
              <w:t>Accepted</w:t>
            </w:r>
          </w:p>
        </w:tc>
        <w:tc>
          <w:tcPr>
            <w:tcW w:w="3865" w:type="dxa"/>
          </w:tcPr>
          <w:p w:rsidR="007A121C" w:rsidRDefault="00F2487F" w:rsidP="007A121C">
            <w:r>
              <w:t>Components addressed. Recommend provide analysis on FT vs PT contact hours. Good on comparison to TCC and DC programs.</w:t>
            </w:r>
          </w:p>
        </w:tc>
      </w:tr>
      <w:tr w:rsidR="007A121C" w:rsidTr="007A121C">
        <w:tc>
          <w:tcPr>
            <w:tcW w:w="3235" w:type="dxa"/>
          </w:tcPr>
          <w:p w:rsidR="007A121C" w:rsidRPr="00EB2442" w:rsidRDefault="007A121C" w:rsidP="007A121C">
            <w:pPr>
              <w:rPr>
                <w:sz w:val="20"/>
                <w:szCs w:val="20"/>
              </w:rPr>
            </w:pPr>
            <w:r w:rsidRPr="00EB2442">
              <w:rPr>
                <w:sz w:val="20"/>
                <w:szCs w:val="20"/>
              </w:rPr>
              <w:t>6.  How well does program communicate?</w:t>
            </w:r>
          </w:p>
        </w:tc>
        <w:tc>
          <w:tcPr>
            <w:tcW w:w="1800" w:type="dxa"/>
            <w:shd w:val="clear" w:color="auto" w:fill="auto"/>
          </w:tcPr>
          <w:p w:rsidR="007A121C" w:rsidRDefault="007A121C" w:rsidP="007A121C">
            <w:r w:rsidRPr="00884F6A">
              <w:t>Accepted</w:t>
            </w:r>
          </w:p>
        </w:tc>
        <w:tc>
          <w:tcPr>
            <w:tcW w:w="1890" w:type="dxa"/>
            <w:shd w:val="clear" w:color="auto" w:fill="auto"/>
          </w:tcPr>
          <w:p w:rsidR="007A121C" w:rsidRDefault="007A121C" w:rsidP="007A121C">
            <w:r w:rsidRPr="007D7ABD">
              <w:t>Accepted</w:t>
            </w:r>
          </w:p>
        </w:tc>
        <w:tc>
          <w:tcPr>
            <w:tcW w:w="1800" w:type="dxa"/>
            <w:shd w:val="clear" w:color="auto" w:fill="auto"/>
          </w:tcPr>
          <w:p w:rsidR="007A121C" w:rsidRDefault="007A121C" w:rsidP="007A121C">
            <w:r w:rsidRPr="00BF3D65">
              <w:rPr>
                <w:sz w:val="20"/>
                <w:szCs w:val="20"/>
              </w:rPr>
              <w:t>Accepted with Recommendations</w:t>
            </w:r>
          </w:p>
        </w:tc>
        <w:tc>
          <w:tcPr>
            <w:tcW w:w="1800" w:type="dxa"/>
            <w:shd w:val="clear" w:color="auto" w:fill="auto"/>
          </w:tcPr>
          <w:p w:rsidR="007A121C" w:rsidRDefault="007A121C" w:rsidP="007A121C">
            <w:r w:rsidRPr="0059043C">
              <w:t>Accepted</w:t>
            </w:r>
          </w:p>
        </w:tc>
        <w:tc>
          <w:tcPr>
            <w:tcW w:w="3865" w:type="dxa"/>
            <w:shd w:val="clear" w:color="auto" w:fill="auto"/>
          </w:tcPr>
          <w:p w:rsidR="007A121C" w:rsidRDefault="00F2487F" w:rsidP="00F2487F">
            <w:r>
              <w:t>Most components addressed, recommend discussing audiences.</w:t>
            </w:r>
          </w:p>
        </w:tc>
      </w:tr>
      <w:tr w:rsidR="007A121C" w:rsidTr="007A121C">
        <w:tc>
          <w:tcPr>
            <w:tcW w:w="3235" w:type="dxa"/>
          </w:tcPr>
          <w:p w:rsidR="007A121C" w:rsidRPr="00EB2442" w:rsidRDefault="007A121C" w:rsidP="007A121C">
            <w:pPr>
              <w:rPr>
                <w:sz w:val="20"/>
                <w:szCs w:val="20"/>
              </w:rPr>
            </w:pPr>
            <w:r w:rsidRPr="00EB2442">
              <w:rPr>
                <w:sz w:val="20"/>
                <w:szCs w:val="20"/>
              </w:rPr>
              <w:t>7. How well are partnership resources built &amp; leveraged?</w:t>
            </w:r>
          </w:p>
        </w:tc>
        <w:tc>
          <w:tcPr>
            <w:tcW w:w="1800" w:type="dxa"/>
          </w:tcPr>
          <w:p w:rsidR="007A121C" w:rsidRDefault="007A121C" w:rsidP="007A121C">
            <w:r w:rsidRPr="00884F6A">
              <w:t>Accepted</w:t>
            </w:r>
          </w:p>
        </w:tc>
        <w:tc>
          <w:tcPr>
            <w:tcW w:w="1890" w:type="dxa"/>
          </w:tcPr>
          <w:p w:rsidR="007A121C" w:rsidRDefault="007A121C" w:rsidP="007A121C">
            <w:r w:rsidRPr="007D7ABD">
              <w:t>Accepted</w:t>
            </w:r>
          </w:p>
        </w:tc>
        <w:tc>
          <w:tcPr>
            <w:tcW w:w="1800" w:type="dxa"/>
          </w:tcPr>
          <w:p w:rsidR="007A121C" w:rsidRDefault="007A121C" w:rsidP="007A121C">
            <w:r w:rsidRPr="009A6A3E">
              <w:t>Accepted</w:t>
            </w:r>
          </w:p>
        </w:tc>
        <w:tc>
          <w:tcPr>
            <w:tcW w:w="1800" w:type="dxa"/>
          </w:tcPr>
          <w:p w:rsidR="007A121C" w:rsidRDefault="007A121C" w:rsidP="007A121C">
            <w:r w:rsidRPr="0059043C">
              <w:t>Accepted</w:t>
            </w:r>
          </w:p>
        </w:tc>
        <w:tc>
          <w:tcPr>
            <w:tcW w:w="3865" w:type="dxa"/>
          </w:tcPr>
          <w:p w:rsidR="007A121C" w:rsidRDefault="00F2487F" w:rsidP="007A121C">
            <w:r>
              <w:t>All components addressed.</w:t>
            </w:r>
          </w:p>
        </w:tc>
      </w:tr>
      <w:tr w:rsidR="007A121C" w:rsidRPr="00823434" w:rsidTr="007A121C">
        <w:tc>
          <w:tcPr>
            <w:tcW w:w="3235" w:type="dxa"/>
          </w:tcPr>
          <w:p w:rsidR="007A121C" w:rsidRPr="00EB2442" w:rsidRDefault="007A121C" w:rsidP="007A121C">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800" w:type="dxa"/>
          </w:tcPr>
          <w:p w:rsidR="007A121C" w:rsidRPr="00823434" w:rsidRDefault="007A121C" w:rsidP="007A121C">
            <w:pPr>
              <w:rPr>
                <w:sz w:val="20"/>
                <w:szCs w:val="20"/>
              </w:rPr>
            </w:pPr>
            <w:r>
              <w:rPr>
                <w:sz w:val="20"/>
                <w:szCs w:val="20"/>
              </w:rPr>
              <w:t>Accepted with Recommendations</w:t>
            </w:r>
          </w:p>
        </w:tc>
        <w:tc>
          <w:tcPr>
            <w:tcW w:w="1890" w:type="dxa"/>
          </w:tcPr>
          <w:p w:rsidR="007A121C" w:rsidRPr="007A121C" w:rsidRDefault="007A121C" w:rsidP="007A121C">
            <w:pPr>
              <w:rPr>
                <w:sz w:val="20"/>
                <w:szCs w:val="20"/>
              </w:rPr>
            </w:pPr>
            <w:r w:rsidRPr="007A121C">
              <w:rPr>
                <w:sz w:val="20"/>
                <w:szCs w:val="20"/>
              </w:rPr>
              <w:t>Accepted with R</w:t>
            </w:r>
            <w:r>
              <w:rPr>
                <w:sz w:val="20"/>
                <w:szCs w:val="20"/>
              </w:rPr>
              <w:t>e</w:t>
            </w:r>
            <w:r w:rsidRPr="007A121C">
              <w:rPr>
                <w:sz w:val="20"/>
                <w:szCs w:val="20"/>
              </w:rPr>
              <w:t>commendations</w:t>
            </w:r>
          </w:p>
          <w:p w:rsidR="007A121C" w:rsidRPr="00823434" w:rsidRDefault="007A121C" w:rsidP="007A121C">
            <w:pPr>
              <w:rPr>
                <w:sz w:val="20"/>
                <w:szCs w:val="20"/>
              </w:rPr>
            </w:pPr>
          </w:p>
        </w:tc>
        <w:tc>
          <w:tcPr>
            <w:tcW w:w="1800" w:type="dxa"/>
          </w:tcPr>
          <w:p w:rsidR="007A121C" w:rsidRDefault="007A121C" w:rsidP="007A121C">
            <w:r w:rsidRPr="009A6A3E">
              <w:t>Accepted</w:t>
            </w:r>
          </w:p>
        </w:tc>
        <w:tc>
          <w:tcPr>
            <w:tcW w:w="1800" w:type="dxa"/>
          </w:tcPr>
          <w:p w:rsidR="007A121C" w:rsidRPr="00823434" w:rsidRDefault="007A121C" w:rsidP="007A121C">
            <w:pPr>
              <w:rPr>
                <w:sz w:val="20"/>
                <w:szCs w:val="20"/>
              </w:rPr>
            </w:pPr>
            <w:r>
              <w:rPr>
                <w:sz w:val="20"/>
                <w:szCs w:val="20"/>
              </w:rPr>
              <w:t>Accepted with Recommendations</w:t>
            </w:r>
          </w:p>
        </w:tc>
        <w:tc>
          <w:tcPr>
            <w:tcW w:w="3865" w:type="dxa"/>
          </w:tcPr>
          <w:p w:rsidR="007A121C" w:rsidRPr="00823434" w:rsidRDefault="00F2487F" w:rsidP="007A121C">
            <w:pPr>
              <w:rPr>
                <w:sz w:val="20"/>
                <w:szCs w:val="20"/>
              </w:rPr>
            </w:pPr>
            <w:r>
              <w:rPr>
                <w:sz w:val="20"/>
                <w:szCs w:val="20"/>
              </w:rPr>
              <w:t>Nothing regarding PT faculty was mentioned.  With 46% of contact hours taught by PT faculty, they should be included to completely address components.</w:t>
            </w:r>
          </w:p>
        </w:tc>
      </w:tr>
      <w:tr w:rsidR="00AC5518" w:rsidRPr="00823434" w:rsidTr="007A121C">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3865" w:type="dxa"/>
            <w:shd w:val="clear" w:color="auto" w:fill="auto"/>
          </w:tcPr>
          <w:p w:rsidR="008B6986" w:rsidRPr="008A3AFC" w:rsidRDefault="008B6986" w:rsidP="008B6986">
            <w:pPr>
              <w:rPr>
                <w:color w:val="C4BC96" w:themeColor="background2" w:themeShade="BF"/>
                <w:sz w:val="20"/>
                <w:szCs w:val="20"/>
              </w:rPr>
            </w:pPr>
          </w:p>
        </w:tc>
      </w:tr>
      <w:tr w:rsidR="007A121C" w:rsidRPr="00823434" w:rsidTr="007A121C">
        <w:tc>
          <w:tcPr>
            <w:tcW w:w="3235" w:type="dxa"/>
          </w:tcPr>
          <w:p w:rsidR="007A121C" w:rsidRPr="00EB2442" w:rsidRDefault="007A121C" w:rsidP="007A121C">
            <w:pPr>
              <w:rPr>
                <w:sz w:val="20"/>
                <w:szCs w:val="20"/>
              </w:rPr>
            </w:pPr>
            <w:r w:rsidRPr="00EB2442">
              <w:rPr>
                <w:sz w:val="20"/>
                <w:szCs w:val="20"/>
              </w:rPr>
              <w:t>10. How have past CIPs contributed to success?</w:t>
            </w:r>
          </w:p>
        </w:tc>
        <w:tc>
          <w:tcPr>
            <w:tcW w:w="1800" w:type="dxa"/>
          </w:tcPr>
          <w:p w:rsidR="007A121C" w:rsidRDefault="007A121C" w:rsidP="007A121C">
            <w:r w:rsidRPr="00FE6F84">
              <w:t>Accepted</w:t>
            </w:r>
          </w:p>
        </w:tc>
        <w:tc>
          <w:tcPr>
            <w:tcW w:w="1890" w:type="dxa"/>
          </w:tcPr>
          <w:p w:rsidR="007A121C" w:rsidRPr="00823434" w:rsidRDefault="007A121C" w:rsidP="007A121C">
            <w:pPr>
              <w:rPr>
                <w:sz w:val="20"/>
                <w:szCs w:val="20"/>
              </w:rPr>
            </w:pPr>
            <w:r>
              <w:rPr>
                <w:sz w:val="20"/>
                <w:szCs w:val="20"/>
              </w:rPr>
              <w:t>Accepted with Recommendations</w:t>
            </w:r>
          </w:p>
        </w:tc>
        <w:tc>
          <w:tcPr>
            <w:tcW w:w="1800" w:type="dxa"/>
          </w:tcPr>
          <w:p w:rsidR="007A121C" w:rsidRDefault="007A121C" w:rsidP="007A121C">
            <w:r w:rsidRPr="00A25E23">
              <w:t>Accepted</w:t>
            </w:r>
          </w:p>
        </w:tc>
        <w:tc>
          <w:tcPr>
            <w:tcW w:w="1800" w:type="dxa"/>
          </w:tcPr>
          <w:p w:rsidR="007A121C" w:rsidRDefault="007A121C" w:rsidP="007A121C">
            <w:r w:rsidRPr="001011AF">
              <w:t>Accepted</w:t>
            </w:r>
          </w:p>
        </w:tc>
        <w:tc>
          <w:tcPr>
            <w:tcW w:w="3865" w:type="dxa"/>
          </w:tcPr>
          <w:p w:rsidR="007A121C" w:rsidRPr="00823434" w:rsidRDefault="00F2487F" w:rsidP="007A121C">
            <w:pPr>
              <w:rPr>
                <w:sz w:val="20"/>
                <w:szCs w:val="20"/>
              </w:rPr>
            </w:pPr>
            <w:r>
              <w:rPr>
                <w:sz w:val="20"/>
                <w:szCs w:val="20"/>
              </w:rPr>
              <w:t>Did the CIP contribute to advisory board recommendations – if so how?</w:t>
            </w:r>
          </w:p>
        </w:tc>
      </w:tr>
      <w:tr w:rsidR="007A121C" w:rsidRPr="00823434" w:rsidTr="007A121C">
        <w:tc>
          <w:tcPr>
            <w:tcW w:w="3235" w:type="dxa"/>
          </w:tcPr>
          <w:p w:rsidR="007A121C" w:rsidRPr="00EB2442" w:rsidRDefault="007A121C" w:rsidP="007A121C">
            <w:pPr>
              <w:rPr>
                <w:sz w:val="20"/>
                <w:szCs w:val="20"/>
              </w:rPr>
            </w:pPr>
            <w:r w:rsidRPr="00EB2442">
              <w:rPr>
                <w:sz w:val="20"/>
                <w:szCs w:val="20"/>
              </w:rPr>
              <w:t>11.  How will program evaluate its success?</w:t>
            </w:r>
          </w:p>
        </w:tc>
        <w:tc>
          <w:tcPr>
            <w:tcW w:w="1800" w:type="dxa"/>
          </w:tcPr>
          <w:p w:rsidR="007A121C" w:rsidRDefault="007A121C" w:rsidP="007A121C">
            <w:r w:rsidRPr="00FE6F84">
              <w:t>Accepted</w:t>
            </w:r>
          </w:p>
        </w:tc>
        <w:tc>
          <w:tcPr>
            <w:tcW w:w="1890" w:type="dxa"/>
          </w:tcPr>
          <w:p w:rsidR="007A121C" w:rsidRPr="00823434" w:rsidRDefault="007A121C" w:rsidP="007A121C">
            <w:pPr>
              <w:rPr>
                <w:sz w:val="20"/>
                <w:szCs w:val="20"/>
              </w:rPr>
            </w:pPr>
            <w:r>
              <w:t>Accepted</w:t>
            </w:r>
          </w:p>
        </w:tc>
        <w:tc>
          <w:tcPr>
            <w:tcW w:w="1800" w:type="dxa"/>
          </w:tcPr>
          <w:p w:rsidR="007A121C" w:rsidRDefault="007A121C" w:rsidP="007A121C">
            <w:r w:rsidRPr="00A25E23">
              <w:t>Accepted</w:t>
            </w:r>
          </w:p>
        </w:tc>
        <w:tc>
          <w:tcPr>
            <w:tcW w:w="1800" w:type="dxa"/>
          </w:tcPr>
          <w:p w:rsidR="007A121C" w:rsidRDefault="007A121C" w:rsidP="007A121C">
            <w:r w:rsidRPr="001011AF">
              <w:t>Accepted</w:t>
            </w:r>
          </w:p>
        </w:tc>
        <w:tc>
          <w:tcPr>
            <w:tcW w:w="3865" w:type="dxa"/>
          </w:tcPr>
          <w:p w:rsidR="007A121C" w:rsidRPr="00823434" w:rsidRDefault="00F2487F" w:rsidP="007A121C">
            <w:pPr>
              <w:rPr>
                <w:sz w:val="20"/>
                <w:szCs w:val="20"/>
              </w:rPr>
            </w:pPr>
            <w:r>
              <w:rPr>
                <w:sz w:val="20"/>
                <w:szCs w:val="20"/>
              </w:rPr>
              <w:t>Better explanation than last time – but need to explain what signifies success.</w:t>
            </w:r>
          </w:p>
        </w:tc>
      </w:tr>
      <w:tr w:rsidR="00AC5518" w:rsidRPr="00823434" w:rsidTr="007A121C">
        <w:trPr>
          <w:trHeight w:val="680"/>
        </w:trPr>
        <w:tc>
          <w:tcPr>
            <w:tcW w:w="3235" w:type="dxa"/>
          </w:tcPr>
          <w:p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800" w:type="dxa"/>
          </w:tcPr>
          <w:p w:rsidR="008B6986" w:rsidRPr="00823434" w:rsidRDefault="007A121C" w:rsidP="008B6986">
            <w:pPr>
              <w:rPr>
                <w:sz w:val="20"/>
                <w:szCs w:val="20"/>
              </w:rPr>
            </w:pPr>
            <w:r>
              <w:rPr>
                <w:sz w:val="20"/>
                <w:szCs w:val="20"/>
              </w:rPr>
              <w:t>Revise &amp; Revisit</w:t>
            </w: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00" w:type="dxa"/>
          </w:tcPr>
          <w:p w:rsidR="008B6986" w:rsidRPr="00823434" w:rsidRDefault="007A121C" w:rsidP="008B6986">
            <w:pPr>
              <w:rPr>
                <w:sz w:val="20"/>
                <w:szCs w:val="20"/>
              </w:rPr>
            </w:pPr>
            <w:r>
              <w:rPr>
                <w:sz w:val="20"/>
                <w:szCs w:val="20"/>
              </w:rPr>
              <w:t>Accepted with Recommendations</w:t>
            </w:r>
          </w:p>
        </w:tc>
        <w:tc>
          <w:tcPr>
            <w:tcW w:w="3865" w:type="dxa"/>
          </w:tcPr>
          <w:p w:rsidR="008B6986" w:rsidRPr="00823434" w:rsidRDefault="00F2487F" w:rsidP="008B6986">
            <w:pPr>
              <w:rPr>
                <w:sz w:val="20"/>
                <w:szCs w:val="20"/>
              </w:rPr>
            </w:pPr>
            <w:r>
              <w:rPr>
                <w:sz w:val="20"/>
                <w:szCs w:val="20"/>
              </w:rPr>
              <w:t>Did not address missing 4</w:t>
            </w:r>
            <w:r w:rsidRPr="00F2487F">
              <w:rPr>
                <w:sz w:val="20"/>
                <w:szCs w:val="20"/>
                <w:vertAlign w:val="superscript"/>
              </w:rPr>
              <w:t>th</w:t>
            </w:r>
            <w:r>
              <w:rPr>
                <w:sz w:val="20"/>
                <w:szCs w:val="20"/>
              </w:rPr>
              <w:t xml:space="preserve"> outcome and measure.  There are measures and targets with no expected outcomes.</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F2487F"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101233" w:rsidRPr="00865A44">
              <w:rPr>
                <w:rFonts w:ascii="Calibri" w:eastAsia="Calibri" w:hAnsi="Calibri" w:cs="Times New Roman"/>
                <w:sz w:val="24"/>
                <w:szCs w:val="24"/>
              </w:rPr>
              <w:t xml:space="preserve"> Accepted Without Recommendations</w:t>
            </w:r>
          </w:p>
        </w:tc>
        <w:tc>
          <w:tcPr>
            <w:tcW w:w="3117" w:type="dxa"/>
          </w:tcPr>
          <w:p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F2487F">
              <w:rPr>
                <w:rFonts w:ascii="Calibri" w:eastAsia="Calibri" w:hAnsi="Calibri" w:cs="Times New Roman"/>
                <w:sz w:val="24"/>
                <w:szCs w:val="24"/>
              </w:rPr>
            </w:r>
            <w:r w:rsidR="00F2487F">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F2487F">
              <w:rPr>
                <w:rFonts w:ascii="Calibri" w:eastAsia="Calibri" w:hAnsi="Calibri" w:cs="Times New Roman"/>
                <w:sz w:val="24"/>
                <w:szCs w:val="24"/>
              </w:rPr>
            </w:r>
            <w:r w:rsidR="00F2487F">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F2487F">
                            <w:r>
                              <w:t>Overall, the amended review is much clearer and the team addressed most of the concerns of the previous review group.  There were still some areas that could have been addressed, but with 9 sections Accepted without recommendations, 2 accepted with recommendations, the vote is accepted without recommendations.</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F2487F">
                      <w:r>
                        <w:t>Overall, the amended review is much clearer and the team addressed most of the concerns of the previous review group.  There were still some areas that could have been addressed, but with 9 sections Accepted without recommendations, 2 accepted with recommendations, the vote is accepted without recommendations.</w:t>
                      </w:r>
                      <w:bookmarkStart w:id="2" w:name="_GoBack"/>
                      <w:bookmarkEnd w:id="2"/>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w:t>
    </w:r>
    <w:r w:rsidR="007A121C">
      <w:rPr>
        <w:b/>
      </w:rPr>
      <w:t>Electronic Engineering Technology</w:t>
    </w:r>
    <w:r w:rsidRPr="003A1B2E">
      <w:rPr>
        <w:b/>
      </w:rPr>
      <w:t>_____________________    Reviewer</w:t>
    </w:r>
    <w:r w:rsidR="003936B8" w:rsidRPr="003A1B2E">
      <w:rPr>
        <w:b/>
      </w:rPr>
      <w:t>:</w:t>
    </w:r>
    <w:r w:rsidRPr="003A1B2E">
      <w:rPr>
        <w:b/>
      </w:rPr>
      <w:t xml:space="preserve">  ____</w:t>
    </w:r>
    <w:r w:rsidR="007A121C">
      <w:rPr>
        <w:b/>
      </w:rPr>
      <w:t xml:space="preserve">Composite Checklist (Sr. Reviewer </w:t>
    </w:r>
    <w:proofErr w:type="gramStart"/>
    <w:r w:rsidR="007A121C">
      <w:rPr>
        <w:b/>
      </w:rPr>
      <w:t>Gunderson)</w:t>
    </w:r>
    <w:r w:rsidRPr="003A1B2E">
      <w:rPr>
        <w:b/>
      </w:rPr>
      <w:t>_</w:t>
    </w:r>
    <w:proofErr w:type="gramEnd"/>
    <w:r w:rsidRPr="003A1B2E">
      <w:rPr>
        <w:b/>
      </w:rPr>
      <w:t>____________</w:t>
    </w:r>
    <w:r w:rsidR="00DA2668" w:rsidRPr="003A1B2E">
      <w:rPr>
        <w:b/>
      </w:rPr>
      <w:t>___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9032F"/>
    <w:rsid w:val="003936B8"/>
    <w:rsid w:val="003A1B2E"/>
    <w:rsid w:val="004A25E8"/>
    <w:rsid w:val="004A6DA5"/>
    <w:rsid w:val="00547213"/>
    <w:rsid w:val="00577F53"/>
    <w:rsid w:val="006031F5"/>
    <w:rsid w:val="00662651"/>
    <w:rsid w:val="00686750"/>
    <w:rsid w:val="006E4B69"/>
    <w:rsid w:val="006E7B2B"/>
    <w:rsid w:val="00727E36"/>
    <w:rsid w:val="00756D36"/>
    <w:rsid w:val="00757438"/>
    <w:rsid w:val="00785CEB"/>
    <w:rsid w:val="007A121C"/>
    <w:rsid w:val="007D1A57"/>
    <w:rsid w:val="008032D0"/>
    <w:rsid w:val="00823434"/>
    <w:rsid w:val="0083136D"/>
    <w:rsid w:val="00852248"/>
    <w:rsid w:val="008904DE"/>
    <w:rsid w:val="008A3AFC"/>
    <w:rsid w:val="008B6986"/>
    <w:rsid w:val="008D7196"/>
    <w:rsid w:val="0094432D"/>
    <w:rsid w:val="00963794"/>
    <w:rsid w:val="00A25E4B"/>
    <w:rsid w:val="00A855B9"/>
    <w:rsid w:val="00A9154E"/>
    <w:rsid w:val="00AC5518"/>
    <w:rsid w:val="00B01512"/>
    <w:rsid w:val="00B200FD"/>
    <w:rsid w:val="00B341D4"/>
    <w:rsid w:val="00B65CEF"/>
    <w:rsid w:val="00BB53E5"/>
    <w:rsid w:val="00BF0129"/>
    <w:rsid w:val="00BF5AAF"/>
    <w:rsid w:val="00C34898"/>
    <w:rsid w:val="00C61195"/>
    <w:rsid w:val="00CC320D"/>
    <w:rsid w:val="00D463E8"/>
    <w:rsid w:val="00DA2668"/>
    <w:rsid w:val="00DA7AFA"/>
    <w:rsid w:val="00DC0417"/>
    <w:rsid w:val="00DD73E4"/>
    <w:rsid w:val="00DF4042"/>
    <w:rsid w:val="00E23DB6"/>
    <w:rsid w:val="00EB2442"/>
    <w:rsid w:val="00EC5BB5"/>
    <w:rsid w:val="00EC5D1A"/>
    <w:rsid w:val="00F020C9"/>
    <w:rsid w:val="00F2487F"/>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D44064"/>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Wendy Gunderson</cp:lastModifiedBy>
  <cp:revision>2</cp:revision>
  <cp:lastPrinted>2014-09-17T18:56:00Z</cp:lastPrinted>
  <dcterms:created xsi:type="dcterms:W3CDTF">2023-03-28T22:59:00Z</dcterms:created>
  <dcterms:modified xsi:type="dcterms:W3CDTF">2023-03-28T22:59:00Z</dcterms:modified>
</cp:coreProperties>
</file>