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rsidTr="00EB2442">
        <w:trPr>
          <w:tblHeader/>
        </w:trPr>
        <w:tc>
          <w:tcPr>
            <w:tcW w:w="3235" w:type="dxa"/>
            <w:shd w:val="clear" w:color="auto" w:fill="C4BC96" w:themeFill="background2" w:themeFillShade="BF"/>
          </w:tcPr>
          <w:p w:rsidR="008B6986" w:rsidRPr="002148CA" w:rsidRDefault="008B6986" w:rsidP="002148CA">
            <w:pPr>
              <w:rPr>
                <w:b/>
              </w:rPr>
            </w:pPr>
          </w:p>
        </w:tc>
        <w:tc>
          <w:tcPr>
            <w:tcW w:w="1710" w:type="dxa"/>
            <w:vAlign w:val="center"/>
          </w:tcPr>
          <w:p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rsidR="008B6986" w:rsidRPr="00785CEB" w:rsidRDefault="008B6986" w:rsidP="008B6986">
            <w:pPr>
              <w:jc w:val="center"/>
            </w:pPr>
            <w:r>
              <w:rPr>
                <w:rFonts w:eastAsia="Times New Roman" w:cs="Times New Roman"/>
                <w:b/>
              </w:rPr>
              <w:t>Evidence</w:t>
            </w:r>
          </w:p>
        </w:tc>
        <w:tc>
          <w:tcPr>
            <w:tcW w:w="1890" w:type="dxa"/>
            <w:vAlign w:val="center"/>
          </w:tcPr>
          <w:p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rsidTr="00EB2442">
        <w:tc>
          <w:tcPr>
            <w:tcW w:w="3235" w:type="dxa"/>
          </w:tcPr>
          <w:p w:rsidR="008B6986" w:rsidRPr="00EB2442" w:rsidRDefault="008B6986" w:rsidP="008B6986">
            <w:pPr>
              <w:rPr>
                <w:sz w:val="20"/>
                <w:szCs w:val="20"/>
              </w:rPr>
            </w:pPr>
            <w:r w:rsidRPr="00EB2442">
              <w:rPr>
                <w:sz w:val="20"/>
                <w:szCs w:val="20"/>
              </w:rPr>
              <w:t>1. What does the workforce program do?</w:t>
            </w:r>
          </w:p>
        </w:tc>
        <w:tc>
          <w:tcPr>
            <w:tcW w:w="1710" w:type="dxa"/>
          </w:tcPr>
          <w:p w:rsidR="008B6986" w:rsidRDefault="006E68EF" w:rsidP="008B6986">
            <w:r>
              <w:t>AWOR</w:t>
            </w:r>
          </w:p>
        </w:tc>
        <w:tc>
          <w:tcPr>
            <w:tcW w:w="162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501" w:type="dxa"/>
          </w:tcPr>
          <w:p w:rsidR="008B6986" w:rsidRDefault="006E68EF" w:rsidP="008B6986">
            <w:r>
              <w:t>AWOR</w:t>
            </w:r>
          </w:p>
        </w:tc>
        <w:tc>
          <w:tcPr>
            <w:tcW w:w="4434" w:type="dxa"/>
          </w:tcPr>
          <w:p w:rsidR="008B6986" w:rsidRDefault="006E68EF" w:rsidP="008B6986">
            <w:r>
              <w:t>If the students are having a hard time getting positions because the industry is only hiring those with bachelor’s degrees, is the certificate program any advantage for students?</w:t>
            </w:r>
          </w:p>
        </w:tc>
      </w:tr>
      <w:tr w:rsidR="00AC5518" w:rsidTr="00EB2442">
        <w:tc>
          <w:tcPr>
            <w:tcW w:w="3235" w:type="dxa"/>
          </w:tcPr>
          <w:p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rsidR="008B6986" w:rsidRDefault="0050614D" w:rsidP="008B6986">
            <w:r>
              <w:t>AWOR</w:t>
            </w:r>
          </w:p>
        </w:tc>
        <w:tc>
          <w:tcPr>
            <w:tcW w:w="1620" w:type="dxa"/>
          </w:tcPr>
          <w:p w:rsidR="008B6986" w:rsidRDefault="0050614D" w:rsidP="008B6986">
            <w:r>
              <w:t>AWR</w:t>
            </w:r>
          </w:p>
        </w:tc>
        <w:tc>
          <w:tcPr>
            <w:tcW w:w="1890" w:type="dxa"/>
          </w:tcPr>
          <w:p w:rsidR="008B6986" w:rsidRDefault="0050614D" w:rsidP="008B6986">
            <w:r>
              <w:t>AWR</w:t>
            </w:r>
          </w:p>
        </w:tc>
        <w:tc>
          <w:tcPr>
            <w:tcW w:w="1501" w:type="dxa"/>
          </w:tcPr>
          <w:p w:rsidR="008B6986" w:rsidRDefault="0050614D" w:rsidP="008B6986">
            <w:r>
              <w:t>AWR</w:t>
            </w:r>
          </w:p>
        </w:tc>
        <w:tc>
          <w:tcPr>
            <w:tcW w:w="4434" w:type="dxa"/>
          </w:tcPr>
          <w:p w:rsidR="008B6986" w:rsidRDefault="006E68EF" w:rsidP="008B6986">
            <w:r>
              <w:t>Is the lack of articulation with universities because as a Workforce program, several courses are WECM, which may not transfer</w:t>
            </w:r>
            <w:r w:rsidR="0050614D">
              <w:t xml:space="preserve">, unless to BAAS programs yet you mention that employers want a </w:t>
            </w:r>
            <w:proofErr w:type="gramStart"/>
            <w:r w:rsidR="0050614D">
              <w:t>BS.</w:t>
            </w:r>
            <w:proofErr w:type="gramEnd"/>
          </w:p>
        </w:tc>
      </w:tr>
      <w:tr w:rsidR="00AC5518" w:rsidTr="00EB2442">
        <w:tc>
          <w:tcPr>
            <w:tcW w:w="3235" w:type="dxa"/>
          </w:tcPr>
          <w:p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1710" w:type="dxa"/>
          </w:tcPr>
          <w:p w:rsidR="008B6986" w:rsidRDefault="008E342D" w:rsidP="008B6986">
            <w:r>
              <w:t>AWOR</w:t>
            </w:r>
          </w:p>
        </w:tc>
        <w:tc>
          <w:tcPr>
            <w:tcW w:w="1620" w:type="dxa"/>
          </w:tcPr>
          <w:p w:rsidR="008B6986" w:rsidRDefault="008E342D" w:rsidP="008B6986">
            <w:r>
              <w:t>AWOR</w:t>
            </w:r>
          </w:p>
        </w:tc>
        <w:tc>
          <w:tcPr>
            <w:tcW w:w="1890" w:type="dxa"/>
          </w:tcPr>
          <w:p w:rsidR="008B6986" w:rsidRDefault="008E342D" w:rsidP="008B6986">
            <w:r>
              <w:t>AWR</w:t>
            </w:r>
          </w:p>
        </w:tc>
        <w:tc>
          <w:tcPr>
            <w:tcW w:w="1501" w:type="dxa"/>
          </w:tcPr>
          <w:p w:rsidR="008B6986" w:rsidRDefault="008E342D" w:rsidP="008B6986">
            <w:r>
              <w:t>AWOR</w:t>
            </w:r>
          </w:p>
        </w:tc>
        <w:tc>
          <w:tcPr>
            <w:tcW w:w="4434" w:type="dxa"/>
          </w:tcPr>
          <w:p w:rsidR="008B6986" w:rsidRDefault="00B62AD9" w:rsidP="008B6986">
            <w:r>
              <w:t xml:space="preserve">Why is there so little demand for the program from students? </w:t>
            </w:r>
          </w:p>
        </w:tc>
      </w:tr>
      <w:tr w:rsidR="00AC5518" w:rsidTr="00EB2442">
        <w:tc>
          <w:tcPr>
            <w:tcW w:w="3235" w:type="dxa"/>
          </w:tcPr>
          <w:p w:rsidR="008B6986" w:rsidRPr="00EB2442" w:rsidRDefault="008B6986" w:rsidP="008B6986">
            <w:pPr>
              <w:rPr>
                <w:sz w:val="20"/>
                <w:szCs w:val="20"/>
              </w:rPr>
            </w:pPr>
            <w:r w:rsidRPr="00EB2442">
              <w:rPr>
                <w:sz w:val="20"/>
                <w:szCs w:val="20"/>
              </w:rPr>
              <w:t>4. Progra</w:t>
            </w:r>
            <w:r w:rsidR="00E23DB6" w:rsidRPr="00EB2442">
              <w:rPr>
                <w:sz w:val="20"/>
                <w:szCs w:val="20"/>
              </w:rPr>
              <w:t>m relationship to market demand.</w:t>
            </w:r>
          </w:p>
        </w:tc>
        <w:tc>
          <w:tcPr>
            <w:tcW w:w="1710" w:type="dxa"/>
          </w:tcPr>
          <w:p w:rsidR="008B6986" w:rsidRDefault="008E342D" w:rsidP="008B6986">
            <w:r>
              <w:t>AWOR</w:t>
            </w:r>
          </w:p>
        </w:tc>
        <w:tc>
          <w:tcPr>
            <w:tcW w:w="1620" w:type="dxa"/>
          </w:tcPr>
          <w:p w:rsidR="008B6986" w:rsidRDefault="008E342D" w:rsidP="008B6986">
            <w:r>
              <w:t>AWOR</w:t>
            </w:r>
          </w:p>
        </w:tc>
        <w:tc>
          <w:tcPr>
            <w:tcW w:w="1890" w:type="dxa"/>
          </w:tcPr>
          <w:p w:rsidR="008B6986" w:rsidRDefault="008E342D" w:rsidP="008B6986">
            <w:r>
              <w:t>AWOR</w:t>
            </w:r>
          </w:p>
        </w:tc>
        <w:tc>
          <w:tcPr>
            <w:tcW w:w="1501" w:type="dxa"/>
          </w:tcPr>
          <w:p w:rsidR="008B6986" w:rsidRDefault="008E342D" w:rsidP="008B6986">
            <w:r>
              <w:t>AWOR</w:t>
            </w:r>
          </w:p>
        </w:tc>
        <w:tc>
          <w:tcPr>
            <w:tcW w:w="4434" w:type="dxa"/>
          </w:tcPr>
          <w:p w:rsidR="008B6986" w:rsidRDefault="008E342D" w:rsidP="008B6986">
            <w:r>
              <w:t xml:space="preserve">Are there entry level jobs available?  Do the advisory board members employ our students?  </w:t>
            </w:r>
          </w:p>
        </w:tc>
      </w:tr>
      <w:tr w:rsidR="00AC5518" w:rsidTr="00EB2442">
        <w:tc>
          <w:tcPr>
            <w:tcW w:w="3235" w:type="dxa"/>
          </w:tcPr>
          <w:p w:rsidR="008B6986" w:rsidRPr="00EB2442" w:rsidRDefault="008B6986" w:rsidP="008B6986">
            <w:pPr>
              <w:rPr>
                <w:sz w:val="20"/>
                <w:szCs w:val="20"/>
              </w:rPr>
            </w:pPr>
            <w:r w:rsidRPr="00EB2442">
              <w:rPr>
                <w:sz w:val="20"/>
                <w:szCs w:val="20"/>
              </w:rPr>
              <w:t>5.  How effective is the program’s curriculum?</w:t>
            </w:r>
          </w:p>
        </w:tc>
        <w:tc>
          <w:tcPr>
            <w:tcW w:w="1710" w:type="dxa"/>
          </w:tcPr>
          <w:p w:rsidR="008B6986" w:rsidRDefault="002D78A0" w:rsidP="008B6986">
            <w:r>
              <w:t>AWR</w:t>
            </w:r>
          </w:p>
        </w:tc>
        <w:tc>
          <w:tcPr>
            <w:tcW w:w="1620" w:type="dxa"/>
          </w:tcPr>
          <w:p w:rsidR="008B6986" w:rsidRDefault="002D78A0" w:rsidP="008B6986">
            <w:r>
              <w:t>AWR</w:t>
            </w:r>
          </w:p>
        </w:tc>
        <w:tc>
          <w:tcPr>
            <w:tcW w:w="1890" w:type="dxa"/>
          </w:tcPr>
          <w:p w:rsidR="008B6986" w:rsidRDefault="005952F6" w:rsidP="008B6986">
            <w:r>
              <w:t>AWR</w:t>
            </w:r>
          </w:p>
        </w:tc>
        <w:tc>
          <w:tcPr>
            <w:tcW w:w="1501" w:type="dxa"/>
          </w:tcPr>
          <w:p w:rsidR="008B6986" w:rsidRDefault="005952F6" w:rsidP="008B6986">
            <w:r>
              <w:t>AWR</w:t>
            </w:r>
          </w:p>
        </w:tc>
        <w:tc>
          <w:tcPr>
            <w:tcW w:w="4434" w:type="dxa"/>
          </w:tcPr>
          <w:p w:rsidR="008B6986" w:rsidRDefault="005952F6" w:rsidP="008B6986">
            <w:r>
              <w:t xml:space="preserve">The Level 2 Advanced certificate is NOT the same as ACC and Lone Star’s Advanced Technical Certificate or a Level 3 Certificate, as with an ATC/Level 3, they require that the student already have a Bachelor’s degree prior to taking the ATC in Biotechnology.  In that BS, ACC requires that students must have one year of Chemistry (including a semester of organic chemistry) and one and a half years of Biology, while Lone Star requires an AS or BS with two semesters of Chemistry </w:t>
            </w:r>
            <w:proofErr w:type="gramStart"/>
            <w:r>
              <w:t>and  three</w:t>
            </w:r>
            <w:proofErr w:type="gramEnd"/>
            <w:r>
              <w:t xml:space="preserve"> semesters </w:t>
            </w:r>
            <w:r>
              <w:lastRenderedPageBreak/>
              <w:t>of Biology including microbiology with lab.  Why does Collin no longer have the AAS in Biotechnology?</w:t>
            </w:r>
            <w:r w:rsidR="009767CC">
              <w:t xml:space="preserve">  Was not addressed </w:t>
            </w:r>
            <w:r w:rsidR="00E856FC">
              <w:t>o</w:t>
            </w:r>
            <w:r w:rsidR="009767CC">
              <w:t xml:space="preserve">nly mentioned </w:t>
            </w:r>
            <w:proofErr w:type="gramStart"/>
            <w:r w:rsidR="009767CC">
              <w:t>we  no</w:t>
            </w:r>
            <w:proofErr w:type="gramEnd"/>
            <w:r w:rsidR="009767CC">
              <w:t xml:space="preserve"> longer had AAS.</w:t>
            </w:r>
          </w:p>
        </w:tc>
      </w:tr>
      <w:tr w:rsidR="00AC5518" w:rsidTr="00EB2442">
        <w:tc>
          <w:tcPr>
            <w:tcW w:w="3235" w:type="dxa"/>
          </w:tcPr>
          <w:p w:rsidR="008B6986" w:rsidRPr="00EB2442" w:rsidRDefault="008B6986" w:rsidP="008B6986">
            <w:pPr>
              <w:rPr>
                <w:sz w:val="20"/>
                <w:szCs w:val="20"/>
              </w:rPr>
            </w:pPr>
            <w:r w:rsidRPr="00EB2442">
              <w:rPr>
                <w:sz w:val="20"/>
                <w:szCs w:val="20"/>
              </w:rPr>
              <w:lastRenderedPageBreak/>
              <w:t xml:space="preserve">6. </w:t>
            </w:r>
            <w:r w:rsidR="0083136D" w:rsidRPr="00EB2442">
              <w:rPr>
                <w:sz w:val="20"/>
                <w:szCs w:val="20"/>
              </w:rPr>
              <w:t xml:space="preserve"> How well does program communicate?</w:t>
            </w:r>
          </w:p>
        </w:tc>
        <w:tc>
          <w:tcPr>
            <w:tcW w:w="1710" w:type="dxa"/>
            <w:shd w:val="clear" w:color="auto" w:fill="auto"/>
          </w:tcPr>
          <w:p w:rsidR="008B6986" w:rsidRDefault="00E856FC" w:rsidP="008B6986">
            <w:pPr>
              <w:jc w:val="center"/>
            </w:pPr>
            <w:r>
              <w:t>AWOR</w:t>
            </w:r>
          </w:p>
        </w:tc>
        <w:tc>
          <w:tcPr>
            <w:tcW w:w="1620" w:type="dxa"/>
            <w:shd w:val="clear" w:color="auto" w:fill="auto"/>
          </w:tcPr>
          <w:p w:rsidR="008B6986" w:rsidRDefault="00E856FC" w:rsidP="008B6986">
            <w:pPr>
              <w:jc w:val="center"/>
            </w:pPr>
            <w:r>
              <w:t>AWOR</w:t>
            </w:r>
          </w:p>
        </w:tc>
        <w:tc>
          <w:tcPr>
            <w:tcW w:w="1890" w:type="dxa"/>
            <w:shd w:val="clear" w:color="auto" w:fill="auto"/>
          </w:tcPr>
          <w:p w:rsidR="008B6986" w:rsidRDefault="00E856FC" w:rsidP="008B6986">
            <w:pPr>
              <w:jc w:val="center"/>
            </w:pPr>
            <w:r>
              <w:t>AWOR</w:t>
            </w:r>
          </w:p>
        </w:tc>
        <w:tc>
          <w:tcPr>
            <w:tcW w:w="1501" w:type="dxa"/>
            <w:shd w:val="clear" w:color="auto" w:fill="auto"/>
          </w:tcPr>
          <w:p w:rsidR="008B6986" w:rsidRDefault="00E856FC" w:rsidP="008B6986">
            <w:pPr>
              <w:jc w:val="center"/>
            </w:pPr>
            <w:r>
              <w:t>AWOR</w:t>
            </w:r>
          </w:p>
        </w:tc>
        <w:tc>
          <w:tcPr>
            <w:tcW w:w="4434" w:type="dxa"/>
            <w:shd w:val="clear" w:color="auto" w:fill="auto"/>
          </w:tcPr>
          <w:p w:rsidR="008B6986" w:rsidRDefault="00FF61E0" w:rsidP="00FF61E0">
            <w:r>
              <w:t>OK with communication, however, if wanting program to grow, need to look into other forms of communication and not rely so much on word of mouth.</w:t>
            </w:r>
          </w:p>
        </w:tc>
      </w:tr>
      <w:tr w:rsidR="00AC5518" w:rsidTr="00EB2442">
        <w:tc>
          <w:tcPr>
            <w:tcW w:w="3235" w:type="dxa"/>
          </w:tcPr>
          <w:p w:rsidR="008B6986" w:rsidRPr="00EB2442" w:rsidRDefault="0083136D" w:rsidP="008B6986">
            <w:pPr>
              <w:rPr>
                <w:sz w:val="20"/>
                <w:szCs w:val="20"/>
              </w:rPr>
            </w:pPr>
            <w:r w:rsidRPr="00EB2442">
              <w:rPr>
                <w:sz w:val="20"/>
                <w:szCs w:val="20"/>
              </w:rPr>
              <w:t>7</w:t>
            </w:r>
            <w:r w:rsidR="008B6986" w:rsidRPr="00EB2442">
              <w:rPr>
                <w:sz w:val="20"/>
                <w:szCs w:val="20"/>
              </w:rPr>
              <w:t>. How well are partnership resources built &amp; leveraged?</w:t>
            </w:r>
          </w:p>
        </w:tc>
        <w:tc>
          <w:tcPr>
            <w:tcW w:w="1710" w:type="dxa"/>
          </w:tcPr>
          <w:p w:rsidR="008B6986" w:rsidRDefault="00E856FC" w:rsidP="00954F7C">
            <w:pPr>
              <w:jc w:val="center"/>
            </w:pPr>
            <w:r>
              <w:t>AWR</w:t>
            </w:r>
          </w:p>
        </w:tc>
        <w:tc>
          <w:tcPr>
            <w:tcW w:w="1620" w:type="dxa"/>
          </w:tcPr>
          <w:p w:rsidR="008B6986" w:rsidRDefault="00E856FC" w:rsidP="00954F7C">
            <w:pPr>
              <w:jc w:val="center"/>
            </w:pPr>
            <w:r>
              <w:t>AWOR</w:t>
            </w:r>
          </w:p>
        </w:tc>
        <w:tc>
          <w:tcPr>
            <w:tcW w:w="1890" w:type="dxa"/>
          </w:tcPr>
          <w:p w:rsidR="008B6986" w:rsidRDefault="00E856FC" w:rsidP="00954F7C">
            <w:pPr>
              <w:jc w:val="center"/>
            </w:pPr>
            <w:r>
              <w:t>AWO</w:t>
            </w:r>
            <w:r w:rsidR="00954F7C">
              <w:t>R</w:t>
            </w:r>
          </w:p>
        </w:tc>
        <w:tc>
          <w:tcPr>
            <w:tcW w:w="1501" w:type="dxa"/>
          </w:tcPr>
          <w:p w:rsidR="008B6986" w:rsidRDefault="00954F7C" w:rsidP="00954F7C">
            <w:pPr>
              <w:jc w:val="center"/>
            </w:pPr>
            <w:r>
              <w:t>AWOR</w:t>
            </w:r>
          </w:p>
        </w:tc>
        <w:tc>
          <w:tcPr>
            <w:tcW w:w="4434" w:type="dxa"/>
          </w:tcPr>
          <w:p w:rsidR="008B6986" w:rsidRDefault="00E856FC" w:rsidP="008B6986">
            <w:proofErr w:type="spellStart"/>
            <w:r>
              <w:t>There i</w:t>
            </w:r>
            <w:proofErr w:type="spellEnd"/>
            <w:r>
              <w:t>s no mention of the advisory committee members – are they not involved in partnerships with the program?</w:t>
            </w:r>
          </w:p>
        </w:tc>
      </w:tr>
      <w:tr w:rsidR="00AC5518" w:rsidRPr="00823434" w:rsidTr="00EB2442">
        <w:tc>
          <w:tcPr>
            <w:tcW w:w="3235" w:type="dxa"/>
          </w:tcPr>
          <w:p w:rsidR="008B6986" w:rsidRPr="00EB2442" w:rsidRDefault="0083136D" w:rsidP="00F020C9">
            <w:pPr>
              <w:rPr>
                <w:sz w:val="20"/>
                <w:szCs w:val="20"/>
              </w:rPr>
            </w:pPr>
            <w:r w:rsidRPr="00EB2442">
              <w:rPr>
                <w:sz w:val="20"/>
                <w:szCs w:val="20"/>
              </w:rPr>
              <w:t>8</w:t>
            </w:r>
            <w:r w:rsidR="00F020C9">
              <w:rPr>
                <w:sz w:val="20"/>
                <w:szCs w:val="20"/>
              </w:rPr>
              <w:t xml:space="preserve">. Are the faculty </w:t>
            </w:r>
            <w:r w:rsidR="008B6986" w:rsidRPr="00EB2442">
              <w:rPr>
                <w:sz w:val="20"/>
                <w:szCs w:val="20"/>
              </w:rPr>
              <w:t>supported with professional development?</w:t>
            </w:r>
          </w:p>
        </w:tc>
        <w:tc>
          <w:tcPr>
            <w:tcW w:w="1710" w:type="dxa"/>
          </w:tcPr>
          <w:p w:rsidR="008B6986" w:rsidRPr="00FF61E0" w:rsidRDefault="00954F7C" w:rsidP="00954F7C">
            <w:pPr>
              <w:jc w:val="center"/>
            </w:pPr>
            <w:r w:rsidRPr="00FF61E0">
              <w:t>AWR</w:t>
            </w:r>
          </w:p>
        </w:tc>
        <w:tc>
          <w:tcPr>
            <w:tcW w:w="1620" w:type="dxa"/>
          </w:tcPr>
          <w:p w:rsidR="008B6986" w:rsidRPr="00FF61E0" w:rsidRDefault="00954F7C" w:rsidP="00954F7C">
            <w:pPr>
              <w:jc w:val="center"/>
            </w:pPr>
            <w:r w:rsidRPr="00FF61E0">
              <w:t>AWR</w:t>
            </w:r>
          </w:p>
        </w:tc>
        <w:tc>
          <w:tcPr>
            <w:tcW w:w="1890" w:type="dxa"/>
          </w:tcPr>
          <w:p w:rsidR="008B6986" w:rsidRPr="00FF61E0" w:rsidRDefault="00954F7C" w:rsidP="00954F7C">
            <w:pPr>
              <w:jc w:val="center"/>
            </w:pPr>
            <w:r w:rsidRPr="00FF61E0">
              <w:t>AWOR</w:t>
            </w:r>
          </w:p>
        </w:tc>
        <w:tc>
          <w:tcPr>
            <w:tcW w:w="1501" w:type="dxa"/>
          </w:tcPr>
          <w:p w:rsidR="008B6986" w:rsidRPr="00FF61E0" w:rsidRDefault="00954F7C" w:rsidP="00954F7C">
            <w:pPr>
              <w:jc w:val="center"/>
            </w:pPr>
            <w:r w:rsidRPr="00FF61E0">
              <w:t>AWR</w:t>
            </w:r>
          </w:p>
        </w:tc>
        <w:tc>
          <w:tcPr>
            <w:tcW w:w="4434" w:type="dxa"/>
          </w:tcPr>
          <w:p w:rsidR="008B6986" w:rsidRPr="00FF61E0" w:rsidRDefault="00954F7C" w:rsidP="008B6986">
            <w:r w:rsidRPr="00FF61E0">
              <w:t>Some of the items listed in the appendix seem more like college service than professional development and many are outside of the timeframe of this review – some going as far back as 2003.</w:t>
            </w:r>
          </w:p>
        </w:tc>
      </w:tr>
      <w:tr w:rsidR="00AC5518" w:rsidRPr="00823434" w:rsidTr="00EB2442">
        <w:tc>
          <w:tcPr>
            <w:tcW w:w="3235" w:type="dxa"/>
          </w:tcPr>
          <w:p w:rsidR="008B6986" w:rsidRPr="00EB2442" w:rsidRDefault="0083136D" w:rsidP="008B6986">
            <w:pPr>
              <w:rPr>
                <w:sz w:val="20"/>
                <w:szCs w:val="20"/>
              </w:rPr>
            </w:pPr>
            <w:r w:rsidRPr="00EB2442">
              <w:rPr>
                <w:sz w:val="20"/>
                <w:szCs w:val="20"/>
              </w:rPr>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equipment</w:t>
            </w:r>
            <w:r w:rsidR="008B6986" w:rsidRPr="00EB2442">
              <w:rPr>
                <w:sz w:val="20"/>
                <w:szCs w:val="20"/>
              </w:rPr>
              <w:t xml:space="preserve"> and financial resources?</w:t>
            </w:r>
          </w:p>
        </w:tc>
        <w:tc>
          <w:tcPr>
            <w:tcW w:w="171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62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4434" w:type="dxa"/>
            <w:shd w:val="clear" w:color="auto" w:fill="auto"/>
          </w:tcPr>
          <w:p w:rsidR="008B6986" w:rsidRPr="008A3AFC" w:rsidRDefault="00954F7C" w:rsidP="008B6986">
            <w:pPr>
              <w:rPr>
                <w:color w:val="C4BC96" w:themeColor="background2" w:themeShade="BF"/>
                <w:sz w:val="20"/>
                <w:szCs w:val="20"/>
              </w:rPr>
            </w:pPr>
            <w:r>
              <w:rPr>
                <w:color w:val="C4BC96" w:themeColor="background2" w:themeShade="BF"/>
                <w:sz w:val="20"/>
                <w:szCs w:val="20"/>
              </w:rPr>
              <w:t>N/A</w:t>
            </w:r>
          </w:p>
        </w:tc>
      </w:tr>
      <w:tr w:rsidR="00DC0417" w:rsidRPr="00823434" w:rsidTr="00EB2442">
        <w:tc>
          <w:tcPr>
            <w:tcW w:w="3235" w:type="dxa"/>
          </w:tcPr>
          <w:p w:rsidR="00DC0417" w:rsidRPr="00EB2442" w:rsidRDefault="00662651" w:rsidP="00577F53">
            <w:pPr>
              <w:rPr>
                <w:sz w:val="20"/>
                <w:szCs w:val="20"/>
              </w:rPr>
            </w:pPr>
            <w:r w:rsidRPr="00EB2442">
              <w:rPr>
                <w:sz w:val="20"/>
                <w:szCs w:val="20"/>
              </w:rPr>
              <w:t xml:space="preserve">10. How have past </w:t>
            </w:r>
            <w:r w:rsidR="00577F53" w:rsidRPr="00EB2442">
              <w:rPr>
                <w:sz w:val="20"/>
                <w:szCs w:val="20"/>
              </w:rPr>
              <w:t>CIPs</w:t>
            </w:r>
            <w:r w:rsidRPr="00EB2442">
              <w:rPr>
                <w:sz w:val="20"/>
                <w:szCs w:val="20"/>
              </w:rPr>
              <w:t xml:space="preserve"> contributed to success?</w:t>
            </w:r>
          </w:p>
        </w:tc>
        <w:tc>
          <w:tcPr>
            <w:tcW w:w="1710" w:type="dxa"/>
          </w:tcPr>
          <w:p w:rsidR="00DC0417" w:rsidRPr="00FF61E0" w:rsidRDefault="00B677A1" w:rsidP="00B677A1">
            <w:pPr>
              <w:jc w:val="center"/>
            </w:pPr>
            <w:r w:rsidRPr="00FF61E0">
              <w:t>AWOR</w:t>
            </w:r>
          </w:p>
        </w:tc>
        <w:tc>
          <w:tcPr>
            <w:tcW w:w="1620" w:type="dxa"/>
          </w:tcPr>
          <w:p w:rsidR="00DC0417" w:rsidRPr="00FF61E0" w:rsidRDefault="00B677A1" w:rsidP="00B677A1">
            <w:pPr>
              <w:jc w:val="center"/>
            </w:pPr>
            <w:r w:rsidRPr="00FF61E0">
              <w:t>AWOR</w:t>
            </w:r>
          </w:p>
        </w:tc>
        <w:tc>
          <w:tcPr>
            <w:tcW w:w="1890" w:type="dxa"/>
          </w:tcPr>
          <w:p w:rsidR="00DC0417" w:rsidRPr="00FF61E0" w:rsidRDefault="00B677A1" w:rsidP="00B677A1">
            <w:pPr>
              <w:jc w:val="center"/>
            </w:pPr>
            <w:r w:rsidRPr="00FF61E0">
              <w:t>AWOR</w:t>
            </w:r>
          </w:p>
        </w:tc>
        <w:tc>
          <w:tcPr>
            <w:tcW w:w="1501" w:type="dxa"/>
          </w:tcPr>
          <w:p w:rsidR="00DC0417" w:rsidRPr="00FF61E0" w:rsidRDefault="00B677A1" w:rsidP="00B677A1">
            <w:pPr>
              <w:jc w:val="center"/>
            </w:pPr>
            <w:r w:rsidRPr="00FF61E0">
              <w:t>AWOR</w:t>
            </w:r>
          </w:p>
        </w:tc>
        <w:tc>
          <w:tcPr>
            <w:tcW w:w="4434" w:type="dxa"/>
          </w:tcPr>
          <w:p w:rsidR="00DC0417" w:rsidRPr="00FF61E0" w:rsidRDefault="0082217A" w:rsidP="008B6986">
            <w:r w:rsidRPr="00FF61E0">
              <w:t>Did not see previous CIP tables in the appendix</w:t>
            </w:r>
            <w:r w:rsidR="00A0079D" w:rsidRPr="00FF61E0">
              <w:t xml:space="preserve"> that were to be attached.</w:t>
            </w:r>
          </w:p>
        </w:tc>
      </w:tr>
      <w:tr w:rsidR="00AC5518" w:rsidRPr="00823434" w:rsidTr="00EB2442">
        <w:tc>
          <w:tcPr>
            <w:tcW w:w="3235" w:type="dxa"/>
          </w:tcPr>
          <w:p w:rsidR="008B6986" w:rsidRPr="00EB2442" w:rsidRDefault="008B6986" w:rsidP="00DC0417">
            <w:pPr>
              <w:rPr>
                <w:sz w:val="20"/>
                <w:szCs w:val="20"/>
              </w:rPr>
            </w:pPr>
            <w:r w:rsidRPr="00EB2442">
              <w:rPr>
                <w:sz w:val="20"/>
                <w:szCs w:val="20"/>
              </w:rPr>
              <w:t>1</w:t>
            </w:r>
            <w:r w:rsidR="00DC0417" w:rsidRPr="00EB2442">
              <w:rPr>
                <w:sz w:val="20"/>
                <w:szCs w:val="20"/>
              </w:rPr>
              <w:t>1</w:t>
            </w:r>
            <w:r w:rsidRPr="00EB2442">
              <w:rPr>
                <w:sz w:val="20"/>
                <w:szCs w:val="20"/>
              </w:rPr>
              <w:t xml:space="preserve">. </w:t>
            </w:r>
            <w:r w:rsidR="00B65CEF" w:rsidRPr="00EB2442">
              <w:rPr>
                <w:sz w:val="20"/>
                <w:szCs w:val="20"/>
              </w:rPr>
              <w:t xml:space="preserve"> How will program evaluate its success</w:t>
            </w:r>
            <w:r w:rsidRPr="00EB2442">
              <w:rPr>
                <w:sz w:val="20"/>
                <w:szCs w:val="20"/>
              </w:rPr>
              <w:t>?</w:t>
            </w:r>
          </w:p>
        </w:tc>
        <w:tc>
          <w:tcPr>
            <w:tcW w:w="1710" w:type="dxa"/>
          </w:tcPr>
          <w:p w:rsidR="008B6986" w:rsidRPr="00FF61E0" w:rsidRDefault="00A0079D" w:rsidP="00A0079D">
            <w:pPr>
              <w:jc w:val="center"/>
            </w:pPr>
            <w:r w:rsidRPr="00FF61E0">
              <w:t>AWR</w:t>
            </w:r>
          </w:p>
        </w:tc>
        <w:tc>
          <w:tcPr>
            <w:tcW w:w="1620" w:type="dxa"/>
          </w:tcPr>
          <w:p w:rsidR="008B6986" w:rsidRPr="00FF61E0" w:rsidRDefault="00A0079D" w:rsidP="00A0079D">
            <w:pPr>
              <w:jc w:val="center"/>
            </w:pPr>
            <w:r w:rsidRPr="00FF61E0">
              <w:t>AWR</w:t>
            </w:r>
          </w:p>
        </w:tc>
        <w:tc>
          <w:tcPr>
            <w:tcW w:w="1890" w:type="dxa"/>
          </w:tcPr>
          <w:p w:rsidR="008B6986" w:rsidRPr="00FF61E0" w:rsidRDefault="00A0079D" w:rsidP="00A0079D">
            <w:pPr>
              <w:jc w:val="center"/>
            </w:pPr>
            <w:r w:rsidRPr="00FF61E0">
              <w:t>AWR</w:t>
            </w:r>
          </w:p>
        </w:tc>
        <w:tc>
          <w:tcPr>
            <w:tcW w:w="1501" w:type="dxa"/>
          </w:tcPr>
          <w:p w:rsidR="008B6986" w:rsidRPr="00FF61E0" w:rsidRDefault="00A0079D" w:rsidP="00A0079D">
            <w:pPr>
              <w:jc w:val="center"/>
            </w:pPr>
            <w:r w:rsidRPr="00FF61E0">
              <w:t>AWR</w:t>
            </w:r>
          </w:p>
        </w:tc>
        <w:tc>
          <w:tcPr>
            <w:tcW w:w="4434" w:type="dxa"/>
          </w:tcPr>
          <w:p w:rsidR="008B6986" w:rsidRPr="00FF61E0" w:rsidRDefault="00F80F26" w:rsidP="008B6986">
            <w:r w:rsidRPr="00FF61E0">
              <w:t xml:space="preserve">Since one of the weaknesses is </w:t>
            </w:r>
            <w:r w:rsidR="00A0079D" w:rsidRPr="00FF61E0">
              <w:t xml:space="preserve">low number of completers, you mention that the Deans office was going to look for completers that had not been awarded (past) but did not mention anything </w:t>
            </w:r>
            <w:proofErr w:type="gramStart"/>
            <w:r w:rsidR="00A0079D" w:rsidRPr="00FF61E0">
              <w:t>on  how</w:t>
            </w:r>
            <w:proofErr w:type="gramEnd"/>
            <w:r w:rsidR="00A0079D" w:rsidRPr="00FF61E0">
              <w:t xml:space="preserve"> you may try to capture those completers going forward.  If completers </w:t>
            </w:r>
            <w:proofErr w:type="gramStart"/>
            <w:r w:rsidR="00A0079D" w:rsidRPr="00FF61E0">
              <w:t>is</w:t>
            </w:r>
            <w:proofErr w:type="gramEnd"/>
            <w:r w:rsidR="00A0079D" w:rsidRPr="00FF61E0">
              <w:t xml:space="preserve"> art of evaluating success, that should be addressed.  Is there something that can be addressed or show students how to do this for 5 minutes during a class? What specific actions will be taken to address this weakness?</w:t>
            </w:r>
          </w:p>
        </w:tc>
      </w:tr>
      <w:tr w:rsidR="00AC5518" w:rsidRPr="00823434" w:rsidTr="00EB2442">
        <w:trPr>
          <w:trHeight w:val="680"/>
        </w:trPr>
        <w:tc>
          <w:tcPr>
            <w:tcW w:w="3235" w:type="dxa"/>
          </w:tcPr>
          <w:p w:rsidR="008B6986" w:rsidRPr="00EB2442" w:rsidRDefault="008B6986" w:rsidP="00B65CEF">
            <w:pPr>
              <w:ind w:left="-30"/>
              <w:rPr>
                <w:sz w:val="20"/>
                <w:szCs w:val="20"/>
              </w:rPr>
            </w:pPr>
            <w:r w:rsidRPr="00EB2442">
              <w:rPr>
                <w:sz w:val="20"/>
                <w:szCs w:val="20"/>
              </w:rPr>
              <w:lastRenderedPageBreak/>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710" w:type="dxa"/>
          </w:tcPr>
          <w:p w:rsidR="008B6986" w:rsidRPr="00FF61E0" w:rsidRDefault="00A0079D" w:rsidP="00A0079D">
            <w:pPr>
              <w:jc w:val="center"/>
            </w:pPr>
            <w:r w:rsidRPr="00FF61E0">
              <w:t>AWR</w:t>
            </w:r>
          </w:p>
        </w:tc>
        <w:tc>
          <w:tcPr>
            <w:tcW w:w="1620" w:type="dxa"/>
            <w:shd w:val="clear" w:color="auto" w:fill="C4BC96" w:themeFill="background2" w:themeFillShade="BF"/>
          </w:tcPr>
          <w:p w:rsidR="008B6986" w:rsidRPr="00FF61E0" w:rsidRDefault="008B6986" w:rsidP="008B6986">
            <w:pPr>
              <w:rPr>
                <w:color w:val="C4BC96" w:themeColor="background2" w:themeShade="BF"/>
              </w:rPr>
            </w:pPr>
          </w:p>
        </w:tc>
        <w:tc>
          <w:tcPr>
            <w:tcW w:w="1890" w:type="dxa"/>
            <w:shd w:val="clear" w:color="auto" w:fill="C4BC96" w:themeFill="background2" w:themeFillShade="BF"/>
          </w:tcPr>
          <w:p w:rsidR="008B6986" w:rsidRPr="00FF61E0" w:rsidRDefault="008B6986" w:rsidP="008B6986">
            <w:pPr>
              <w:rPr>
                <w:color w:val="C4BC96" w:themeColor="background2" w:themeShade="BF"/>
              </w:rPr>
            </w:pPr>
          </w:p>
        </w:tc>
        <w:tc>
          <w:tcPr>
            <w:tcW w:w="1501" w:type="dxa"/>
          </w:tcPr>
          <w:p w:rsidR="008B6986" w:rsidRPr="00FF61E0" w:rsidRDefault="00A0079D" w:rsidP="00A0079D">
            <w:pPr>
              <w:jc w:val="center"/>
            </w:pPr>
            <w:r w:rsidRPr="00FF61E0">
              <w:t>AWR</w:t>
            </w:r>
          </w:p>
        </w:tc>
        <w:tc>
          <w:tcPr>
            <w:tcW w:w="4434" w:type="dxa"/>
          </w:tcPr>
          <w:p w:rsidR="008B6986" w:rsidRPr="00FF61E0" w:rsidRDefault="00A0079D" w:rsidP="008B6986">
            <w:r w:rsidRPr="00FF61E0">
              <w:t xml:space="preserve">Not sure why </w:t>
            </w:r>
            <w:proofErr w:type="gramStart"/>
            <w:r w:rsidRPr="00FF61E0">
              <w:t>short term</w:t>
            </w:r>
            <w:proofErr w:type="gramEnd"/>
            <w:r w:rsidRPr="00FF61E0">
              <w:t xml:space="preserve"> administrative outcomes for getting those student completers counted in future was not part of the future CIP when that was seen as a large weakness.</w:t>
            </w:r>
          </w:p>
        </w:tc>
      </w:tr>
    </w:tbl>
    <w:p w:rsidR="00823434" w:rsidRDefault="00823434" w:rsidP="00BB53E5">
      <w:pPr>
        <w:ind w:firstLine="720"/>
        <w:rPr>
          <w:sz w:val="20"/>
          <w:szCs w:val="20"/>
        </w:rPr>
      </w:pPr>
    </w:p>
    <w:p w:rsidR="00101233" w:rsidRDefault="00101233" w:rsidP="0029032F">
      <w:pPr>
        <w:rPr>
          <w:sz w:val="20"/>
          <w:szCs w:val="20"/>
        </w:rPr>
      </w:pPr>
    </w:p>
    <w:p w:rsidR="00101233" w:rsidRPr="00865A44" w:rsidRDefault="00101233" w:rsidP="00101233">
      <w:pPr>
        <w:rPr>
          <w:rFonts w:ascii="Calibri" w:eastAsia="Calibri" w:hAnsi="Calibri" w:cs="Times New Roman"/>
        </w:rPr>
      </w:pPr>
    </w:p>
    <w:p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rsidTr="007C4434">
        <w:tc>
          <w:tcPr>
            <w:tcW w:w="3116" w:type="dxa"/>
          </w:tcPr>
          <w:p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3422F0">
              <w:rPr>
                <w:rFonts w:ascii="Calibri" w:eastAsia="Calibri" w:hAnsi="Calibri" w:cs="Times New Roman"/>
                <w:sz w:val="24"/>
                <w:szCs w:val="24"/>
              </w:rPr>
            </w:r>
            <w:r w:rsidR="003422F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rsidR="00101233" w:rsidRPr="00865A44" w:rsidRDefault="00A0079D"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1"/>
                  </w:checkBox>
                </w:ffData>
              </w:fldChar>
            </w:r>
            <w:bookmarkStart w:id="0" w:name="Check3"/>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bookmarkEnd w:id="0"/>
            <w:r w:rsidR="00101233" w:rsidRPr="00865A44">
              <w:rPr>
                <w:rFonts w:ascii="Calibri" w:eastAsia="Calibri" w:hAnsi="Calibri" w:cs="Times New Roman"/>
                <w:sz w:val="24"/>
                <w:szCs w:val="24"/>
              </w:rPr>
              <w:t xml:space="preserve"> </w:t>
            </w:r>
            <w:r w:rsidR="00101233">
              <w:rPr>
                <w:rFonts w:ascii="Calibri" w:eastAsia="Calibri" w:hAnsi="Calibri" w:cs="Times New Roman"/>
                <w:sz w:val="24"/>
                <w:szCs w:val="24"/>
              </w:rPr>
              <w:t>Accepted W</w:t>
            </w:r>
            <w:r w:rsidR="00101233" w:rsidRPr="00865A44">
              <w:rPr>
                <w:rFonts w:ascii="Calibri" w:eastAsia="Calibri" w:hAnsi="Calibri" w:cs="Times New Roman"/>
                <w:sz w:val="24"/>
                <w:szCs w:val="24"/>
              </w:rPr>
              <w:t>ith Recommendations</w:t>
            </w:r>
          </w:p>
        </w:tc>
        <w:tc>
          <w:tcPr>
            <w:tcW w:w="3117" w:type="dxa"/>
          </w:tcPr>
          <w:p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3422F0">
              <w:rPr>
                <w:rFonts w:ascii="Calibri" w:eastAsia="Calibri" w:hAnsi="Calibri" w:cs="Times New Roman"/>
                <w:sz w:val="24"/>
                <w:szCs w:val="24"/>
              </w:rPr>
            </w:r>
            <w:r w:rsidR="003422F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rsidR="00101233" w:rsidRDefault="00101233" w:rsidP="00101233">
      <w:pPr>
        <w:jc w:val="center"/>
      </w:pPr>
    </w:p>
    <w:p w:rsidR="00101233" w:rsidRDefault="00101233" w:rsidP="00101233"/>
    <w:p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571BC060" wp14:editId="5EB004E1">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rsidR="00101233" w:rsidRDefault="00A0079D">
                            <w:r>
                              <w:t>There were many items that seemed to be mentioned, but not really addressed.  The biggest weakness as mentioned several places is the decreasing number of students and low number of completers, however, that was not included in the continuous improvement plan.  The comparison of curriculum to other programs had problems with comparing an Advances Technical Certificate</w:t>
                            </w:r>
                            <w:r w:rsidR="00FF61E0">
                              <w:t>/Level 3 certificate</w:t>
                            </w:r>
                            <w:r>
                              <w:t xml:space="preserve"> which requires a degree to h</w:t>
                            </w:r>
                            <w:r w:rsidR="00FF61E0">
                              <w:t>a</w:t>
                            </w:r>
                            <w:r>
                              <w:t>ve been earned prior to enrolling</w:t>
                            </w:r>
                            <w:r w:rsidR="00FF61E0">
                              <w:t xml:space="preserve"> (at both ACC and </w:t>
                            </w:r>
                            <w:proofErr w:type="spellStart"/>
                            <w:r w:rsidR="00FF61E0">
                              <w:t>LoneStar</w:t>
                            </w:r>
                            <w:proofErr w:type="spellEnd"/>
                            <w:r w:rsidR="00FF61E0">
                              <w:t>)</w:t>
                            </w:r>
                            <w:r>
                              <w:t xml:space="preserve"> with </w:t>
                            </w:r>
                            <w:r w:rsidR="00FF61E0">
                              <w:t>Collin’s</w:t>
                            </w:r>
                            <w:r>
                              <w:t xml:space="preserve"> Level 2 Certificate</w:t>
                            </w:r>
                            <w:r w:rsidR="00FF61E0">
                              <w:t xml:space="preserve">, and although they have some classes the same, with two being ATCs and the other a Level 2 Certificate, they are completely different, with different levels of students and opportunities for employment. It also did not compare or explain why Collin no longer has the AAS in Biotechnology while the other institutions’ programs have the AAS. Some of the professional development went back 20 years when it should have just been the 5 years of this review, while some items were more college service than professional development.  The faculty in the program are very committed to the program, and involved on the regional and national </w:t>
                            </w:r>
                            <w:r w:rsidR="003422F0">
                              <w:t>network, which is a strength in partnerships, but the possibly more should be developed locally with the advisory board since they were not mentioned at all in partnerships.  The review would have been stronger if what is listed above would have also been addressed thoroughly.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BC060"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rsidR="00101233" w:rsidRDefault="00A0079D">
                      <w:r>
                        <w:t>There were many items that seemed to be mentioned, but not really addressed.  The biggest weakness as mentioned several places is the decreasing number of students and low number of completers, however, that was not included in the continuous improvement plan.  The comparison of curriculum to other programs had problems with comparing an Advances Technical Certificate</w:t>
                      </w:r>
                      <w:r w:rsidR="00FF61E0">
                        <w:t>/Level 3 certificate</w:t>
                      </w:r>
                      <w:r>
                        <w:t xml:space="preserve"> which requires a degree to h</w:t>
                      </w:r>
                      <w:r w:rsidR="00FF61E0">
                        <w:t>a</w:t>
                      </w:r>
                      <w:r>
                        <w:t>ve been earned prior to enrolling</w:t>
                      </w:r>
                      <w:r w:rsidR="00FF61E0">
                        <w:t xml:space="preserve"> (at both ACC and </w:t>
                      </w:r>
                      <w:proofErr w:type="spellStart"/>
                      <w:r w:rsidR="00FF61E0">
                        <w:t>LoneStar</w:t>
                      </w:r>
                      <w:proofErr w:type="spellEnd"/>
                      <w:r w:rsidR="00FF61E0">
                        <w:t>)</w:t>
                      </w:r>
                      <w:r>
                        <w:t xml:space="preserve"> with </w:t>
                      </w:r>
                      <w:r w:rsidR="00FF61E0">
                        <w:t>Collin’s</w:t>
                      </w:r>
                      <w:r>
                        <w:t xml:space="preserve"> Level 2 Certificate</w:t>
                      </w:r>
                      <w:r w:rsidR="00FF61E0">
                        <w:t xml:space="preserve">, and although they have some classes the same, with two being ATCs and the other a Level 2 Certificate, they are completely different, with different levels of students and opportunities for employment. It also did not compare or explain why Collin no longer has the AAS in Biotechnology while the other institutions’ programs have the AAS. Some of the professional development went back 20 years when it should have just been the 5 years of this review, while some items were more college service than professional development.  The faculty in the program are very committed to the program, and involved on the regional and national </w:t>
                      </w:r>
                      <w:r w:rsidR="003422F0">
                        <w:t>network, which is a strength in partnerships, but the possibly more should be developed locally with the advisory board since they were not mentioned at all in partnerships.  The review would have been stronger if what is listed above would have also been addressed thoroughly.</w:t>
                      </w:r>
                    </w:p>
                  </w:txbxContent>
                </v:textbox>
                <w10:wrap type="square"/>
              </v:shape>
            </w:pict>
          </mc:Fallback>
        </mc:AlternateContent>
      </w:r>
      <w:r w:rsidRPr="00101233">
        <w:rPr>
          <w:b/>
        </w:rPr>
        <w:t>General comments about the submission or rationale for the conclusion:</w:t>
      </w:r>
    </w:p>
    <w:p w:rsidR="00101233" w:rsidRDefault="00101233" w:rsidP="0029032F">
      <w:pPr>
        <w:rPr>
          <w:sz w:val="20"/>
          <w:szCs w:val="20"/>
        </w:rPr>
      </w:pPr>
      <w:bookmarkStart w:id="1" w:name="_GoBack"/>
      <w:bookmarkEnd w:id="1"/>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512" w:rsidRDefault="00B01512" w:rsidP="00B01512">
      <w:pPr>
        <w:spacing w:after="0" w:line="240" w:lineRule="auto"/>
      </w:pPr>
      <w:r>
        <w:separator/>
      </w:r>
    </w:p>
  </w:endnote>
  <w:endnote w:type="continuationSeparator" w:id="0">
    <w:p w:rsidR="00B01512" w:rsidRDefault="00B01512"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512" w:rsidRDefault="00B01512" w:rsidP="00B01512">
      <w:pPr>
        <w:spacing w:after="0" w:line="240" w:lineRule="auto"/>
      </w:pPr>
      <w:r>
        <w:separator/>
      </w:r>
    </w:p>
  </w:footnote>
  <w:footnote w:type="continuationSeparator" w:id="0">
    <w:p w:rsidR="00B01512" w:rsidRDefault="00B01512"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B8" w:rsidRDefault="00FE3878" w:rsidP="00FE3878">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rsidR="002540F4" w:rsidRDefault="002540F4" w:rsidP="002540F4">
    <w:pPr>
      <w:pStyle w:val="Header"/>
      <w:jc w:val="center"/>
    </w:pPr>
  </w:p>
  <w:p w:rsidR="003936B8" w:rsidRDefault="003936B8" w:rsidP="002540F4">
    <w:pPr>
      <w:pStyle w:val="Header"/>
      <w:jc w:val="center"/>
    </w:pPr>
  </w:p>
  <w:p w:rsidR="002540F4" w:rsidRPr="003A1B2E" w:rsidRDefault="002540F4" w:rsidP="002540F4">
    <w:pPr>
      <w:pStyle w:val="Header"/>
      <w:rPr>
        <w:b/>
      </w:rPr>
    </w:pPr>
    <w:r w:rsidRPr="003A1B2E">
      <w:rPr>
        <w:b/>
      </w:rPr>
      <w:t>Program: _</w:t>
    </w:r>
    <w:r w:rsidR="003C5B8C">
      <w:rPr>
        <w:b/>
      </w:rPr>
      <w:t>Biotechnology</w:t>
    </w:r>
    <w:r w:rsidRPr="003A1B2E">
      <w:rPr>
        <w:b/>
      </w:rPr>
      <w:t>___________________________________         Reviewer</w:t>
    </w:r>
    <w:r w:rsidR="003936B8" w:rsidRPr="003A1B2E">
      <w:rPr>
        <w:b/>
      </w:rPr>
      <w:t>:</w:t>
    </w:r>
    <w:r w:rsidRPr="003A1B2E">
      <w:rPr>
        <w:b/>
      </w:rPr>
      <w:t xml:space="preserve">  __</w:t>
    </w:r>
    <w:r w:rsidR="003C5B8C">
      <w:rPr>
        <w:b/>
      </w:rPr>
      <w:t>Wendy Gunderson</w:t>
    </w:r>
    <w:r w:rsidRPr="003A1B2E">
      <w:rPr>
        <w:b/>
      </w:rPr>
      <w:t>_______________</w:t>
    </w:r>
    <w:r w:rsidR="00DA2668" w:rsidRPr="003A1B2E">
      <w:rPr>
        <w:b/>
      </w:rPr>
      <w:t>________</w:t>
    </w:r>
    <w:r w:rsidRPr="003A1B2E">
      <w:rPr>
        <w:b/>
      </w:rPr>
      <w:t>__</w:t>
    </w:r>
  </w:p>
  <w:p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E34DD"/>
    <w:rsid w:val="00101233"/>
    <w:rsid w:val="00126303"/>
    <w:rsid w:val="001409AC"/>
    <w:rsid w:val="00186620"/>
    <w:rsid w:val="001A7AFC"/>
    <w:rsid w:val="002049D6"/>
    <w:rsid w:val="002148CA"/>
    <w:rsid w:val="00221F1E"/>
    <w:rsid w:val="002479C9"/>
    <w:rsid w:val="002540F4"/>
    <w:rsid w:val="0029032F"/>
    <w:rsid w:val="002D78A0"/>
    <w:rsid w:val="003422F0"/>
    <w:rsid w:val="003936B8"/>
    <w:rsid w:val="003A1B2E"/>
    <w:rsid w:val="003C5B8C"/>
    <w:rsid w:val="004A25E8"/>
    <w:rsid w:val="004A6DA5"/>
    <w:rsid w:val="0050614D"/>
    <w:rsid w:val="00547213"/>
    <w:rsid w:val="00577F53"/>
    <w:rsid w:val="005952F6"/>
    <w:rsid w:val="006031F5"/>
    <w:rsid w:val="00662651"/>
    <w:rsid w:val="006832F2"/>
    <w:rsid w:val="00686750"/>
    <w:rsid w:val="006E4B69"/>
    <w:rsid w:val="006E68EF"/>
    <w:rsid w:val="006E7B2B"/>
    <w:rsid w:val="00727E36"/>
    <w:rsid w:val="00756D36"/>
    <w:rsid w:val="00757438"/>
    <w:rsid w:val="00785CEB"/>
    <w:rsid w:val="007D1A57"/>
    <w:rsid w:val="007F218F"/>
    <w:rsid w:val="008032D0"/>
    <w:rsid w:val="0082217A"/>
    <w:rsid w:val="00823434"/>
    <w:rsid w:val="0083136D"/>
    <w:rsid w:val="00852248"/>
    <w:rsid w:val="008904DE"/>
    <w:rsid w:val="008A3AFC"/>
    <w:rsid w:val="008B6986"/>
    <w:rsid w:val="008D7196"/>
    <w:rsid w:val="008E342D"/>
    <w:rsid w:val="0094432D"/>
    <w:rsid w:val="00954F7C"/>
    <w:rsid w:val="00963794"/>
    <w:rsid w:val="009767CC"/>
    <w:rsid w:val="00A0079D"/>
    <w:rsid w:val="00A25E4B"/>
    <w:rsid w:val="00A855B9"/>
    <w:rsid w:val="00A9154E"/>
    <w:rsid w:val="00AC5518"/>
    <w:rsid w:val="00B01512"/>
    <w:rsid w:val="00B200FD"/>
    <w:rsid w:val="00B341D4"/>
    <w:rsid w:val="00B62AD9"/>
    <w:rsid w:val="00B65CEF"/>
    <w:rsid w:val="00B677A1"/>
    <w:rsid w:val="00BB53E5"/>
    <w:rsid w:val="00BF0129"/>
    <w:rsid w:val="00BF5AAF"/>
    <w:rsid w:val="00C34898"/>
    <w:rsid w:val="00C61195"/>
    <w:rsid w:val="00CC320D"/>
    <w:rsid w:val="00D463E8"/>
    <w:rsid w:val="00DA2668"/>
    <w:rsid w:val="00DA7AFA"/>
    <w:rsid w:val="00DC0417"/>
    <w:rsid w:val="00DD73E4"/>
    <w:rsid w:val="00DF4042"/>
    <w:rsid w:val="00E23DB6"/>
    <w:rsid w:val="00E856FC"/>
    <w:rsid w:val="00EB2442"/>
    <w:rsid w:val="00EC5BB5"/>
    <w:rsid w:val="00EC5D1A"/>
    <w:rsid w:val="00F020C9"/>
    <w:rsid w:val="00F47C26"/>
    <w:rsid w:val="00F80F26"/>
    <w:rsid w:val="00FE3878"/>
    <w:rsid w:val="00FF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8538D1D"/>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Wendy Gunderson</cp:lastModifiedBy>
  <cp:revision>2</cp:revision>
  <cp:lastPrinted>2014-09-17T18:56:00Z</cp:lastPrinted>
  <dcterms:created xsi:type="dcterms:W3CDTF">2023-04-11T18:15:00Z</dcterms:created>
  <dcterms:modified xsi:type="dcterms:W3CDTF">2023-04-11T18:15:00Z</dcterms:modified>
</cp:coreProperties>
</file>