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Tr="00EB2442">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B2442">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A77E42" w:rsidP="008B6986">
            <w:r>
              <w:t>Accepted</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A77E42" w:rsidP="008B6986">
            <w:r>
              <w:t>Accepted.</w:t>
            </w:r>
          </w:p>
        </w:tc>
        <w:tc>
          <w:tcPr>
            <w:tcW w:w="4434" w:type="dxa"/>
          </w:tcPr>
          <w:p w:rsidR="008B6986" w:rsidRDefault="00A77E42" w:rsidP="008B6986">
            <w:r>
              <w:t xml:space="preserve">Really great work. Emphasizes the marketable skills, mission, and regulatory standards and accreditation. </w:t>
            </w:r>
          </w:p>
        </w:tc>
      </w:tr>
      <w:tr w:rsidR="00AC5518" w:rsidTr="00EB2442">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A77E42" w:rsidP="008B6986">
            <w:r>
              <w:t>Accepted</w:t>
            </w:r>
          </w:p>
        </w:tc>
        <w:tc>
          <w:tcPr>
            <w:tcW w:w="1620" w:type="dxa"/>
          </w:tcPr>
          <w:p w:rsidR="008B6986" w:rsidRDefault="00A77E42" w:rsidP="008B6986">
            <w:r>
              <w:t>Accepted</w:t>
            </w:r>
          </w:p>
        </w:tc>
        <w:tc>
          <w:tcPr>
            <w:tcW w:w="1890" w:type="dxa"/>
          </w:tcPr>
          <w:p w:rsidR="008B6986" w:rsidRDefault="00A77E42" w:rsidP="008B6986">
            <w:r>
              <w:t>Accepted</w:t>
            </w:r>
          </w:p>
        </w:tc>
        <w:tc>
          <w:tcPr>
            <w:tcW w:w="1501" w:type="dxa"/>
          </w:tcPr>
          <w:p w:rsidR="008B6986" w:rsidRDefault="00A77E42" w:rsidP="008B6986">
            <w:r>
              <w:t>Accepted</w:t>
            </w:r>
          </w:p>
        </w:tc>
        <w:tc>
          <w:tcPr>
            <w:tcW w:w="4434" w:type="dxa"/>
          </w:tcPr>
          <w:p w:rsidR="008B6986" w:rsidRDefault="00A77E42" w:rsidP="008B6986">
            <w:r>
              <w:t>Nicely done. Addresses every strategic goal with evidence and analysis and identifies several ways the mission is supported.</w:t>
            </w:r>
          </w:p>
        </w:tc>
      </w:tr>
      <w:tr w:rsidR="00AC5518" w:rsidTr="00EB2442">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866F7C" w:rsidP="008B6986">
            <w:r>
              <w:t>Accepted</w:t>
            </w:r>
          </w:p>
        </w:tc>
        <w:tc>
          <w:tcPr>
            <w:tcW w:w="1620" w:type="dxa"/>
          </w:tcPr>
          <w:p w:rsidR="008B6986" w:rsidRDefault="00866F7C" w:rsidP="008B6986">
            <w:r>
              <w:t>Accepted</w:t>
            </w:r>
          </w:p>
        </w:tc>
        <w:tc>
          <w:tcPr>
            <w:tcW w:w="1890" w:type="dxa"/>
          </w:tcPr>
          <w:p w:rsidR="008B6986" w:rsidRDefault="00866F7C" w:rsidP="008B6986">
            <w:r>
              <w:t>Accepted</w:t>
            </w:r>
          </w:p>
        </w:tc>
        <w:tc>
          <w:tcPr>
            <w:tcW w:w="1501" w:type="dxa"/>
          </w:tcPr>
          <w:p w:rsidR="008B6986" w:rsidRDefault="00866F7C" w:rsidP="008B6986">
            <w:r>
              <w:t>Accepted</w:t>
            </w:r>
          </w:p>
        </w:tc>
        <w:tc>
          <w:tcPr>
            <w:tcW w:w="4434" w:type="dxa"/>
          </w:tcPr>
          <w:p w:rsidR="008B6986" w:rsidRDefault="00866F7C" w:rsidP="008B6986">
            <w:r>
              <w:t>Really well done. Lots of data</w:t>
            </w:r>
            <w:r w:rsidR="00547B95">
              <w:t xml:space="preserve"> and each question was answered well.</w:t>
            </w:r>
          </w:p>
        </w:tc>
      </w:tr>
      <w:tr w:rsidR="00AC5518" w:rsidTr="00EB2442">
        <w:tc>
          <w:tcPr>
            <w:tcW w:w="3235" w:type="dxa"/>
          </w:tcPr>
          <w:p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rsidR="008B6986" w:rsidRDefault="00547B95" w:rsidP="008B6986">
            <w:r>
              <w:t>Accepted</w:t>
            </w:r>
          </w:p>
        </w:tc>
        <w:tc>
          <w:tcPr>
            <w:tcW w:w="1620" w:type="dxa"/>
          </w:tcPr>
          <w:p w:rsidR="008B6986" w:rsidRDefault="00547B95" w:rsidP="008B6986">
            <w:r>
              <w:t>Accepted</w:t>
            </w:r>
          </w:p>
        </w:tc>
        <w:tc>
          <w:tcPr>
            <w:tcW w:w="1890" w:type="dxa"/>
          </w:tcPr>
          <w:p w:rsidR="008B6986" w:rsidRDefault="00547B95" w:rsidP="008B6986">
            <w:r>
              <w:t>Accepted</w:t>
            </w:r>
          </w:p>
        </w:tc>
        <w:tc>
          <w:tcPr>
            <w:tcW w:w="1501" w:type="dxa"/>
          </w:tcPr>
          <w:p w:rsidR="008B6986" w:rsidRDefault="00547B95" w:rsidP="008B6986">
            <w:r>
              <w:t>Accepted</w:t>
            </w:r>
          </w:p>
        </w:tc>
        <w:tc>
          <w:tcPr>
            <w:tcW w:w="4434" w:type="dxa"/>
          </w:tcPr>
          <w:p w:rsidR="008B6986" w:rsidRDefault="00547B95" w:rsidP="008B6986">
            <w:r>
              <w:t xml:space="preserve">Good data, good analysis. </w:t>
            </w:r>
          </w:p>
        </w:tc>
      </w:tr>
      <w:tr w:rsidR="00AC5518" w:rsidTr="00EB2442">
        <w:tc>
          <w:tcPr>
            <w:tcW w:w="3235" w:type="dxa"/>
          </w:tcPr>
          <w:p w:rsidR="008B6986" w:rsidRPr="00EB2442" w:rsidRDefault="008B6986" w:rsidP="008B6986">
            <w:pPr>
              <w:rPr>
                <w:sz w:val="20"/>
                <w:szCs w:val="20"/>
              </w:rPr>
            </w:pPr>
            <w:r w:rsidRPr="00EB2442">
              <w:rPr>
                <w:sz w:val="20"/>
                <w:szCs w:val="20"/>
              </w:rPr>
              <w:t>5.  How effective is the program’s curriculum?</w:t>
            </w:r>
          </w:p>
        </w:tc>
        <w:tc>
          <w:tcPr>
            <w:tcW w:w="1710" w:type="dxa"/>
          </w:tcPr>
          <w:p w:rsidR="008B6986" w:rsidRDefault="007A3D0C" w:rsidP="008B6986">
            <w:r>
              <w:t>Accepted</w:t>
            </w:r>
          </w:p>
        </w:tc>
        <w:tc>
          <w:tcPr>
            <w:tcW w:w="1620" w:type="dxa"/>
          </w:tcPr>
          <w:p w:rsidR="008B6986" w:rsidRDefault="007A3D0C" w:rsidP="008B6986">
            <w:r>
              <w:t>Accepted</w:t>
            </w:r>
          </w:p>
        </w:tc>
        <w:tc>
          <w:tcPr>
            <w:tcW w:w="1890" w:type="dxa"/>
          </w:tcPr>
          <w:p w:rsidR="008B6986" w:rsidRDefault="007A3D0C" w:rsidP="008B6986">
            <w:r>
              <w:t>Accepted</w:t>
            </w:r>
          </w:p>
        </w:tc>
        <w:tc>
          <w:tcPr>
            <w:tcW w:w="1501" w:type="dxa"/>
          </w:tcPr>
          <w:p w:rsidR="008B6986" w:rsidRDefault="007A3D0C" w:rsidP="008B6986">
            <w:r>
              <w:t>Accepted</w:t>
            </w:r>
          </w:p>
        </w:tc>
        <w:tc>
          <w:tcPr>
            <w:tcW w:w="4434" w:type="dxa"/>
          </w:tcPr>
          <w:p w:rsidR="008B6986" w:rsidRDefault="00511EBC" w:rsidP="008B6986">
            <w:r>
              <w:t>Answers all the questions well.</w:t>
            </w:r>
          </w:p>
        </w:tc>
      </w:tr>
      <w:tr w:rsidR="00AC5518" w:rsidTr="00EB2442">
        <w:tc>
          <w:tcPr>
            <w:tcW w:w="3235" w:type="dxa"/>
          </w:tcPr>
          <w:p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1710" w:type="dxa"/>
            <w:shd w:val="clear" w:color="auto" w:fill="auto"/>
          </w:tcPr>
          <w:p w:rsidR="008B6986" w:rsidRDefault="00511EBC" w:rsidP="00667CBA">
            <w:r>
              <w:t>Accepted</w:t>
            </w:r>
          </w:p>
        </w:tc>
        <w:tc>
          <w:tcPr>
            <w:tcW w:w="1620" w:type="dxa"/>
            <w:shd w:val="clear" w:color="auto" w:fill="auto"/>
          </w:tcPr>
          <w:p w:rsidR="008B6986" w:rsidRDefault="00511EBC" w:rsidP="00667CBA">
            <w:r>
              <w:t>Accepted</w:t>
            </w:r>
          </w:p>
        </w:tc>
        <w:tc>
          <w:tcPr>
            <w:tcW w:w="1890" w:type="dxa"/>
            <w:shd w:val="clear" w:color="auto" w:fill="auto"/>
          </w:tcPr>
          <w:p w:rsidR="008B6986" w:rsidRDefault="00511EBC" w:rsidP="00667CBA">
            <w:r>
              <w:t>Accepted</w:t>
            </w:r>
          </w:p>
        </w:tc>
        <w:tc>
          <w:tcPr>
            <w:tcW w:w="1501" w:type="dxa"/>
            <w:shd w:val="clear" w:color="auto" w:fill="auto"/>
          </w:tcPr>
          <w:p w:rsidR="008B6986" w:rsidRDefault="00511EBC" w:rsidP="00667CBA">
            <w:r>
              <w:t>Accepted</w:t>
            </w:r>
          </w:p>
        </w:tc>
        <w:tc>
          <w:tcPr>
            <w:tcW w:w="4434" w:type="dxa"/>
            <w:shd w:val="clear" w:color="auto" w:fill="auto"/>
          </w:tcPr>
          <w:p w:rsidR="008B6986" w:rsidRDefault="00511EBC" w:rsidP="00667CBA">
            <w:r>
              <w:t xml:space="preserve">Gives </w:t>
            </w:r>
            <w:r w:rsidR="00667CBA">
              <w:t>detail about the way students are surveyed and communicated with. Good analysis as to how many people are reached and interact with the program.</w:t>
            </w:r>
          </w:p>
        </w:tc>
      </w:tr>
      <w:tr w:rsidR="00AC5518" w:rsidTr="00EB2442">
        <w:tc>
          <w:tcPr>
            <w:tcW w:w="3235" w:type="dxa"/>
          </w:tcPr>
          <w:p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710" w:type="dxa"/>
          </w:tcPr>
          <w:p w:rsidR="008B6986" w:rsidRDefault="00667CBA" w:rsidP="008B6986">
            <w:r>
              <w:t>Accepted</w:t>
            </w:r>
          </w:p>
        </w:tc>
        <w:tc>
          <w:tcPr>
            <w:tcW w:w="1620" w:type="dxa"/>
          </w:tcPr>
          <w:p w:rsidR="008B6986" w:rsidRDefault="00667CBA" w:rsidP="008B6986">
            <w:r>
              <w:t>Accepted</w:t>
            </w:r>
          </w:p>
        </w:tc>
        <w:tc>
          <w:tcPr>
            <w:tcW w:w="1890" w:type="dxa"/>
          </w:tcPr>
          <w:p w:rsidR="008B6986" w:rsidRDefault="00667CBA" w:rsidP="008B6986">
            <w:r>
              <w:t>Accepted with Recommendations</w:t>
            </w:r>
          </w:p>
        </w:tc>
        <w:tc>
          <w:tcPr>
            <w:tcW w:w="1501" w:type="dxa"/>
          </w:tcPr>
          <w:p w:rsidR="008B6986" w:rsidRDefault="00667CBA" w:rsidP="008B6986">
            <w:r>
              <w:t>Accepted with Recommendations</w:t>
            </w:r>
          </w:p>
        </w:tc>
        <w:tc>
          <w:tcPr>
            <w:tcW w:w="4434" w:type="dxa"/>
          </w:tcPr>
          <w:p w:rsidR="008B6986" w:rsidRDefault="00667CBA" w:rsidP="008B6986">
            <w:r>
              <w:t>Excellent listing of connections with organizations. I would have liked more elaboration on the value of each organization to the program. More than just a clinical site. What specifically do the students gain from their clinicals in this area?</w:t>
            </w:r>
          </w:p>
        </w:tc>
      </w:tr>
      <w:tr w:rsidR="00AC5518" w:rsidRPr="00823434" w:rsidTr="00EB2442">
        <w:tc>
          <w:tcPr>
            <w:tcW w:w="3235" w:type="dxa"/>
          </w:tcPr>
          <w:p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rsidR="008B6986" w:rsidRPr="00823434" w:rsidRDefault="00667CBA" w:rsidP="008B6986">
            <w:pPr>
              <w:rPr>
                <w:sz w:val="20"/>
                <w:szCs w:val="20"/>
              </w:rPr>
            </w:pPr>
            <w:r>
              <w:rPr>
                <w:sz w:val="20"/>
                <w:szCs w:val="20"/>
              </w:rPr>
              <w:t>Accepted</w:t>
            </w:r>
          </w:p>
        </w:tc>
        <w:tc>
          <w:tcPr>
            <w:tcW w:w="1620" w:type="dxa"/>
          </w:tcPr>
          <w:p w:rsidR="008B6986" w:rsidRPr="00823434" w:rsidRDefault="00667CBA" w:rsidP="008B6986">
            <w:pPr>
              <w:rPr>
                <w:sz w:val="20"/>
                <w:szCs w:val="20"/>
              </w:rPr>
            </w:pPr>
            <w:r>
              <w:rPr>
                <w:sz w:val="20"/>
                <w:szCs w:val="20"/>
              </w:rPr>
              <w:t>Accepted</w:t>
            </w:r>
          </w:p>
        </w:tc>
        <w:tc>
          <w:tcPr>
            <w:tcW w:w="1890" w:type="dxa"/>
          </w:tcPr>
          <w:p w:rsidR="008B6986" w:rsidRPr="00823434" w:rsidRDefault="00667CBA" w:rsidP="008B6986">
            <w:pPr>
              <w:rPr>
                <w:sz w:val="20"/>
                <w:szCs w:val="20"/>
              </w:rPr>
            </w:pPr>
            <w:r>
              <w:rPr>
                <w:sz w:val="20"/>
                <w:szCs w:val="20"/>
              </w:rPr>
              <w:t>Accepted</w:t>
            </w:r>
          </w:p>
        </w:tc>
        <w:tc>
          <w:tcPr>
            <w:tcW w:w="1501" w:type="dxa"/>
          </w:tcPr>
          <w:p w:rsidR="008B6986" w:rsidRPr="00823434" w:rsidRDefault="00667CBA" w:rsidP="008B6986">
            <w:pPr>
              <w:rPr>
                <w:sz w:val="20"/>
                <w:szCs w:val="20"/>
              </w:rPr>
            </w:pPr>
            <w:r>
              <w:rPr>
                <w:sz w:val="20"/>
                <w:szCs w:val="20"/>
              </w:rPr>
              <w:t>Accepted</w:t>
            </w:r>
          </w:p>
        </w:tc>
        <w:tc>
          <w:tcPr>
            <w:tcW w:w="4434" w:type="dxa"/>
          </w:tcPr>
          <w:p w:rsidR="008B6986" w:rsidRPr="00823434" w:rsidRDefault="00667CBA" w:rsidP="008B6986">
            <w:pPr>
              <w:rPr>
                <w:sz w:val="20"/>
                <w:szCs w:val="20"/>
              </w:rPr>
            </w:pPr>
            <w:r>
              <w:rPr>
                <w:sz w:val="20"/>
                <w:szCs w:val="20"/>
              </w:rPr>
              <w:t>Very thorough!</w:t>
            </w:r>
          </w:p>
        </w:tc>
      </w:tr>
      <w:tr w:rsidR="00AC5518" w:rsidRPr="00823434" w:rsidTr="00EB2442">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667CBA" w:rsidP="008B6986">
            <w:pPr>
              <w:rPr>
                <w:color w:val="C4BC96" w:themeColor="background2" w:themeShade="BF"/>
                <w:sz w:val="20"/>
                <w:szCs w:val="20"/>
              </w:rPr>
            </w:pPr>
            <w:r>
              <w:rPr>
                <w:color w:val="C4BC96" w:themeColor="background2" w:themeShade="BF"/>
                <w:sz w:val="20"/>
                <w:szCs w:val="20"/>
              </w:rPr>
              <w:t>N/A</w:t>
            </w:r>
          </w:p>
        </w:tc>
      </w:tr>
      <w:tr w:rsidR="00DC0417" w:rsidRPr="00823434" w:rsidTr="00EB2442">
        <w:tc>
          <w:tcPr>
            <w:tcW w:w="3235" w:type="dxa"/>
          </w:tcPr>
          <w:p w:rsidR="00DC0417" w:rsidRPr="00EB2442" w:rsidRDefault="00662651" w:rsidP="00577F53">
            <w:pPr>
              <w:rPr>
                <w:sz w:val="20"/>
                <w:szCs w:val="20"/>
              </w:rPr>
            </w:pPr>
            <w:r w:rsidRPr="00EB2442">
              <w:rPr>
                <w:sz w:val="20"/>
                <w:szCs w:val="20"/>
              </w:rPr>
              <w:lastRenderedPageBreak/>
              <w:t xml:space="preserve">10. How have past </w:t>
            </w:r>
            <w:r w:rsidR="00577F53" w:rsidRPr="00EB2442">
              <w:rPr>
                <w:sz w:val="20"/>
                <w:szCs w:val="20"/>
              </w:rPr>
              <w:t>CIPs</w:t>
            </w:r>
            <w:r w:rsidRPr="00EB2442">
              <w:rPr>
                <w:sz w:val="20"/>
                <w:szCs w:val="20"/>
              </w:rPr>
              <w:t xml:space="preserve"> contributed to success?</w:t>
            </w:r>
          </w:p>
        </w:tc>
        <w:tc>
          <w:tcPr>
            <w:tcW w:w="1710" w:type="dxa"/>
          </w:tcPr>
          <w:p w:rsidR="00DC0417" w:rsidRPr="00823434" w:rsidRDefault="00A919E5" w:rsidP="008B6986">
            <w:pPr>
              <w:rPr>
                <w:sz w:val="20"/>
                <w:szCs w:val="20"/>
              </w:rPr>
            </w:pPr>
            <w:r>
              <w:rPr>
                <w:sz w:val="20"/>
                <w:szCs w:val="20"/>
              </w:rPr>
              <w:t>Accepted</w:t>
            </w:r>
          </w:p>
        </w:tc>
        <w:tc>
          <w:tcPr>
            <w:tcW w:w="1620" w:type="dxa"/>
          </w:tcPr>
          <w:p w:rsidR="00DC0417" w:rsidRPr="00823434" w:rsidRDefault="00A919E5" w:rsidP="008B6986">
            <w:pPr>
              <w:rPr>
                <w:sz w:val="20"/>
                <w:szCs w:val="20"/>
              </w:rPr>
            </w:pPr>
            <w:r>
              <w:rPr>
                <w:sz w:val="20"/>
                <w:szCs w:val="20"/>
              </w:rPr>
              <w:t>Accepted</w:t>
            </w:r>
          </w:p>
        </w:tc>
        <w:tc>
          <w:tcPr>
            <w:tcW w:w="1890" w:type="dxa"/>
          </w:tcPr>
          <w:p w:rsidR="00DC0417" w:rsidRPr="00823434" w:rsidRDefault="00A919E5" w:rsidP="008B6986">
            <w:pPr>
              <w:rPr>
                <w:sz w:val="20"/>
                <w:szCs w:val="20"/>
              </w:rPr>
            </w:pPr>
            <w:r>
              <w:rPr>
                <w:sz w:val="20"/>
                <w:szCs w:val="20"/>
              </w:rPr>
              <w:t>Accepted</w:t>
            </w:r>
          </w:p>
        </w:tc>
        <w:tc>
          <w:tcPr>
            <w:tcW w:w="1501" w:type="dxa"/>
          </w:tcPr>
          <w:p w:rsidR="00DC0417" w:rsidRPr="00823434" w:rsidRDefault="00A919E5" w:rsidP="008B6986">
            <w:pPr>
              <w:rPr>
                <w:sz w:val="20"/>
                <w:szCs w:val="20"/>
              </w:rPr>
            </w:pPr>
            <w:r>
              <w:rPr>
                <w:sz w:val="20"/>
                <w:szCs w:val="20"/>
              </w:rPr>
              <w:t>Accepted</w:t>
            </w:r>
          </w:p>
        </w:tc>
        <w:tc>
          <w:tcPr>
            <w:tcW w:w="4434" w:type="dxa"/>
          </w:tcPr>
          <w:p w:rsidR="00DC0417" w:rsidRPr="00823434" w:rsidRDefault="00A919E5" w:rsidP="008B6986">
            <w:pPr>
              <w:rPr>
                <w:sz w:val="20"/>
                <w:szCs w:val="20"/>
              </w:rPr>
            </w:pPr>
            <w:r>
              <w:rPr>
                <w:sz w:val="20"/>
                <w:szCs w:val="20"/>
              </w:rPr>
              <w:t>Thorough and concise!</w:t>
            </w:r>
          </w:p>
        </w:tc>
      </w:tr>
      <w:tr w:rsidR="00AC5518" w:rsidRPr="00823434" w:rsidTr="00EB2442">
        <w:tc>
          <w:tcPr>
            <w:tcW w:w="3235" w:type="dxa"/>
          </w:tcPr>
          <w:p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rsidR="008B6986" w:rsidRPr="00823434" w:rsidRDefault="00A919E5" w:rsidP="008B6986">
            <w:pPr>
              <w:rPr>
                <w:sz w:val="20"/>
                <w:szCs w:val="20"/>
              </w:rPr>
            </w:pPr>
            <w:r>
              <w:rPr>
                <w:sz w:val="20"/>
                <w:szCs w:val="20"/>
              </w:rPr>
              <w:t>Accepted</w:t>
            </w:r>
          </w:p>
        </w:tc>
        <w:tc>
          <w:tcPr>
            <w:tcW w:w="1620" w:type="dxa"/>
          </w:tcPr>
          <w:p w:rsidR="008B6986" w:rsidRPr="00823434" w:rsidRDefault="00A919E5" w:rsidP="008B6986">
            <w:pPr>
              <w:rPr>
                <w:sz w:val="20"/>
                <w:szCs w:val="20"/>
              </w:rPr>
            </w:pPr>
            <w:r>
              <w:rPr>
                <w:sz w:val="20"/>
                <w:szCs w:val="20"/>
              </w:rPr>
              <w:t>Accepted with Recommendations</w:t>
            </w:r>
          </w:p>
        </w:tc>
        <w:tc>
          <w:tcPr>
            <w:tcW w:w="1890" w:type="dxa"/>
          </w:tcPr>
          <w:p w:rsidR="008B6986" w:rsidRPr="00823434" w:rsidRDefault="00A919E5" w:rsidP="008B6986">
            <w:pPr>
              <w:rPr>
                <w:sz w:val="20"/>
                <w:szCs w:val="20"/>
              </w:rPr>
            </w:pPr>
            <w:r>
              <w:rPr>
                <w:sz w:val="20"/>
                <w:szCs w:val="20"/>
              </w:rPr>
              <w:t>Accepted with Recommendations</w:t>
            </w:r>
          </w:p>
        </w:tc>
        <w:tc>
          <w:tcPr>
            <w:tcW w:w="1501" w:type="dxa"/>
          </w:tcPr>
          <w:p w:rsidR="008B6986" w:rsidRPr="00823434" w:rsidRDefault="00A919E5" w:rsidP="008B6986">
            <w:pPr>
              <w:rPr>
                <w:sz w:val="20"/>
                <w:szCs w:val="20"/>
              </w:rPr>
            </w:pPr>
            <w:r>
              <w:rPr>
                <w:sz w:val="20"/>
                <w:szCs w:val="20"/>
              </w:rPr>
              <w:t>Accepted with Recommendations</w:t>
            </w:r>
          </w:p>
        </w:tc>
        <w:tc>
          <w:tcPr>
            <w:tcW w:w="4434" w:type="dxa"/>
          </w:tcPr>
          <w:p w:rsidR="008B6986" w:rsidRPr="00823434" w:rsidRDefault="00A919E5" w:rsidP="008B6986">
            <w:pPr>
              <w:rPr>
                <w:sz w:val="20"/>
                <w:szCs w:val="20"/>
              </w:rPr>
            </w:pPr>
            <w:r>
              <w:rPr>
                <w:sz w:val="20"/>
                <w:szCs w:val="20"/>
              </w:rPr>
              <w:t xml:space="preserve">Would have preferred more data in regard to weaknesses and more analysis of that data. </w:t>
            </w:r>
          </w:p>
        </w:tc>
      </w:tr>
      <w:tr w:rsidR="00AC5518" w:rsidRPr="00823434" w:rsidTr="00EB2442">
        <w:trPr>
          <w:trHeight w:val="680"/>
        </w:trPr>
        <w:tc>
          <w:tcPr>
            <w:tcW w:w="3235" w:type="dxa"/>
          </w:tcPr>
          <w:p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823434" w:rsidRDefault="00A919E5" w:rsidP="008B6986">
            <w:pPr>
              <w:rPr>
                <w:sz w:val="20"/>
                <w:szCs w:val="20"/>
              </w:rPr>
            </w:pPr>
            <w:r>
              <w:rPr>
                <w:sz w:val="20"/>
                <w:szCs w:val="20"/>
              </w:rPr>
              <w:t>Accepted</w:t>
            </w: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8B6986" w:rsidRPr="00823434" w:rsidRDefault="00A919E5" w:rsidP="008B6986">
            <w:pPr>
              <w:rPr>
                <w:sz w:val="20"/>
                <w:szCs w:val="20"/>
              </w:rPr>
            </w:pPr>
            <w:r>
              <w:rPr>
                <w:sz w:val="20"/>
                <w:szCs w:val="20"/>
              </w:rPr>
              <w:t>Accepted</w:t>
            </w:r>
          </w:p>
        </w:tc>
        <w:tc>
          <w:tcPr>
            <w:tcW w:w="4434" w:type="dxa"/>
          </w:tcPr>
          <w:p w:rsidR="008B6986" w:rsidRPr="00823434" w:rsidRDefault="00A919E5" w:rsidP="008B6986">
            <w:pPr>
              <w:rPr>
                <w:sz w:val="20"/>
                <w:szCs w:val="20"/>
              </w:rPr>
            </w:pPr>
            <w:r>
              <w:rPr>
                <w:sz w:val="20"/>
                <w:szCs w:val="20"/>
              </w:rPr>
              <w:t>Reasonable and measurable goals!</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A919E5"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101233" w:rsidRPr="00865A44">
              <w:rPr>
                <w:rFonts w:ascii="Calibri" w:eastAsia="Calibri" w:hAnsi="Calibri" w:cs="Times New Roman"/>
                <w:sz w:val="24"/>
                <w:szCs w:val="24"/>
              </w:rPr>
              <w:t xml:space="preserve"> Accepted Without Recommendations</w:t>
            </w:r>
          </w:p>
        </w:tc>
        <w:tc>
          <w:tcPr>
            <w:tcW w:w="3117" w:type="dxa"/>
          </w:tcPr>
          <w:p w:rsidR="00101233" w:rsidRPr="00865A44" w:rsidRDefault="0010123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A919E5">
              <w:rPr>
                <w:rFonts w:ascii="Calibri" w:eastAsia="Calibri" w:hAnsi="Calibri" w:cs="Times New Roman"/>
                <w:sz w:val="24"/>
                <w:szCs w:val="24"/>
              </w:rPr>
            </w:r>
            <w:r w:rsidR="00A919E5">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A919E5">
              <w:rPr>
                <w:rFonts w:ascii="Calibri" w:eastAsia="Calibri" w:hAnsi="Calibri" w:cs="Times New Roman"/>
                <w:sz w:val="24"/>
                <w:szCs w:val="24"/>
              </w:rPr>
            </w:r>
            <w:r w:rsidR="00A919E5">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A919E5">
                            <w:r>
                              <w:t xml:space="preserve">This was a good PR. I would only recommend some more detailed data analysis on some of the sections noted above. Since we are not in the surgical technology field, we are not always sure whether or not the numbers or data listed are meaningful in the same way a practitioner or faculty member might be. Other than that, recommend Accepted without Recommendations. </w:t>
                            </w: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A919E5">
                      <w:r>
                        <w:t xml:space="preserve">This was a good PR. I would only recommend some more detailed data analysis on some of the sections noted above. Since we are not in the surgical technology field, we are not always sure whether or not the numbers or data listed are meaningful in the same way a practitioner or faculty member might be. Other than that, recommend Accepted without Recommendations. </w:t>
                      </w:r>
                      <w:bookmarkStart w:id="2" w:name="_GoBack"/>
                      <w:bookmarkEnd w:id="2"/>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12" w:rsidRDefault="00B01512" w:rsidP="00B01512">
      <w:pPr>
        <w:spacing w:after="0" w:line="240" w:lineRule="auto"/>
      </w:pPr>
      <w:r>
        <w:separator/>
      </w:r>
    </w:p>
  </w:endnote>
  <w:endnote w:type="continuationSeparator" w:id="0">
    <w:p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12" w:rsidRDefault="00B01512" w:rsidP="00B01512">
      <w:pPr>
        <w:spacing w:after="0" w:line="240" w:lineRule="auto"/>
      </w:pPr>
      <w:r>
        <w:separator/>
      </w:r>
    </w:p>
  </w:footnote>
  <w:footnote w:type="continuationSeparator" w:id="0">
    <w:p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w:t>
    </w:r>
    <w:r w:rsidR="00A77E42">
      <w:rPr>
        <w:b/>
      </w:rPr>
      <w:t>Surgical Technology</w:t>
    </w:r>
    <w:r w:rsidRPr="003A1B2E">
      <w:rPr>
        <w:b/>
      </w:rPr>
      <w:t>__________________________________         Reviewer</w:t>
    </w:r>
    <w:r w:rsidR="003936B8" w:rsidRPr="003A1B2E">
      <w:rPr>
        <w:b/>
      </w:rPr>
      <w:t>:</w:t>
    </w:r>
    <w:r w:rsidRPr="003A1B2E">
      <w:rPr>
        <w:b/>
      </w:rPr>
      <w:t xml:space="preserve">  ___</w:t>
    </w:r>
    <w:r w:rsidR="00A77E42">
      <w:rPr>
        <w:b/>
      </w:rPr>
      <w:t>Katie Robinson</w:t>
    </w:r>
    <w:r w:rsidRPr="003A1B2E">
      <w:rPr>
        <w:b/>
      </w:rPr>
      <w:t>______________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48CA"/>
    <w:rsid w:val="00221F1E"/>
    <w:rsid w:val="002479C9"/>
    <w:rsid w:val="002540F4"/>
    <w:rsid w:val="0029032F"/>
    <w:rsid w:val="003936B8"/>
    <w:rsid w:val="003A1B2E"/>
    <w:rsid w:val="004A25E8"/>
    <w:rsid w:val="004A6DA5"/>
    <w:rsid w:val="00511EBC"/>
    <w:rsid w:val="00547213"/>
    <w:rsid w:val="00547B95"/>
    <w:rsid w:val="00577F53"/>
    <w:rsid w:val="006031F5"/>
    <w:rsid w:val="00662651"/>
    <w:rsid w:val="00667CBA"/>
    <w:rsid w:val="00686750"/>
    <w:rsid w:val="006E4B69"/>
    <w:rsid w:val="006E7B2B"/>
    <w:rsid w:val="00727E36"/>
    <w:rsid w:val="00756D36"/>
    <w:rsid w:val="00757438"/>
    <w:rsid w:val="00785CEB"/>
    <w:rsid w:val="007A3D0C"/>
    <w:rsid w:val="007D1A57"/>
    <w:rsid w:val="008032D0"/>
    <w:rsid w:val="00823434"/>
    <w:rsid w:val="0083136D"/>
    <w:rsid w:val="00852248"/>
    <w:rsid w:val="00866F7C"/>
    <w:rsid w:val="008904DE"/>
    <w:rsid w:val="008A3AFC"/>
    <w:rsid w:val="008B6986"/>
    <w:rsid w:val="008D7196"/>
    <w:rsid w:val="0094432D"/>
    <w:rsid w:val="00963794"/>
    <w:rsid w:val="00A25E4B"/>
    <w:rsid w:val="00A77E42"/>
    <w:rsid w:val="00A855B9"/>
    <w:rsid w:val="00A9154E"/>
    <w:rsid w:val="00A919E5"/>
    <w:rsid w:val="00AC5518"/>
    <w:rsid w:val="00B01512"/>
    <w:rsid w:val="00B200FD"/>
    <w:rsid w:val="00B341D4"/>
    <w:rsid w:val="00B65CEF"/>
    <w:rsid w:val="00BB53E5"/>
    <w:rsid w:val="00BF0129"/>
    <w:rsid w:val="00BF5AAF"/>
    <w:rsid w:val="00C34898"/>
    <w:rsid w:val="00C61195"/>
    <w:rsid w:val="00CC320D"/>
    <w:rsid w:val="00D463E8"/>
    <w:rsid w:val="00DA2668"/>
    <w:rsid w:val="00DA7AFA"/>
    <w:rsid w:val="00DC0417"/>
    <w:rsid w:val="00DD73E4"/>
    <w:rsid w:val="00DF4042"/>
    <w:rsid w:val="00E23DB6"/>
    <w:rsid w:val="00EB2442"/>
    <w:rsid w:val="00EC5BB5"/>
    <w:rsid w:val="00EC5D1A"/>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D9C642"/>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Katie Robinson</cp:lastModifiedBy>
  <cp:revision>2</cp:revision>
  <cp:lastPrinted>2014-09-17T18:56:00Z</cp:lastPrinted>
  <dcterms:created xsi:type="dcterms:W3CDTF">2023-03-30T17:49:00Z</dcterms:created>
  <dcterms:modified xsi:type="dcterms:W3CDTF">2023-03-30T17:49:00Z</dcterms:modified>
</cp:coreProperties>
</file>