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DA" w:rsidRDefault="003C60DA" w:rsidP="009A5EFD">
      <w:pPr>
        <w:pStyle w:val="Title"/>
        <w:jc w:val="center"/>
        <w:rPr>
          <w:b/>
        </w:rPr>
      </w:pPr>
      <w:r>
        <w:rPr>
          <w:b/>
          <w:noProof/>
        </w:rPr>
        <w:drawing>
          <wp:inline distT="0" distB="0" distL="0" distR="0">
            <wp:extent cx="702425" cy="56526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 Logo.jpg"/>
                    <pic:cNvPicPr/>
                  </pic:nvPicPr>
                  <pic:blipFill>
                    <a:blip r:embed="rId7">
                      <a:extLst>
                        <a:ext uri="{28A0092B-C50C-407E-A947-70E740481C1C}">
                          <a14:useLocalDpi xmlns:a14="http://schemas.microsoft.com/office/drawing/2010/main" val="0"/>
                        </a:ext>
                      </a:extLst>
                    </a:blip>
                    <a:stretch>
                      <a:fillRect/>
                    </a:stretch>
                  </pic:blipFill>
                  <pic:spPr>
                    <a:xfrm>
                      <a:off x="0" y="0"/>
                      <a:ext cx="702425" cy="565265"/>
                    </a:xfrm>
                    <a:prstGeom prst="rect">
                      <a:avLst/>
                    </a:prstGeom>
                  </pic:spPr>
                </pic:pic>
              </a:graphicData>
            </a:graphic>
          </wp:inline>
        </w:drawing>
      </w:r>
    </w:p>
    <w:p w:rsidR="008A3690" w:rsidRDefault="008A3690" w:rsidP="009A5EFD">
      <w:pPr>
        <w:pStyle w:val="Title"/>
        <w:jc w:val="center"/>
        <w:rPr>
          <w:b/>
        </w:rPr>
      </w:pPr>
      <w:bookmarkStart w:id="0" w:name="_GoBack"/>
      <w:bookmarkEnd w:id="0"/>
      <w:r>
        <w:rPr>
          <w:b/>
        </w:rPr>
        <w:t xml:space="preserve">Workforce programs </w:t>
      </w:r>
    </w:p>
    <w:p w:rsidR="009A5EFD" w:rsidRDefault="008A3690" w:rsidP="009A5EFD">
      <w:pPr>
        <w:pStyle w:val="Title"/>
        <w:jc w:val="center"/>
        <w:rPr>
          <w:b/>
        </w:rPr>
      </w:pPr>
      <w:r>
        <w:rPr>
          <w:b/>
        </w:rPr>
        <w:t>webpages style guide</w:t>
      </w:r>
    </w:p>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8A7B31" w:rsidRPr="00CC74C7" w:rsidRDefault="008A7B31" w:rsidP="008A7B31">
      <w:pPr>
        <w:pStyle w:val="IntenseQuote"/>
        <w:ind w:left="0"/>
        <w:jc w:val="left"/>
        <w:rPr>
          <w:b/>
          <w:sz w:val="22"/>
        </w:rPr>
      </w:pPr>
      <w:r w:rsidRPr="00CC74C7">
        <w:rPr>
          <w:b/>
          <w:sz w:val="22"/>
        </w:rPr>
        <w:t>Purpose</w:t>
      </w:r>
    </w:p>
    <w:p w:rsidR="00B81A22" w:rsidRDefault="00B81A22" w:rsidP="009A5EFD">
      <w:r>
        <w:t>Th</w:t>
      </w:r>
      <w:r w:rsidR="00424F79">
        <w:t xml:space="preserve">e </w:t>
      </w:r>
      <w:r w:rsidR="00A85866">
        <w:t xml:space="preserve">goal of </w:t>
      </w:r>
      <w:r>
        <w:t>style guide is to ensure that all degrees, certificates, and areas of study</w:t>
      </w:r>
      <w:r w:rsidR="00424F79">
        <w:t xml:space="preserve"> webpages are - </w:t>
      </w:r>
    </w:p>
    <w:p w:rsidR="00B81A22" w:rsidRDefault="00424F79" w:rsidP="00B81A22">
      <w:pPr>
        <w:pStyle w:val="ListParagraph"/>
        <w:numPr>
          <w:ilvl w:val="0"/>
          <w:numId w:val="2"/>
        </w:numPr>
      </w:pPr>
      <w:r>
        <w:t xml:space="preserve">formatted and </w:t>
      </w:r>
      <w:r w:rsidR="00B81A22">
        <w:t xml:space="preserve">presented in a clear, cohesive way  </w:t>
      </w:r>
    </w:p>
    <w:p w:rsidR="00424F79" w:rsidRDefault="00424F79" w:rsidP="00B81A22">
      <w:pPr>
        <w:pStyle w:val="ListParagraph"/>
        <w:numPr>
          <w:ilvl w:val="0"/>
          <w:numId w:val="2"/>
        </w:numPr>
      </w:pPr>
      <w:r>
        <w:t>consistent with the official Collin College Catalog, and</w:t>
      </w:r>
    </w:p>
    <w:p w:rsidR="00C01E63" w:rsidRDefault="00B81A22" w:rsidP="00424F79">
      <w:pPr>
        <w:pStyle w:val="ListParagraph"/>
        <w:numPr>
          <w:ilvl w:val="0"/>
          <w:numId w:val="2"/>
        </w:numPr>
      </w:pPr>
      <w:r>
        <w:t>in compliance with accreditation standard</w:t>
      </w:r>
      <w:r w:rsidR="00424F79">
        <w:t>s</w:t>
      </w:r>
    </w:p>
    <w:p w:rsidR="00C01E63" w:rsidRPr="003B6835" w:rsidRDefault="003B6835" w:rsidP="00DF3BC2">
      <w:pPr>
        <w:pStyle w:val="Subtitle"/>
        <w:spacing w:after="0"/>
        <w:rPr>
          <w:rStyle w:val="IntenseReference"/>
          <w:i w:val="0"/>
          <w:color w:val="auto"/>
          <w:sz w:val="22"/>
        </w:rPr>
      </w:pPr>
      <w:bookmarkStart w:id="1" w:name="_Hlk22646865"/>
      <w:r w:rsidRPr="00DF3BC2">
        <w:rPr>
          <w:rStyle w:val="IntenseReference"/>
          <w:i w:val="0"/>
          <w:color w:val="auto"/>
          <w:sz w:val="22"/>
        </w:rPr>
        <w:t xml:space="preserve">Workforce </w:t>
      </w:r>
      <w:r w:rsidR="00190F6B" w:rsidRPr="00DF3BC2">
        <w:rPr>
          <w:rStyle w:val="IntenseReference"/>
          <w:i w:val="0"/>
          <w:color w:val="auto"/>
          <w:sz w:val="22"/>
        </w:rPr>
        <w:t>Program Page</w:t>
      </w:r>
      <w:r w:rsidR="004C0B29" w:rsidRPr="00DF3BC2">
        <w:rPr>
          <w:rStyle w:val="IntenseReference"/>
          <w:i w:val="0"/>
          <w:color w:val="auto"/>
          <w:sz w:val="22"/>
        </w:rPr>
        <w:t xml:space="preserve"> Template</w:t>
      </w:r>
    </w:p>
    <w:bookmarkEnd w:id="1"/>
    <w:p w:rsidR="00C01E63" w:rsidRDefault="00C01E63" w:rsidP="00DB7FDE">
      <w:pPr>
        <w:pStyle w:val="ListParagraph"/>
        <w:ind w:left="0"/>
      </w:pPr>
      <w:r w:rsidRPr="00824C66">
        <w:t xml:space="preserve">The </w:t>
      </w:r>
      <w:r w:rsidR="003B6835">
        <w:t xml:space="preserve">Workforce </w:t>
      </w:r>
      <w:r w:rsidR="002A00D1">
        <w:t>P</w:t>
      </w:r>
      <w:r w:rsidRPr="00824C66">
        <w:t xml:space="preserve">rogram </w:t>
      </w:r>
      <w:r w:rsidR="002A00D1">
        <w:t>P</w:t>
      </w:r>
      <w:r w:rsidRPr="00824C66">
        <w:t xml:space="preserve">age contains </w:t>
      </w:r>
      <w:r w:rsidR="00625ED7">
        <w:t>an overview</w:t>
      </w:r>
      <w:r w:rsidR="00625ED7" w:rsidRPr="00824C66">
        <w:t xml:space="preserve"> of the program</w:t>
      </w:r>
      <w:r w:rsidR="00625ED7">
        <w:t>,</w:t>
      </w:r>
      <w:r w:rsidR="00625ED7" w:rsidRPr="00824C66">
        <w:t xml:space="preserve"> </w:t>
      </w:r>
      <w:r w:rsidRPr="00824C66">
        <w:t xml:space="preserve">a brief description of the program, </w:t>
      </w:r>
      <w:r w:rsidR="00625ED7">
        <w:t>and</w:t>
      </w:r>
      <w:r w:rsidR="00272CA6">
        <w:t xml:space="preserve"> the m</w:t>
      </w:r>
      <w:r w:rsidR="00625ED7">
        <w:t xml:space="preserve">arketable </w:t>
      </w:r>
      <w:r w:rsidR="00272CA6">
        <w:t>s</w:t>
      </w:r>
      <w:r w:rsidR="00625ED7">
        <w:t xml:space="preserve">kills. If applicable, the program webpage will also include special </w:t>
      </w:r>
      <w:r w:rsidRPr="00824C66">
        <w:t>admission requirements</w:t>
      </w:r>
      <w:r w:rsidR="00734CED">
        <w:t>, program accreditation information,</w:t>
      </w:r>
      <w:r w:rsidR="00625ED7">
        <w:t xml:space="preserve"> and a link to the department webpage. </w:t>
      </w:r>
    </w:p>
    <w:p w:rsidR="00FE540F" w:rsidRPr="00824C66" w:rsidRDefault="00FE540F" w:rsidP="00FE540F">
      <w:pPr>
        <w:pStyle w:val="Style1"/>
        <w:jc w:val="center"/>
      </w:pPr>
      <w:r>
        <w:t>Workforce program webpages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625ED7" w:rsidRPr="00625ED7" w:rsidTr="00C24F23">
        <w:tc>
          <w:tcPr>
            <w:tcW w:w="1345" w:type="dxa"/>
          </w:tcPr>
          <w:p w:rsidR="00625ED7" w:rsidRPr="00625ED7" w:rsidRDefault="00625ED7" w:rsidP="00625ED7">
            <w:pPr>
              <w:rPr>
                <w:rFonts w:cstheme="minorHAnsi"/>
                <w:b/>
                <w:i/>
              </w:rPr>
            </w:pPr>
            <w:r w:rsidRPr="00625ED7">
              <w:rPr>
                <w:rFonts w:cstheme="minorHAnsi"/>
                <w:b/>
                <w:i/>
              </w:rPr>
              <w:t xml:space="preserve">Section 1 </w:t>
            </w:r>
          </w:p>
        </w:tc>
        <w:tc>
          <w:tcPr>
            <w:tcW w:w="8005" w:type="dxa"/>
          </w:tcPr>
          <w:p w:rsidR="00625ED7" w:rsidRDefault="002F5B52" w:rsidP="0057244A">
            <w:pPr>
              <w:rPr>
                <w:rFonts w:cstheme="minorHAnsi"/>
                <w:b/>
                <w:i/>
              </w:rPr>
            </w:pPr>
            <w:r>
              <w:rPr>
                <w:rFonts w:cstheme="minorHAnsi"/>
                <w:b/>
                <w:i/>
              </w:rPr>
              <w:t>Program Title</w:t>
            </w:r>
          </w:p>
          <w:p w:rsidR="00A94891" w:rsidRPr="00625ED7" w:rsidRDefault="00A94891" w:rsidP="0057244A">
            <w:pPr>
              <w:rPr>
                <w:rFonts w:cstheme="minorHAnsi"/>
                <w:b/>
                <w:i/>
              </w:rPr>
            </w:pPr>
          </w:p>
        </w:tc>
      </w:tr>
      <w:tr w:rsidR="00094B2B" w:rsidRPr="00625ED7" w:rsidTr="00C24F23">
        <w:tc>
          <w:tcPr>
            <w:tcW w:w="1345" w:type="dxa"/>
          </w:tcPr>
          <w:p w:rsidR="00094B2B" w:rsidRPr="00625ED7" w:rsidRDefault="00D46B3B" w:rsidP="00625ED7">
            <w:pPr>
              <w:rPr>
                <w:rFonts w:cstheme="minorHAnsi"/>
                <w:b/>
                <w:i/>
              </w:rPr>
            </w:pPr>
            <w:r>
              <w:rPr>
                <w:rFonts w:cstheme="minorHAnsi"/>
                <w:b/>
                <w:i/>
              </w:rPr>
              <w:t>Section 2</w:t>
            </w:r>
          </w:p>
        </w:tc>
        <w:tc>
          <w:tcPr>
            <w:tcW w:w="8005" w:type="dxa"/>
          </w:tcPr>
          <w:p w:rsidR="00094B2B" w:rsidRPr="00625ED7" w:rsidRDefault="00D46B3B" w:rsidP="0057244A">
            <w:pPr>
              <w:rPr>
                <w:rFonts w:cstheme="minorHAnsi"/>
                <w:b/>
                <w:i/>
              </w:rPr>
            </w:pPr>
            <w:r>
              <w:rPr>
                <w:rFonts w:cstheme="minorHAnsi"/>
                <w:b/>
                <w:i/>
              </w:rPr>
              <w:t xml:space="preserve">Overview </w:t>
            </w:r>
          </w:p>
        </w:tc>
      </w:tr>
      <w:tr w:rsidR="00625ED7" w:rsidRPr="00625ED7" w:rsidTr="00C24F23">
        <w:tc>
          <w:tcPr>
            <w:tcW w:w="1345" w:type="dxa"/>
          </w:tcPr>
          <w:p w:rsidR="00625ED7" w:rsidRPr="00625ED7" w:rsidRDefault="00625ED7" w:rsidP="00625ED7">
            <w:pPr>
              <w:rPr>
                <w:rFonts w:cstheme="minorHAnsi"/>
                <w:b/>
                <w:i/>
              </w:rPr>
            </w:pPr>
          </w:p>
        </w:tc>
        <w:tc>
          <w:tcPr>
            <w:tcW w:w="8005" w:type="dxa"/>
          </w:tcPr>
          <w:p w:rsidR="00625ED7" w:rsidRPr="00625ED7" w:rsidRDefault="00625ED7" w:rsidP="00625ED7">
            <w:pPr>
              <w:pStyle w:val="ListParagraph"/>
              <w:ind w:left="0"/>
              <w:rPr>
                <w:rFonts w:cstheme="minorHAnsi"/>
                <w:i/>
              </w:rPr>
            </w:pPr>
            <w:r w:rsidRPr="00625ED7">
              <w:rPr>
                <w:rFonts w:cstheme="minorHAnsi"/>
                <w:i/>
              </w:rPr>
              <w:t>‘Hook’ statement to make the program and/or area of study interesting! Highlight the benefits of the program.</w:t>
            </w:r>
          </w:p>
          <w:p w:rsidR="00625ED7" w:rsidRDefault="00625ED7" w:rsidP="00625ED7">
            <w:pPr>
              <w:pStyle w:val="ListParagraph"/>
              <w:tabs>
                <w:tab w:val="left" w:pos="720"/>
              </w:tabs>
              <w:ind w:left="0"/>
              <w:rPr>
                <w:rFonts w:cstheme="minorHAnsi"/>
                <w:i/>
              </w:rPr>
            </w:pPr>
          </w:p>
          <w:p w:rsidR="00625ED7" w:rsidRPr="00824C66" w:rsidRDefault="00625ED7" w:rsidP="00625ED7">
            <w:pPr>
              <w:pStyle w:val="ListParagraph"/>
              <w:tabs>
                <w:tab w:val="left" w:pos="720"/>
              </w:tabs>
              <w:ind w:left="0"/>
              <w:rPr>
                <w:rFonts w:cstheme="minorHAnsi"/>
              </w:rPr>
            </w:pPr>
            <w:r w:rsidRPr="00824C66">
              <w:rPr>
                <w:rFonts w:cstheme="minorHAnsi"/>
                <w:i/>
              </w:rPr>
              <w:t>Example 1:</w:t>
            </w:r>
            <w:r w:rsidRPr="00824C66">
              <w:rPr>
                <w:rFonts w:cstheme="minorHAnsi"/>
              </w:rPr>
              <w:t xml:space="preserve"> </w:t>
            </w:r>
            <w:r w:rsidRPr="00824C66">
              <w:rPr>
                <w:rFonts w:cstheme="minorHAnsi"/>
                <w:shd w:val="clear" w:color="auto" w:fill="FFFFFF"/>
              </w:rPr>
              <w:t>Breath is life. There are few things scarier than the inability to breathe, even for a</w:t>
            </w:r>
            <w:r>
              <w:rPr>
                <w:rFonts w:cstheme="minorHAnsi"/>
                <w:shd w:val="clear" w:color="auto" w:fill="FFFFFF"/>
              </w:rPr>
              <w:t xml:space="preserve"> </w:t>
            </w:r>
            <w:r w:rsidRPr="00824C66">
              <w:rPr>
                <w:rFonts w:cstheme="minorHAnsi"/>
                <w:shd w:val="clear" w:color="auto" w:fill="FFFFFF"/>
              </w:rPr>
              <w:t>short time. Be part of the team that helps patients breathe easier with an Associate of Applied</w:t>
            </w:r>
            <w:r>
              <w:rPr>
                <w:rFonts w:cstheme="minorHAnsi"/>
                <w:shd w:val="clear" w:color="auto" w:fill="FFFFFF"/>
              </w:rPr>
              <w:t xml:space="preserve"> </w:t>
            </w:r>
            <w:r w:rsidRPr="00824C66">
              <w:rPr>
                <w:rFonts w:cstheme="minorHAnsi"/>
                <w:shd w:val="clear" w:color="auto" w:fill="FFFFFF"/>
              </w:rPr>
              <w:t>Science in Respiratory Care from Collin College. As a respiratory therapist, you will work with</w:t>
            </w:r>
            <w:r>
              <w:rPr>
                <w:rFonts w:cstheme="minorHAnsi"/>
                <w:shd w:val="clear" w:color="auto" w:fill="FFFFFF"/>
              </w:rPr>
              <w:t xml:space="preserve"> </w:t>
            </w:r>
            <w:r w:rsidRPr="00824C66">
              <w:rPr>
                <w:rFonts w:cstheme="minorHAnsi"/>
                <w:shd w:val="clear" w:color="auto" w:fill="FFFFFF"/>
              </w:rPr>
              <w:t>patients of all ages, providing treatment, monitoring responses to therapies, evaluating patients</w:t>
            </w:r>
            <w:r>
              <w:rPr>
                <w:rFonts w:cstheme="minorHAnsi"/>
                <w:shd w:val="clear" w:color="auto" w:fill="FFFFFF"/>
              </w:rPr>
              <w:t xml:space="preserve"> </w:t>
            </w:r>
            <w:r w:rsidRPr="00824C66">
              <w:rPr>
                <w:rFonts w:cstheme="minorHAnsi"/>
                <w:shd w:val="clear" w:color="auto" w:fill="FFFFFF"/>
              </w:rPr>
              <w:t>and helping them manage their breathing or cardiovascular conditions.</w:t>
            </w:r>
          </w:p>
          <w:p w:rsidR="00625ED7" w:rsidRPr="00824C66" w:rsidRDefault="00625ED7" w:rsidP="00625ED7">
            <w:pPr>
              <w:pStyle w:val="ListParagraph"/>
              <w:ind w:left="0"/>
              <w:rPr>
                <w:rFonts w:cstheme="minorHAnsi"/>
              </w:rPr>
            </w:pPr>
          </w:p>
          <w:p w:rsidR="00625ED7" w:rsidRPr="00824C66" w:rsidRDefault="00625ED7" w:rsidP="00625ED7">
            <w:pPr>
              <w:pStyle w:val="ListParagraph"/>
              <w:ind w:left="0"/>
              <w:rPr>
                <w:rFonts w:cstheme="minorHAnsi"/>
                <w:shd w:val="clear" w:color="auto" w:fill="FFFFFF"/>
              </w:rPr>
            </w:pPr>
            <w:r w:rsidRPr="00824C66">
              <w:rPr>
                <w:rFonts w:cstheme="minorHAnsi"/>
                <w:i/>
              </w:rPr>
              <w:t>Example 2:</w:t>
            </w:r>
            <w:r w:rsidRPr="00824C66">
              <w:rPr>
                <w:rFonts w:cstheme="minorHAnsi"/>
              </w:rPr>
              <w:t xml:space="preserve"> </w:t>
            </w:r>
            <w:r w:rsidRPr="00824C66">
              <w:rPr>
                <w:rFonts w:cstheme="minorHAnsi"/>
                <w:shd w:val="clear" w:color="auto" w:fill="FFFFFF"/>
              </w:rPr>
              <w:t>Today, more than ever, an understanding of biology is critical to human life and the</w:t>
            </w:r>
            <w:r>
              <w:rPr>
                <w:rFonts w:cstheme="minorHAnsi"/>
                <w:shd w:val="clear" w:color="auto" w:fill="FFFFFF"/>
              </w:rPr>
              <w:t xml:space="preserve"> </w:t>
            </w:r>
            <w:r w:rsidRPr="00824C66">
              <w:rPr>
                <w:rFonts w:cstheme="minorHAnsi"/>
                <w:shd w:val="clear" w:color="auto" w:fill="FFFFFF"/>
              </w:rPr>
              <w:t>future of the planet. Fast-paced developments in medicine, genetics and environmental issues</w:t>
            </w:r>
            <w:r>
              <w:rPr>
                <w:rFonts w:cstheme="minorHAnsi"/>
                <w:shd w:val="clear" w:color="auto" w:fill="FFFFFF"/>
              </w:rPr>
              <w:t xml:space="preserve"> </w:t>
            </w:r>
            <w:r w:rsidRPr="00824C66">
              <w:rPr>
                <w:rFonts w:cstheme="minorHAnsi"/>
                <w:shd w:val="clear" w:color="auto" w:fill="FFFFFF"/>
              </w:rPr>
              <w:t>can be bewildering without basic knowledge of biological science.</w:t>
            </w:r>
          </w:p>
          <w:p w:rsidR="00625ED7" w:rsidRPr="00824C66" w:rsidRDefault="00625ED7" w:rsidP="00625ED7">
            <w:pPr>
              <w:pStyle w:val="ListParagraph"/>
              <w:ind w:left="0"/>
              <w:rPr>
                <w:rFonts w:cstheme="minorHAnsi"/>
              </w:rPr>
            </w:pPr>
          </w:p>
          <w:p w:rsidR="00625ED7" w:rsidRDefault="00625ED7" w:rsidP="00625ED7">
            <w:pPr>
              <w:pStyle w:val="ListParagraph"/>
              <w:ind w:left="0"/>
              <w:rPr>
                <w:rFonts w:cstheme="minorHAnsi"/>
                <w:shd w:val="clear" w:color="auto" w:fill="FFFFFF"/>
              </w:rPr>
            </w:pPr>
            <w:r w:rsidRPr="00824C66">
              <w:rPr>
                <w:rFonts w:cstheme="minorHAnsi"/>
                <w:i/>
              </w:rPr>
              <w:t>Example 3:</w:t>
            </w:r>
            <w:r w:rsidRPr="00824C66">
              <w:rPr>
                <w:rFonts w:cstheme="minorHAnsi"/>
              </w:rPr>
              <w:t xml:space="preserve"> </w:t>
            </w:r>
            <w:r w:rsidRPr="00824C66">
              <w:rPr>
                <w:rFonts w:cstheme="minorHAnsi"/>
                <w:shd w:val="clear" w:color="auto" w:fill="FFFFFF"/>
              </w:rPr>
              <w:t xml:space="preserve">There is more to sports than just the playing. Kinesiology is the study of the mechanics of the human body. Kinesiology courses lay the groundwork for a career as a physical </w:t>
            </w:r>
            <w:r w:rsidRPr="00824C66">
              <w:rPr>
                <w:rFonts w:cstheme="minorHAnsi"/>
                <w:shd w:val="clear" w:color="auto" w:fill="FFFFFF"/>
              </w:rPr>
              <w:tab/>
              <w:t>therapist, an athletic or personal trainer, or in sports management. They also allow you to learn</w:t>
            </w:r>
            <w:r>
              <w:rPr>
                <w:rFonts w:cstheme="minorHAnsi"/>
                <w:shd w:val="clear" w:color="auto" w:fill="FFFFFF"/>
              </w:rPr>
              <w:t xml:space="preserve"> </w:t>
            </w:r>
            <w:r w:rsidRPr="00824C66">
              <w:rPr>
                <w:rFonts w:cstheme="minorHAnsi"/>
                <w:shd w:val="clear" w:color="auto" w:fill="FFFFFF"/>
              </w:rPr>
              <w:t>physical skills and knowledge through the physical education activity and theory classes.</w:t>
            </w:r>
          </w:p>
          <w:p w:rsidR="00625ED7" w:rsidRPr="00824C66" w:rsidRDefault="00625ED7" w:rsidP="00625ED7">
            <w:pPr>
              <w:pStyle w:val="ListParagraph"/>
              <w:ind w:left="0"/>
              <w:rPr>
                <w:rFonts w:cstheme="minorHAnsi"/>
              </w:rPr>
            </w:pPr>
          </w:p>
        </w:tc>
      </w:tr>
      <w:tr w:rsidR="00625ED7" w:rsidRPr="00625ED7" w:rsidTr="00C24F23">
        <w:tc>
          <w:tcPr>
            <w:tcW w:w="1345" w:type="dxa"/>
          </w:tcPr>
          <w:p w:rsidR="00625ED7" w:rsidRPr="00625ED7" w:rsidRDefault="00625ED7" w:rsidP="00625ED7">
            <w:pPr>
              <w:rPr>
                <w:rFonts w:cstheme="minorHAnsi"/>
                <w:b/>
                <w:i/>
              </w:rPr>
            </w:pPr>
            <w:r>
              <w:rPr>
                <w:rFonts w:cstheme="minorHAnsi"/>
                <w:b/>
                <w:i/>
              </w:rPr>
              <w:t xml:space="preserve">Section </w:t>
            </w:r>
            <w:r w:rsidR="00D46B3B">
              <w:rPr>
                <w:rFonts w:cstheme="minorHAnsi"/>
                <w:b/>
                <w:i/>
              </w:rPr>
              <w:t>3</w:t>
            </w:r>
          </w:p>
        </w:tc>
        <w:tc>
          <w:tcPr>
            <w:tcW w:w="8005" w:type="dxa"/>
          </w:tcPr>
          <w:p w:rsidR="00625ED7" w:rsidRPr="00625ED7" w:rsidRDefault="00A94891" w:rsidP="00625ED7">
            <w:pPr>
              <w:pStyle w:val="ListParagraph"/>
              <w:ind w:left="0"/>
              <w:rPr>
                <w:rFonts w:cstheme="minorHAnsi"/>
                <w:b/>
                <w:i/>
              </w:rPr>
            </w:pPr>
            <w:r>
              <w:rPr>
                <w:rFonts w:cstheme="minorHAnsi"/>
                <w:b/>
                <w:i/>
              </w:rPr>
              <w:t xml:space="preserve">Program </w:t>
            </w:r>
            <w:r w:rsidR="00625ED7">
              <w:rPr>
                <w:rFonts w:cstheme="minorHAnsi"/>
                <w:b/>
                <w:i/>
              </w:rPr>
              <w:t>Description</w:t>
            </w:r>
          </w:p>
        </w:tc>
      </w:tr>
      <w:tr w:rsidR="00625ED7" w:rsidRPr="00625ED7" w:rsidTr="00C24F23">
        <w:tc>
          <w:tcPr>
            <w:tcW w:w="1345" w:type="dxa"/>
          </w:tcPr>
          <w:p w:rsidR="00625ED7" w:rsidRDefault="00625ED7" w:rsidP="00625ED7">
            <w:pPr>
              <w:rPr>
                <w:rFonts w:cstheme="minorHAnsi"/>
                <w:b/>
                <w:i/>
              </w:rPr>
            </w:pPr>
          </w:p>
        </w:tc>
        <w:tc>
          <w:tcPr>
            <w:tcW w:w="8005" w:type="dxa"/>
          </w:tcPr>
          <w:p w:rsidR="00625ED7" w:rsidRPr="00625ED7" w:rsidRDefault="00625ED7" w:rsidP="00625ED7">
            <w:pPr>
              <w:rPr>
                <w:i/>
              </w:rPr>
            </w:pPr>
            <w:r w:rsidRPr="00625ED7">
              <w:rPr>
                <w:i/>
              </w:rPr>
              <w:t xml:space="preserve">Provides a brief description of the coursework, length of the program, cooperative and/or internship opportunities, transfer partners, certifications, etc. </w:t>
            </w:r>
          </w:p>
          <w:p w:rsidR="00625ED7" w:rsidRPr="00824C66" w:rsidRDefault="00625ED7" w:rsidP="00625ED7">
            <w:r w:rsidRPr="00824C66">
              <w:rPr>
                <w:b/>
                <w:i/>
              </w:rPr>
              <w:tab/>
              <w:t xml:space="preserve"> </w:t>
            </w:r>
          </w:p>
          <w:p w:rsidR="00625ED7" w:rsidRDefault="00625ED7" w:rsidP="00625ED7">
            <w:pPr>
              <w:rPr>
                <w:rFonts w:cstheme="minorHAnsi"/>
                <w:shd w:val="clear" w:color="auto" w:fill="FFFFFF"/>
              </w:rPr>
            </w:pPr>
            <w:r w:rsidRPr="005C5186">
              <w:rPr>
                <w:i/>
              </w:rPr>
              <w:t>Example 1</w:t>
            </w:r>
            <w:r w:rsidRPr="00824C66">
              <w:t xml:space="preserve">: </w:t>
            </w:r>
            <w:r w:rsidRPr="00824C66">
              <w:rPr>
                <w:rFonts w:cstheme="minorHAnsi"/>
                <w:shd w:val="clear" w:color="auto" w:fill="FFFFFF"/>
              </w:rPr>
              <w:t xml:space="preserve">Collin’s Respiratory Care Program prepares individuals for an allied health specialty in the clinical care and management of respiratory disorders. The 22-month program will prepare you to apply for the Therapist Multiple Choice and Clinical Simulation Exams given by </w:t>
            </w:r>
            <w:r w:rsidRPr="00824C66">
              <w:rPr>
                <w:rFonts w:cstheme="minorHAnsi"/>
                <w:shd w:val="clear" w:color="auto" w:fill="FFFFFF"/>
              </w:rPr>
              <w:lastRenderedPageBreak/>
              <w:t>the National Board for Respiratory Care. The college also partners with Midwestern State University to offer a bachelor of science in Respiratory Care online completion program.</w:t>
            </w:r>
          </w:p>
          <w:p w:rsidR="00625ED7" w:rsidRDefault="00625ED7" w:rsidP="00625ED7"/>
          <w:p w:rsidR="00625ED7" w:rsidRDefault="00625ED7" w:rsidP="00625ED7">
            <w:r w:rsidRPr="005C5186">
              <w:rPr>
                <w:i/>
              </w:rPr>
              <w:t>Example 2</w:t>
            </w:r>
            <w:r>
              <w:t>:</w:t>
            </w:r>
            <w:r w:rsidRPr="007D2C29">
              <w:t xml:space="preserve"> The Dental Hygiene program is designed to prepare you to become a licensed health care professional who specializes in non-surgical periodontal therapy and oral health education. Use advanced technology like intraoral cameras and digital radiography, and gain hands-on training in the college’s dental clinic, working with community members in search of low-cost dental care. The mix of the newest clinical technologies with a broad-based education in biological sciences, humanities and the dental sciences means you will be ready for work in private practice and community settings as a member of the dental health team.</w:t>
            </w:r>
          </w:p>
          <w:p w:rsidR="00625ED7" w:rsidRDefault="00625ED7" w:rsidP="00625ED7"/>
          <w:p w:rsidR="00625ED7" w:rsidRDefault="00625ED7" w:rsidP="00625ED7">
            <w:r w:rsidRPr="005C5186">
              <w:rPr>
                <w:i/>
              </w:rPr>
              <w:t>Example 3</w:t>
            </w:r>
            <w:r>
              <w:t xml:space="preserve">: Polysomnographic technologists conduct the sleep studies that allow physicians to diagnose and treat patients suffering from sleep disorders. Through this program, Collin College students are prepared to enter the growing and challenging field of sleep medicine by equipping them with the skills and fundamental knowledge to effectively monitor, manage and treat sleep disorders under medical supervision. The Polysomnographic Technology program offers </w:t>
            </w:r>
            <w:r w:rsidR="00651672">
              <w:t>two-degree</w:t>
            </w:r>
            <w:r>
              <w:t xml:space="preserve"> options. The 22-month AAS degree track is for students who do not have a background in health care. The 12-month certificate is for individuals who are </w:t>
            </w:r>
            <w:proofErr w:type="spellStart"/>
            <w:r>
              <w:t>board</w:t>
            </w:r>
            <w:proofErr w:type="spellEnd"/>
            <w:r>
              <w:t xml:space="preserve"> registered in any health care field and/or have a minimum of one year of current work experience in a sleep lab/center.</w:t>
            </w:r>
          </w:p>
          <w:p w:rsidR="00625ED7" w:rsidRPr="00625ED7" w:rsidRDefault="00625ED7" w:rsidP="00625ED7"/>
        </w:tc>
      </w:tr>
      <w:tr w:rsidR="00D46B3B" w:rsidRPr="00625ED7" w:rsidTr="00C24F23">
        <w:tc>
          <w:tcPr>
            <w:tcW w:w="1345" w:type="dxa"/>
          </w:tcPr>
          <w:p w:rsidR="00D46B3B" w:rsidRDefault="00D46B3B" w:rsidP="00D46B3B">
            <w:pPr>
              <w:rPr>
                <w:rFonts w:cstheme="minorHAnsi"/>
                <w:b/>
                <w:i/>
              </w:rPr>
            </w:pPr>
            <w:r>
              <w:rPr>
                <w:rFonts w:cstheme="minorHAnsi"/>
                <w:b/>
                <w:i/>
              </w:rPr>
              <w:lastRenderedPageBreak/>
              <w:t>Section 4</w:t>
            </w:r>
          </w:p>
        </w:tc>
        <w:tc>
          <w:tcPr>
            <w:tcW w:w="8005" w:type="dxa"/>
          </w:tcPr>
          <w:p w:rsidR="00D46B3B" w:rsidRPr="00FE540F" w:rsidRDefault="00D46B3B" w:rsidP="00D46B3B">
            <w:pPr>
              <w:rPr>
                <w:b/>
                <w:i/>
              </w:rPr>
            </w:pPr>
            <w:r w:rsidRPr="00FE540F">
              <w:rPr>
                <w:b/>
                <w:i/>
              </w:rPr>
              <w:t>Marketable Skills</w:t>
            </w:r>
          </w:p>
          <w:p w:rsidR="00FE540F" w:rsidRPr="00625ED7" w:rsidRDefault="00FE540F" w:rsidP="00D46B3B">
            <w:pPr>
              <w:rPr>
                <w:i/>
              </w:rPr>
            </w:pPr>
          </w:p>
        </w:tc>
      </w:tr>
      <w:tr w:rsidR="00D46B3B" w:rsidRPr="00625ED7" w:rsidTr="00C24F23">
        <w:tc>
          <w:tcPr>
            <w:tcW w:w="1345" w:type="dxa"/>
          </w:tcPr>
          <w:p w:rsidR="00D46B3B" w:rsidRDefault="00D46B3B" w:rsidP="00D46B3B">
            <w:pPr>
              <w:rPr>
                <w:rFonts w:cstheme="minorHAnsi"/>
                <w:b/>
                <w:i/>
              </w:rPr>
            </w:pPr>
            <w:r>
              <w:rPr>
                <w:rFonts w:cstheme="minorHAnsi"/>
                <w:b/>
                <w:i/>
              </w:rPr>
              <w:t>Section 5</w:t>
            </w:r>
          </w:p>
        </w:tc>
        <w:tc>
          <w:tcPr>
            <w:tcW w:w="8005" w:type="dxa"/>
          </w:tcPr>
          <w:p w:rsidR="00D46B3B" w:rsidRPr="00625ED7" w:rsidRDefault="00D46B3B" w:rsidP="00D46B3B">
            <w:pPr>
              <w:rPr>
                <w:b/>
                <w:i/>
              </w:rPr>
            </w:pPr>
            <w:r>
              <w:rPr>
                <w:b/>
                <w:i/>
              </w:rPr>
              <w:t>Special Admission Requirements*</w:t>
            </w:r>
          </w:p>
        </w:tc>
      </w:tr>
      <w:tr w:rsidR="00D46B3B" w:rsidRPr="00625ED7" w:rsidTr="00C24F23">
        <w:tc>
          <w:tcPr>
            <w:tcW w:w="1345" w:type="dxa"/>
          </w:tcPr>
          <w:p w:rsidR="00D46B3B" w:rsidRDefault="00D46B3B" w:rsidP="00D46B3B">
            <w:pPr>
              <w:rPr>
                <w:rFonts w:cstheme="minorHAnsi"/>
                <w:b/>
                <w:i/>
              </w:rPr>
            </w:pPr>
          </w:p>
        </w:tc>
        <w:tc>
          <w:tcPr>
            <w:tcW w:w="8005" w:type="dxa"/>
          </w:tcPr>
          <w:p w:rsidR="00D46B3B" w:rsidRDefault="00D46B3B" w:rsidP="00D46B3B">
            <w:pPr>
              <w:rPr>
                <w:i/>
              </w:rPr>
            </w:pPr>
            <w:r>
              <w:rPr>
                <w:i/>
              </w:rPr>
              <w:t>Only included if applicable, this section p</w:t>
            </w:r>
            <w:r w:rsidRPr="00625ED7">
              <w:rPr>
                <w:i/>
              </w:rPr>
              <w:t>rovides</w:t>
            </w:r>
            <w:r>
              <w:rPr>
                <w:i/>
              </w:rPr>
              <w:t xml:space="preserve"> special program admission requirements or a</w:t>
            </w:r>
            <w:r w:rsidRPr="00625ED7">
              <w:rPr>
                <w:i/>
              </w:rPr>
              <w:t xml:space="preserve"> link to a webpage with special admission requirements along with</w:t>
            </w:r>
            <w:r>
              <w:rPr>
                <w:i/>
              </w:rPr>
              <w:t xml:space="preserve"> any additional requirements after admission.</w:t>
            </w:r>
          </w:p>
          <w:p w:rsidR="00D46B3B" w:rsidRDefault="00D46B3B" w:rsidP="00D46B3B">
            <w:pPr>
              <w:rPr>
                <w:i/>
              </w:rPr>
            </w:pPr>
          </w:p>
          <w:p w:rsidR="00D46B3B" w:rsidRDefault="00D46B3B" w:rsidP="00D46B3B">
            <w:pPr>
              <w:rPr>
                <w:rFonts w:cstheme="minorHAnsi"/>
                <w:shd w:val="clear" w:color="auto" w:fill="FFFFFF"/>
              </w:rPr>
            </w:pPr>
            <w:r w:rsidRPr="005C5186">
              <w:rPr>
                <w:i/>
              </w:rPr>
              <w:t>Example 1</w:t>
            </w:r>
            <w:r w:rsidRPr="00824C66">
              <w:t xml:space="preserve">: </w:t>
            </w:r>
            <w:r w:rsidRPr="0057244A">
              <w:rPr>
                <w:rFonts w:cstheme="minorHAnsi"/>
                <w:shd w:val="clear" w:color="auto" w:fill="FFFFFF"/>
              </w:rPr>
              <w:t>Admission to this program is selective.</w:t>
            </w:r>
            <w:r>
              <w:rPr>
                <w:rFonts w:cstheme="minorHAnsi"/>
                <w:shd w:val="clear" w:color="auto" w:fill="FFFFFF"/>
              </w:rPr>
              <w:t xml:space="preserve"> View the </w:t>
            </w:r>
            <w:hyperlink r:id="rId8" w:history="1">
              <w:r>
                <w:rPr>
                  <w:rStyle w:val="Hyperlink"/>
                  <w:rFonts w:cstheme="minorHAnsi"/>
                  <w:shd w:val="clear" w:color="auto" w:fill="FFFFFF"/>
                </w:rPr>
                <w:t>Dental Hygiene Requirements</w:t>
              </w:r>
            </w:hyperlink>
            <w:r>
              <w:rPr>
                <w:rFonts w:cstheme="minorHAnsi"/>
                <w:shd w:val="clear" w:color="auto" w:fill="FFFFFF"/>
              </w:rPr>
              <w:t xml:space="preserve"> page for information about admission requirements, selection criteria and application process for the program.</w:t>
            </w:r>
          </w:p>
          <w:p w:rsidR="00D46B3B" w:rsidRDefault="00D46B3B" w:rsidP="00D46B3B"/>
          <w:p w:rsidR="00D46B3B" w:rsidRDefault="00D46B3B" w:rsidP="00D46B3B">
            <w:r>
              <w:rPr>
                <w:i/>
              </w:rPr>
              <w:t xml:space="preserve">Example 2: </w:t>
            </w:r>
            <w:r>
              <w:t xml:space="preserve">This is an application-based program. Students interested in applying for the Polysomnographic Technology Program should review the </w:t>
            </w:r>
            <w:hyperlink r:id="rId9" w:history="1">
              <w:r w:rsidRPr="00607BEC">
                <w:rPr>
                  <w:rStyle w:val="Hyperlink"/>
                </w:rPr>
                <w:t>Special Admission Requirements</w:t>
              </w:r>
            </w:hyperlink>
            <w:r>
              <w:t xml:space="preserve"> to this program..</w:t>
            </w:r>
          </w:p>
          <w:p w:rsidR="00D46B3B" w:rsidRDefault="00D46B3B" w:rsidP="00D46B3B"/>
          <w:p w:rsidR="00D46B3B" w:rsidRPr="00A46D08" w:rsidRDefault="00D46B3B" w:rsidP="00D46B3B">
            <w:r>
              <w:rPr>
                <w:i/>
              </w:rPr>
              <w:t xml:space="preserve">Example 3: </w:t>
            </w:r>
            <w:r>
              <w:t xml:space="preserve">For additional Health Information Management admission requirements, please read the </w:t>
            </w:r>
            <w:hyperlink r:id="rId10" w:history="1">
              <w:r w:rsidRPr="0020743A">
                <w:rPr>
                  <w:rStyle w:val="Hyperlink"/>
                </w:rPr>
                <w:t>Selective Admission Requirements</w:t>
              </w:r>
            </w:hyperlink>
            <w:r>
              <w:t xml:space="preserve"> for Health Information Management.</w:t>
            </w:r>
          </w:p>
          <w:p w:rsidR="00D46B3B" w:rsidRPr="00625ED7" w:rsidRDefault="00D46B3B" w:rsidP="00D46B3B">
            <w:pPr>
              <w:rPr>
                <w:i/>
              </w:rPr>
            </w:pPr>
          </w:p>
        </w:tc>
      </w:tr>
      <w:tr w:rsidR="00D46B3B" w:rsidRPr="00625ED7" w:rsidTr="00C24F23">
        <w:tc>
          <w:tcPr>
            <w:tcW w:w="1345" w:type="dxa"/>
          </w:tcPr>
          <w:p w:rsidR="00D46B3B" w:rsidRDefault="00D46B3B" w:rsidP="00D46B3B">
            <w:pPr>
              <w:rPr>
                <w:rFonts w:cstheme="minorHAnsi"/>
                <w:b/>
                <w:i/>
              </w:rPr>
            </w:pPr>
            <w:r>
              <w:rPr>
                <w:rFonts w:cstheme="minorHAnsi"/>
                <w:b/>
                <w:i/>
              </w:rPr>
              <w:t>Section 6</w:t>
            </w:r>
          </w:p>
        </w:tc>
        <w:tc>
          <w:tcPr>
            <w:tcW w:w="8005" w:type="dxa"/>
          </w:tcPr>
          <w:p w:rsidR="00D46B3B" w:rsidRDefault="00D46B3B" w:rsidP="00D46B3B">
            <w:pPr>
              <w:rPr>
                <w:b/>
                <w:i/>
              </w:rPr>
            </w:pPr>
            <w:r w:rsidRPr="00CC74C7">
              <w:rPr>
                <w:b/>
                <w:i/>
              </w:rPr>
              <w:t>Accreditation</w:t>
            </w:r>
            <w:r>
              <w:rPr>
                <w:b/>
                <w:i/>
              </w:rPr>
              <w:t>*</w:t>
            </w:r>
          </w:p>
          <w:p w:rsidR="00D46B3B" w:rsidRDefault="00D46B3B" w:rsidP="00D46B3B">
            <w:pPr>
              <w:rPr>
                <w:i/>
              </w:rPr>
            </w:pPr>
            <w:r>
              <w:rPr>
                <w:i/>
              </w:rPr>
              <w:t>Only included if applicable, this section provides information regarding additional program accreditation information.</w:t>
            </w:r>
            <w:r w:rsidR="00D26202">
              <w:rPr>
                <w:i/>
              </w:rPr>
              <w:t xml:space="preserve"> The name of the accrediting body is linked directly to contact information for the related accreditation.</w:t>
            </w:r>
          </w:p>
          <w:p w:rsidR="00D46B3B" w:rsidRDefault="00D46B3B" w:rsidP="00D46B3B">
            <w:pPr>
              <w:rPr>
                <w:i/>
              </w:rPr>
            </w:pPr>
          </w:p>
          <w:p w:rsidR="00D46B3B" w:rsidRDefault="00D46B3B" w:rsidP="00D46B3B">
            <w:r>
              <w:rPr>
                <w:i/>
              </w:rPr>
              <w:t>Example 1</w:t>
            </w:r>
            <w:r>
              <w:t xml:space="preserve">: </w:t>
            </w:r>
            <w:r w:rsidRPr="00CC74C7">
              <w:t xml:space="preserve">Collin's Dental Hygiene Program is accredited by the </w:t>
            </w:r>
            <w:hyperlink r:id="rId11" w:history="1">
              <w:r w:rsidRPr="00D26202">
                <w:rPr>
                  <w:rStyle w:val="Hyperlink"/>
                </w:rPr>
                <w:t>American Dental Association's Commission on Dental Accreditation (CODA)</w:t>
              </w:r>
            </w:hyperlink>
            <w:r w:rsidRPr="00CC74C7">
              <w:t xml:space="preserve"> and has been granted the accreditation status of approval without reporting requirements. </w:t>
            </w:r>
          </w:p>
          <w:p w:rsidR="00D46B3B" w:rsidRDefault="00D46B3B" w:rsidP="00D46B3B"/>
          <w:p w:rsidR="00D46B3B" w:rsidRPr="006178E6" w:rsidRDefault="00D46B3B" w:rsidP="00D46B3B">
            <w:r>
              <w:rPr>
                <w:i/>
              </w:rPr>
              <w:t xml:space="preserve">Example 2: </w:t>
            </w:r>
            <w:r w:rsidRPr="006178E6">
              <w:t xml:space="preserve">The Culinary Arts Program is fully accredited by the </w:t>
            </w:r>
            <w:hyperlink r:id="rId12" w:history="1">
              <w:r w:rsidRPr="00D26202">
                <w:rPr>
                  <w:rStyle w:val="Hyperlink"/>
                </w:rPr>
                <w:t>American Culinary Federation Education Foundation</w:t>
              </w:r>
            </w:hyperlink>
            <w:r w:rsidRPr="006178E6">
              <w:t xml:space="preserve">. </w:t>
            </w:r>
          </w:p>
          <w:p w:rsidR="00D46B3B" w:rsidRPr="00CC74C7" w:rsidRDefault="00D46B3B" w:rsidP="00D46B3B"/>
        </w:tc>
      </w:tr>
      <w:tr w:rsidR="00D46B3B" w:rsidRPr="00625ED7" w:rsidTr="00C24F23">
        <w:tc>
          <w:tcPr>
            <w:tcW w:w="1345" w:type="dxa"/>
          </w:tcPr>
          <w:p w:rsidR="00D46B3B" w:rsidRDefault="00D46B3B" w:rsidP="00D46B3B">
            <w:pPr>
              <w:rPr>
                <w:rFonts w:cstheme="minorHAnsi"/>
                <w:b/>
                <w:i/>
              </w:rPr>
            </w:pPr>
            <w:r>
              <w:rPr>
                <w:rFonts w:cstheme="minorHAnsi"/>
                <w:b/>
                <w:i/>
              </w:rPr>
              <w:t>Section 7</w:t>
            </w:r>
          </w:p>
        </w:tc>
        <w:tc>
          <w:tcPr>
            <w:tcW w:w="8005" w:type="dxa"/>
          </w:tcPr>
          <w:p w:rsidR="00D46B3B" w:rsidRDefault="00B7565D" w:rsidP="00D46B3B">
            <w:pPr>
              <w:rPr>
                <w:b/>
                <w:i/>
              </w:rPr>
            </w:pPr>
            <w:r>
              <w:rPr>
                <w:b/>
                <w:i/>
              </w:rPr>
              <w:t>Program Award Links</w:t>
            </w:r>
          </w:p>
        </w:tc>
      </w:tr>
      <w:tr w:rsidR="00D46B3B" w:rsidRPr="00625ED7" w:rsidTr="00C24F23">
        <w:tc>
          <w:tcPr>
            <w:tcW w:w="1345" w:type="dxa"/>
          </w:tcPr>
          <w:p w:rsidR="00D46B3B" w:rsidRDefault="00D46B3B" w:rsidP="00D46B3B">
            <w:pPr>
              <w:rPr>
                <w:rFonts w:cstheme="minorHAnsi"/>
                <w:b/>
                <w:i/>
              </w:rPr>
            </w:pPr>
          </w:p>
        </w:tc>
        <w:tc>
          <w:tcPr>
            <w:tcW w:w="8005" w:type="dxa"/>
          </w:tcPr>
          <w:p w:rsidR="00D46B3B" w:rsidRDefault="00D46B3B" w:rsidP="00D46B3B">
            <w:pPr>
              <w:rPr>
                <w:i/>
              </w:rPr>
            </w:pPr>
            <w:r>
              <w:rPr>
                <w:i/>
              </w:rPr>
              <w:br/>
              <w:t xml:space="preserve">Example 1: 60 credit hours are required for this AAS degree. </w:t>
            </w:r>
            <w:hyperlink r:id="rId13" w:history="1">
              <w:r w:rsidRPr="004C0B29">
                <w:rPr>
                  <w:rStyle w:val="Hyperlink"/>
                  <w:i/>
                </w:rPr>
                <w:t>Click here</w:t>
              </w:r>
            </w:hyperlink>
            <w:r>
              <w:rPr>
                <w:i/>
              </w:rPr>
              <w:t xml:space="preserve"> to view the course requirements for the AAS – Animation &amp; Game Art.</w:t>
            </w:r>
          </w:p>
          <w:p w:rsidR="00D46B3B" w:rsidRDefault="00D46B3B" w:rsidP="00D46B3B">
            <w:pPr>
              <w:rPr>
                <w:i/>
              </w:rPr>
            </w:pPr>
          </w:p>
          <w:p w:rsidR="00D46B3B" w:rsidRDefault="00D46B3B" w:rsidP="00D46B3B">
            <w:r>
              <w:rPr>
                <w:i/>
              </w:rPr>
              <w:t xml:space="preserve">Example </w:t>
            </w:r>
            <w:r w:rsidR="00476A70">
              <w:rPr>
                <w:i/>
              </w:rPr>
              <w:t>2</w:t>
            </w:r>
            <w:r>
              <w:rPr>
                <w:i/>
              </w:rPr>
              <w:t xml:space="preserve">: </w:t>
            </w:r>
            <w:r>
              <w:t xml:space="preserve">This level 1 certificate requires 15 credit hours. </w:t>
            </w:r>
            <w:hyperlink r:id="rId14" w:history="1">
              <w:r w:rsidRPr="00CC74C7">
                <w:rPr>
                  <w:rStyle w:val="Hyperlink"/>
                </w:rPr>
                <w:t>Click here</w:t>
              </w:r>
            </w:hyperlink>
            <w:r>
              <w:t xml:space="preserve"> to view the course requirements.</w:t>
            </w:r>
          </w:p>
          <w:p w:rsidR="00D46B3B" w:rsidRPr="00A26F44" w:rsidRDefault="00D46B3B" w:rsidP="00D46B3B"/>
        </w:tc>
      </w:tr>
      <w:tr w:rsidR="00D46B3B" w:rsidRPr="00625ED7" w:rsidTr="00C24F23">
        <w:tc>
          <w:tcPr>
            <w:tcW w:w="1345" w:type="dxa"/>
          </w:tcPr>
          <w:p w:rsidR="00D46B3B" w:rsidRDefault="00D46B3B" w:rsidP="00D46B3B">
            <w:pPr>
              <w:rPr>
                <w:rFonts w:cstheme="minorHAnsi"/>
                <w:b/>
                <w:i/>
              </w:rPr>
            </w:pPr>
            <w:r>
              <w:rPr>
                <w:rFonts w:cstheme="minorHAnsi"/>
                <w:b/>
                <w:i/>
              </w:rPr>
              <w:t xml:space="preserve">Section </w:t>
            </w:r>
            <w:r w:rsidR="00F91293">
              <w:rPr>
                <w:rFonts w:cstheme="minorHAnsi"/>
                <w:b/>
                <w:i/>
              </w:rPr>
              <w:t>8</w:t>
            </w:r>
          </w:p>
        </w:tc>
        <w:tc>
          <w:tcPr>
            <w:tcW w:w="8005" w:type="dxa"/>
          </w:tcPr>
          <w:p w:rsidR="00D46B3B" w:rsidRPr="00D7408C" w:rsidRDefault="00D46B3B" w:rsidP="00D46B3B">
            <w:pPr>
              <w:rPr>
                <w:b/>
                <w:i/>
              </w:rPr>
            </w:pPr>
            <w:r>
              <w:rPr>
                <w:b/>
                <w:i/>
              </w:rPr>
              <w:t>Department Website*</w:t>
            </w:r>
          </w:p>
        </w:tc>
      </w:tr>
      <w:tr w:rsidR="00D46B3B" w:rsidRPr="00625ED7" w:rsidTr="00C24F23">
        <w:tc>
          <w:tcPr>
            <w:tcW w:w="1345" w:type="dxa"/>
          </w:tcPr>
          <w:p w:rsidR="00D46B3B" w:rsidRDefault="00D46B3B" w:rsidP="00D46B3B">
            <w:pPr>
              <w:rPr>
                <w:rFonts w:cstheme="minorHAnsi"/>
                <w:b/>
                <w:i/>
              </w:rPr>
            </w:pPr>
          </w:p>
        </w:tc>
        <w:tc>
          <w:tcPr>
            <w:tcW w:w="8005" w:type="dxa"/>
          </w:tcPr>
          <w:p w:rsidR="00D46B3B" w:rsidRDefault="00D46B3B" w:rsidP="00D46B3B">
            <w:pPr>
              <w:rPr>
                <w:i/>
              </w:rPr>
            </w:pPr>
            <w:r>
              <w:rPr>
                <w:i/>
              </w:rPr>
              <w:t>Only included if applicable, this section only includes a link to the department website</w:t>
            </w:r>
            <w:r w:rsidR="000265BE">
              <w:rPr>
                <w:i/>
              </w:rPr>
              <w:t>.</w:t>
            </w:r>
            <w:r w:rsidR="000265BE" w:rsidRPr="00513B8D">
              <w:rPr>
                <w:b/>
                <w:i/>
                <w:highlight w:val="yellow"/>
              </w:rPr>
              <w:t xml:space="preserve"> Please note that department websites should not include curriculum outlines; instead, they should include a link to the respective webpage managed and maintained by the Curriculum Office</w:t>
            </w:r>
            <w:r w:rsidR="000265BE" w:rsidRPr="00513B8D">
              <w:rPr>
                <w:b/>
                <w:i/>
              </w:rPr>
              <w:t>.</w:t>
            </w:r>
          </w:p>
          <w:p w:rsidR="00D46B3B" w:rsidRDefault="00D46B3B" w:rsidP="00D46B3B">
            <w:pPr>
              <w:rPr>
                <w:i/>
              </w:rPr>
            </w:pPr>
          </w:p>
          <w:p w:rsidR="00D46B3B" w:rsidRDefault="00D46B3B" w:rsidP="00D46B3B">
            <w:r>
              <w:rPr>
                <w:i/>
              </w:rPr>
              <w:t xml:space="preserve">Example 1: </w:t>
            </w:r>
            <w:hyperlink r:id="rId15" w:history="1">
              <w:r>
                <w:rPr>
                  <w:rStyle w:val="Hyperlink"/>
                </w:rPr>
                <w:t>http://www.collin.edu/department/ihce/index.html</w:t>
              </w:r>
            </w:hyperlink>
          </w:p>
          <w:p w:rsidR="00D46B3B" w:rsidRDefault="00D46B3B" w:rsidP="00D46B3B">
            <w:pPr>
              <w:rPr>
                <w:i/>
              </w:rPr>
            </w:pPr>
          </w:p>
          <w:p w:rsidR="00D46B3B" w:rsidRDefault="00D46B3B" w:rsidP="00D46B3B">
            <w:r>
              <w:rPr>
                <w:i/>
              </w:rPr>
              <w:t xml:space="preserve">Example 2: </w:t>
            </w:r>
            <w:hyperlink r:id="rId16" w:history="1">
              <w:r w:rsidRPr="00C01417">
                <w:rPr>
                  <w:rStyle w:val="Hyperlink"/>
                </w:rPr>
                <w:t>www.collin.edu/department/dance/</w:t>
              </w:r>
            </w:hyperlink>
          </w:p>
          <w:p w:rsidR="00D46B3B" w:rsidRDefault="00D46B3B" w:rsidP="00D46B3B">
            <w:pPr>
              <w:rPr>
                <w:i/>
              </w:rPr>
            </w:pPr>
          </w:p>
          <w:p w:rsidR="00D46B3B" w:rsidRPr="00734CED" w:rsidRDefault="00D46B3B" w:rsidP="00D46B3B">
            <w:r>
              <w:rPr>
                <w:i/>
              </w:rPr>
              <w:t xml:space="preserve">Example 3: </w:t>
            </w:r>
            <w:hyperlink r:id="rId17" w:history="1">
              <w:r>
                <w:rPr>
                  <w:rStyle w:val="Hyperlink"/>
                </w:rPr>
                <w:t xml:space="preserve">Department Website for Communication Design </w:t>
              </w:r>
            </w:hyperlink>
          </w:p>
        </w:tc>
      </w:tr>
    </w:tbl>
    <w:p w:rsidR="00F91293" w:rsidRDefault="00F91293" w:rsidP="00690DEC">
      <w:pPr>
        <w:spacing w:before="0" w:after="0" w:line="240" w:lineRule="auto"/>
        <w:rPr>
          <w:rFonts w:cstheme="minorHAnsi"/>
          <w:b/>
          <w:i/>
        </w:rPr>
      </w:pPr>
    </w:p>
    <w:p w:rsidR="00F91293" w:rsidRDefault="00F91293" w:rsidP="00690DEC">
      <w:pPr>
        <w:spacing w:before="0" w:after="0" w:line="240" w:lineRule="auto"/>
        <w:rPr>
          <w:rFonts w:cstheme="minorHAnsi"/>
          <w:b/>
          <w:i/>
        </w:rPr>
      </w:pPr>
    </w:p>
    <w:p w:rsidR="00690DEC" w:rsidRPr="00C24F23" w:rsidRDefault="00734CED" w:rsidP="00690DEC">
      <w:pPr>
        <w:spacing w:before="0" w:after="0" w:line="240" w:lineRule="auto"/>
        <w:rPr>
          <w:rFonts w:cstheme="minorHAnsi"/>
          <w:b/>
          <w:i/>
        </w:rPr>
      </w:pPr>
      <w:r>
        <w:rPr>
          <w:rFonts w:cstheme="minorHAnsi"/>
          <w:b/>
          <w:i/>
        </w:rPr>
        <w:t>*sections are optional</w:t>
      </w:r>
    </w:p>
    <w:p w:rsidR="00690DEC" w:rsidRPr="00824C66" w:rsidRDefault="00690DEC" w:rsidP="00690DEC">
      <w:pPr>
        <w:spacing w:before="0" w:after="0" w:line="240" w:lineRule="auto"/>
      </w:pPr>
    </w:p>
    <w:p w:rsidR="00190F6B" w:rsidRDefault="00190F6B" w:rsidP="00FE540F">
      <w:pPr>
        <w:pStyle w:val="Style1"/>
      </w:pPr>
      <w:r>
        <w:br w:type="page"/>
      </w:r>
    </w:p>
    <w:p w:rsidR="00894DF9" w:rsidRDefault="00A526C8" w:rsidP="00FB4952">
      <w:pPr>
        <w:pStyle w:val="Style1"/>
        <w:jc w:val="center"/>
      </w:pPr>
      <w:r>
        <w:lastRenderedPageBreak/>
        <w:t xml:space="preserve">Workforce </w:t>
      </w:r>
      <w:r w:rsidR="00FB4952">
        <w:t>webpage example</w:t>
      </w:r>
    </w:p>
    <w:p w:rsidR="00894DF9" w:rsidRDefault="00894DF9" w:rsidP="00690DEC">
      <w:pPr>
        <w:spacing w:before="0" w:after="0" w:line="240" w:lineRule="auto"/>
      </w:pPr>
    </w:p>
    <w:tbl>
      <w:tblPr>
        <w:tblStyle w:val="GridTable7Colorful-Accent1"/>
        <w:tblW w:w="0" w:type="auto"/>
        <w:tblInd w:w="5" w:type="dxa"/>
        <w:tblLook w:val="04A0" w:firstRow="1" w:lastRow="0" w:firstColumn="1" w:lastColumn="0" w:noHBand="0" w:noVBand="1"/>
      </w:tblPr>
      <w:tblGrid>
        <w:gridCol w:w="1338"/>
        <w:gridCol w:w="8007"/>
      </w:tblGrid>
      <w:tr w:rsidR="00894DF9" w:rsidTr="00894D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Pr>
          <w:p w:rsidR="00894DF9" w:rsidRDefault="00894DF9" w:rsidP="00151786">
            <w:pPr>
              <w:jc w:val="center"/>
            </w:pPr>
            <w:r>
              <w:t>Webpage Section</w:t>
            </w:r>
          </w:p>
        </w:tc>
        <w:tc>
          <w:tcPr>
            <w:tcW w:w="8010" w:type="dxa"/>
          </w:tcPr>
          <w:p w:rsidR="00894DF9" w:rsidRPr="00894DF9" w:rsidRDefault="00894DF9" w:rsidP="00151786">
            <w:pPr>
              <w:jc w:val="center"/>
              <w:cnfStyle w:val="100000000000" w:firstRow="1" w:lastRow="0" w:firstColumn="0" w:lastColumn="0" w:oddVBand="0" w:evenVBand="0" w:oddHBand="0" w:evenHBand="0" w:firstRowFirstColumn="0" w:firstRowLastColumn="0" w:lastRowFirstColumn="0" w:lastRowLastColumn="0"/>
              <w:rPr>
                <w:i/>
              </w:rPr>
            </w:pPr>
            <w:r>
              <w:rPr>
                <w:i/>
              </w:rPr>
              <w:t>Webpage Example</w:t>
            </w:r>
          </w:p>
        </w:tc>
      </w:tr>
      <w:tr w:rsidR="00894DF9" w:rsidTr="0089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894DF9" w:rsidRDefault="00894DF9" w:rsidP="00894DF9">
            <w:pPr>
              <w:jc w:val="left"/>
            </w:pPr>
            <w:r>
              <w:t>Section 1 – Program Title</w:t>
            </w:r>
          </w:p>
        </w:tc>
        <w:tc>
          <w:tcPr>
            <w:tcW w:w="8010" w:type="dxa"/>
          </w:tcPr>
          <w:p w:rsidR="00894DF9" w:rsidRPr="00894DF9" w:rsidRDefault="00894DF9" w:rsidP="00894DF9">
            <w:pPr>
              <w:cnfStyle w:val="000000100000" w:firstRow="0" w:lastRow="0" w:firstColumn="0" w:lastColumn="0" w:oddVBand="0" w:evenVBand="0" w:oddHBand="1" w:evenHBand="0" w:firstRowFirstColumn="0" w:firstRowLastColumn="0" w:lastRowFirstColumn="0" w:lastRowLastColumn="0"/>
            </w:pPr>
            <w:r w:rsidRPr="00894DF9">
              <w:t>Paralegal / Legal Assistant</w:t>
            </w:r>
          </w:p>
          <w:p w:rsidR="00894DF9" w:rsidRDefault="00894DF9" w:rsidP="00894DF9">
            <w:pPr>
              <w:cnfStyle w:val="000000100000" w:firstRow="0" w:lastRow="0" w:firstColumn="0" w:lastColumn="0" w:oddVBand="0" w:evenVBand="0" w:oddHBand="1" w:evenHBand="0" w:firstRowFirstColumn="0" w:firstRowLastColumn="0" w:lastRowFirstColumn="0" w:lastRowLastColumn="0"/>
            </w:pPr>
          </w:p>
        </w:tc>
      </w:tr>
      <w:tr w:rsidR="00894DF9" w:rsidTr="00894DF9">
        <w:tc>
          <w:tcPr>
            <w:cnfStyle w:val="001000000000" w:firstRow="0" w:lastRow="0" w:firstColumn="1" w:lastColumn="0" w:oddVBand="0" w:evenVBand="0" w:oddHBand="0" w:evenHBand="0" w:firstRowFirstColumn="0" w:firstRowLastColumn="0" w:lastRowFirstColumn="0" w:lastRowLastColumn="0"/>
            <w:tcW w:w="1255" w:type="dxa"/>
          </w:tcPr>
          <w:p w:rsidR="00894DF9" w:rsidRDefault="00894DF9" w:rsidP="00894DF9">
            <w:pPr>
              <w:jc w:val="left"/>
            </w:pPr>
            <w:r>
              <w:t xml:space="preserve">Section 2 - Overview </w:t>
            </w:r>
          </w:p>
        </w:tc>
        <w:tc>
          <w:tcPr>
            <w:tcW w:w="8010" w:type="dxa"/>
          </w:tcPr>
          <w:p w:rsidR="00894DF9" w:rsidRDefault="00894DF9" w:rsidP="00894DF9">
            <w:pPr>
              <w:cnfStyle w:val="000000000000" w:firstRow="0" w:lastRow="0" w:firstColumn="0" w:lastColumn="0" w:oddVBand="0" w:evenVBand="0" w:oddHBand="0" w:evenHBand="0" w:firstRowFirstColumn="0" w:firstRowLastColumn="0" w:lastRowFirstColumn="0" w:lastRowLastColumn="0"/>
            </w:pPr>
            <w:r w:rsidRPr="00894DF9">
              <w:t>If you are interested in a legal career in law, Collin College's Paralegal/Legal Assistant program is an excellent starting point and is approved by the American Bar Association. Not only is this career path interesting; it is growing at a fast pace. According to the U.S. Bureau of Labor Statistics, employment of paralegals and legal assistants is projected to grow 15 percent from 2016 to 2026, much faster than the average for all occupations. </w:t>
            </w:r>
            <w:r w:rsidRPr="00894DF9">
              <w:br/>
            </w:r>
            <w:r w:rsidRPr="00894DF9">
              <w:br/>
            </w:r>
          </w:p>
        </w:tc>
      </w:tr>
      <w:tr w:rsidR="00894DF9" w:rsidTr="0089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894DF9" w:rsidRDefault="00894DF9" w:rsidP="00894DF9">
            <w:pPr>
              <w:jc w:val="left"/>
            </w:pPr>
            <w:r>
              <w:t>Section 3 – Program Description</w:t>
            </w:r>
          </w:p>
        </w:tc>
        <w:tc>
          <w:tcPr>
            <w:tcW w:w="8010" w:type="dxa"/>
          </w:tcPr>
          <w:p w:rsidR="00151786" w:rsidRDefault="00151786" w:rsidP="00894DF9">
            <w:pPr>
              <w:cnfStyle w:val="000000100000" w:firstRow="0" w:lastRow="0" w:firstColumn="0" w:lastColumn="0" w:oddVBand="0" w:evenVBand="0" w:oddHBand="1" w:evenHBand="0" w:firstRowFirstColumn="0" w:firstRowLastColumn="0" w:lastRowFirstColumn="0" w:lastRowLastColumn="0"/>
            </w:pPr>
            <w:r w:rsidRPr="00894DF9">
              <w:t>Law firms, corporations and governmental agencies hire paralegals/legal assistants to perform a wide variety of legal tasks under the direction and supervision of a licensed attorney. For example, paralegals investigate cases, interview witnesses and draft documents such as wills, contracts and court papers. As a result, paralegals must be proficient in computer skills, legal terminology and legal procedures. Collin's Associate of Applied Science degree in Paralegal/Legal Assistant Studies provides excellent training in these areas and offers opportunities for specialization.</w:t>
            </w:r>
          </w:p>
          <w:p w:rsidR="00894DF9" w:rsidRDefault="00151786" w:rsidP="00894DF9">
            <w:pPr>
              <w:cnfStyle w:val="000000100000" w:firstRow="0" w:lastRow="0" w:firstColumn="0" w:lastColumn="0" w:oddVBand="0" w:evenVBand="0" w:oddHBand="1" w:evenHBand="0" w:firstRowFirstColumn="0" w:firstRowLastColumn="0" w:lastRowFirstColumn="0" w:lastRowLastColumn="0"/>
            </w:pPr>
            <w:r w:rsidRPr="00894DF9">
              <w:br/>
            </w:r>
            <w:r w:rsidR="00894DF9" w:rsidRPr="00894DF9">
              <w:t xml:space="preserve">This program trains students to become paralegals and legal assistants and helps them prepare for a national certification examination. The program does not qualify a graduate to take a state bar exam, represent clients in court, give legal advice or provide independent legal services. Admission to the Paralegal/Legal Assistant program is open to all students. Students with a prior degree may be eligible for admission to the Level II Paralegal General Certificate program. For more information about eligibility, please see the certificate pre-entrance requirements. </w:t>
            </w:r>
          </w:p>
          <w:p w:rsidR="00894DF9" w:rsidRDefault="00894DF9" w:rsidP="00894DF9">
            <w:pPr>
              <w:cnfStyle w:val="000000100000" w:firstRow="0" w:lastRow="0" w:firstColumn="0" w:lastColumn="0" w:oddVBand="0" w:evenVBand="0" w:oddHBand="1" w:evenHBand="0" w:firstRowFirstColumn="0" w:firstRowLastColumn="0" w:lastRowFirstColumn="0" w:lastRowLastColumn="0"/>
            </w:pPr>
          </w:p>
        </w:tc>
      </w:tr>
      <w:tr w:rsidR="00894DF9" w:rsidTr="00894DF9">
        <w:tc>
          <w:tcPr>
            <w:cnfStyle w:val="001000000000" w:firstRow="0" w:lastRow="0" w:firstColumn="1" w:lastColumn="0" w:oddVBand="0" w:evenVBand="0" w:oddHBand="0" w:evenHBand="0" w:firstRowFirstColumn="0" w:firstRowLastColumn="0" w:lastRowFirstColumn="0" w:lastRowLastColumn="0"/>
            <w:tcW w:w="1255" w:type="dxa"/>
          </w:tcPr>
          <w:p w:rsidR="00894DF9" w:rsidRPr="00894DF9" w:rsidRDefault="00894DF9" w:rsidP="00894DF9">
            <w:pPr>
              <w:jc w:val="left"/>
            </w:pPr>
            <w:r w:rsidRPr="00894DF9">
              <w:rPr>
                <w:iCs w:val="0"/>
              </w:rPr>
              <w:t>Section 4</w:t>
            </w:r>
            <w:r>
              <w:rPr>
                <w:iCs w:val="0"/>
              </w:rPr>
              <w:t xml:space="preserve"> – M</w:t>
            </w:r>
            <w:r w:rsidRPr="00894DF9">
              <w:t>arketable Skills</w:t>
            </w:r>
          </w:p>
        </w:tc>
        <w:tc>
          <w:tcPr>
            <w:tcW w:w="8010" w:type="dxa"/>
          </w:tcPr>
          <w:p w:rsidR="00835B52" w:rsidRDefault="00835B52" w:rsidP="00912807">
            <w:pPr>
              <w:pStyle w:val="ListParagraph"/>
              <w:ind w:left="0"/>
              <w:cnfStyle w:val="000000000000" w:firstRow="0" w:lastRow="0" w:firstColumn="0" w:lastColumn="0" w:oddVBand="0" w:evenVBand="0" w:oddHBand="0" w:evenHBand="0" w:firstRowFirstColumn="0" w:firstRowLastColumn="0" w:lastRowFirstColumn="0" w:lastRowLastColumn="0"/>
            </w:pPr>
            <w:r>
              <w:t xml:space="preserve">When you complete a certificate </w:t>
            </w:r>
            <w:r w:rsidR="00A526C8">
              <w:t xml:space="preserve">in Paralegal General </w:t>
            </w:r>
            <w:r>
              <w:t xml:space="preserve">and/or a degree </w:t>
            </w:r>
            <w:r w:rsidR="00A526C8">
              <w:t xml:space="preserve">in Paralegal/Legal Assistant </w:t>
            </w:r>
            <w:r>
              <w:t xml:space="preserve">you will have many skills that you can use to market yourself to employers. </w:t>
            </w:r>
          </w:p>
          <w:p w:rsidR="00B7565D" w:rsidRDefault="00B7565D" w:rsidP="00912807">
            <w:pPr>
              <w:pStyle w:val="ListParagraph"/>
              <w:ind w:left="0"/>
              <w:cnfStyle w:val="000000000000" w:firstRow="0" w:lastRow="0" w:firstColumn="0" w:lastColumn="0" w:oddVBand="0" w:evenVBand="0" w:oddHBand="0" w:evenHBand="0" w:firstRowFirstColumn="0" w:firstRowLastColumn="0" w:lastRowFirstColumn="0" w:lastRowLastColumn="0"/>
            </w:pPr>
          </w:p>
          <w:p w:rsidR="00B7565D" w:rsidRDefault="00B7565D" w:rsidP="00912807">
            <w:pPr>
              <w:pStyle w:val="ListParagraph"/>
              <w:ind w:left="0"/>
              <w:cnfStyle w:val="000000000000" w:firstRow="0" w:lastRow="0" w:firstColumn="0" w:lastColumn="0" w:oddVBand="0" w:evenVBand="0" w:oddHBand="0" w:evenHBand="0" w:firstRowFirstColumn="0" w:firstRowLastColumn="0" w:lastRowFirstColumn="0" w:lastRowLastColumn="0"/>
            </w:pPr>
            <w:r>
              <w:t>List of Marketable Skills for this program:</w:t>
            </w:r>
          </w:p>
          <w:p w:rsidR="00835B52" w:rsidRDefault="00835B52" w:rsidP="00912807">
            <w:pPr>
              <w:pStyle w:val="ListParagraph"/>
              <w:ind w:left="0"/>
              <w:cnfStyle w:val="000000000000" w:firstRow="0" w:lastRow="0" w:firstColumn="0" w:lastColumn="0" w:oddVBand="0" w:evenVBand="0" w:oddHBand="0" w:evenHBand="0" w:firstRowFirstColumn="0" w:firstRowLastColumn="0" w:lastRowFirstColumn="0" w:lastRowLastColumn="0"/>
            </w:pPr>
          </w:p>
          <w:p w:rsidR="00912807" w:rsidRPr="00912807" w:rsidRDefault="00912807" w:rsidP="0091280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12807">
              <w:t>Draft legal documents such as affidavits, pleadings, discovery, memoranda, and letters </w:t>
            </w:r>
          </w:p>
          <w:p w:rsidR="00912807" w:rsidRPr="00912807" w:rsidRDefault="00912807" w:rsidP="0091280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12807">
              <w:t>Investigate facts and interview witnesses </w:t>
            </w:r>
          </w:p>
          <w:p w:rsidR="00912807" w:rsidRPr="00912807" w:rsidRDefault="00912807" w:rsidP="0091280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12807">
              <w:t>Communicate effectively with court personnel, legal professionals, and current and potential clients </w:t>
            </w:r>
          </w:p>
          <w:p w:rsidR="00912807" w:rsidRPr="00912807" w:rsidRDefault="00912807" w:rsidP="0091280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12807">
              <w:t>Research and analyze case law, statutes, and regulation </w:t>
            </w:r>
          </w:p>
          <w:p w:rsidR="00912807" w:rsidRPr="00912807" w:rsidRDefault="00912807" w:rsidP="0091280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12807">
              <w:t>Calculate and calendar deadlines </w:t>
            </w:r>
          </w:p>
          <w:p w:rsidR="00912807" w:rsidRPr="00912807" w:rsidRDefault="00912807" w:rsidP="0091280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12807">
              <w:t>Organize legal file and billing information </w:t>
            </w:r>
          </w:p>
          <w:p w:rsidR="00912807" w:rsidRPr="00912807" w:rsidRDefault="00912807" w:rsidP="0091280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12807">
              <w:t>Assist attorneys at trials, hearings, and depositions </w:t>
            </w:r>
          </w:p>
          <w:p w:rsidR="00894DF9" w:rsidRPr="002302F3" w:rsidRDefault="00912807" w:rsidP="00894DF9">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12807">
              <w:t>Comply with the ethical duties regarding confidentiality, competence, and conflicts of interest</w:t>
            </w:r>
          </w:p>
        </w:tc>
      </w:tr>
      <w:tr w:rsidR="00894DF9" w:rsidTr="0089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894DF9" w:rsidRPr="00894DF9" w:rsidRDefault="00894DF9" w:rsidP="00894DF9">
            <w:pPr>
              <w:jc w:val="left"/>
            </w:pPr>
            <w:r w:rsidRPr="00894DF9">
              <w:lastRenderedPageBreak/>
              <w:t xml:space="preserve">Section </w:t>
            </w:r>
            <w:r>
              <w:t xml:space="preserve">5 </w:t>
            </w:r>
            <w:r w:rsidRPr="00894DF9">
              <w:t>– Special Admissions</w:t>
            </w:r>
          </w:p>
        </w:tc>
        <w:tc>
          <w:tcPr>
            <w:tcW w:w="8010" w:type="dxa"/>
          </w:tcPr>
          <w:p w:rsidR="00894DF9" w:rsidRDefault="00894DF9" w:rsidP="00894DF9">
            <w:pPr>
              <w:cnfStyle w:val="000000100000" w:firstRow="0" w:lastRow="0" w:firstColumn="0" w:lastColumn="0" w:oddVBand="0" w:evenVBand="0" w:oddHBand="1" w:evenHBand="0" w:firstRowFirstColumn="0" w:firstRowLastColumn="0" w:lastRowFirstColumn="0" w:lastRowLastColumn="0"/>
            </w:pPr>
            <w:r>
              <w:t>Not Applicable</w:t>
            </w:r>
          </w:p>
        </w:tc>
      </w:tr>
      <w:tr w:rsidR="00894DF9" w:rsidTr="00894DF9">
        <w:tc>
          <w:tcPr>
            <w:cnfStyle w:val="001000000000" w:firstRow="0" w:lastRow="0" w:firstColumn="1" w:lastColumn="0" w:oddVBand="0" w:evenVBand="0" w:oddHBand="0" w:evenHBand="0" w:firstRowFirstColumn="0" w:firstRowLastColumn="0" w:lastRowFirstColumn="0" w:lastRowLastColumn="0"/>
            <w:tcW w:w="1255" w:type="dxa"/>
          </w:tcPr>
          <w:p w:rsidR="00894DF9" w:rsidRDefault="00894DF9" w:rsidP="00894DF9">
            <w:pPr>
              <w:jc w:val="left"/>
            </w:pPr>
            <w:r>
              <w:t>Section 6 – Accreditation Requirements</w:t>
            </w:r>
          </w:p>
        </w:tc>
        <w:tc>
          <w:tcPr>
            <w:tcW w:w="8010" w:type="dxa"/>
          </w:tcPr>
          <w:p w:rsidR="00894DF9" w:rsidRDefault="00894DF9" w:rsidP="00894DF9">
            <w:pPr>
              <w:cnfStyle w:val="000000000000" w:firstRow="0" w:lastRow="0" w:firstColumn="0" w:lastColumn="0" w:oddVBand="0" w:evenVBand="0" w:oddHBand="0" w:evenHBand="0" w:firstRowFirstColumn="0" w:firstRowLastColumn="0" w:lastRowFirstColumn="0" w:lastRowLastColumn="0"/>
            </w:pPr>
            <w:r>
              <w:t xml:space="preserve">Not Applicable </w:t>
            </w:r>
          </w:p>
        </w:tc>
      </w:tr>
      <w:tr w:rsidR="00894DF9" w:rsidTr="0089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894DF9" w:rsidRDefault="00662DF0" w:rsidP="00894DF9">
            <w:pPr>
              <w:jc w:val="left"/>
            </w:pPr>
            <w:r>
              <w:t xml:space="preserve">Program </w:t>
            </w:r>
            <w:r w:rsidR="004C4013">
              <w:t>Awards</w:t>
            </w:r>
          </w:p>
        </w:tc>
        <w:tc>
          <w:tcPr>
            <w:tcW w:w="8010" w:type="dxa"/>
          </w:tcPr>
          <w:p w:rsidR="00662DF0" w:rsidRPr="00894DF9" w:rsidRDefault="003C60DA" w:rsidP="00662DF0">
            <w:pPr>
              <w:cnfStyle w:val="000000100000" w:firstRow="0" w:lastRow="0" w:firstColumn="0" w:lastColumn="0" w:oddVBand="0" w:evenVBand="0" w:oddHBand="1" w:evenHBand="0" w:firstRowFirstColumn="0" w:firstRowLastColumn="0" w:lastRowFirstColumn="0" w:lastRowLastColumn="0"/>
            </w:pPr>
            <w:hyperlink r:id="rId18" w:history="1">
              <w:r w:rsidR="00662DF0" w:rsidRPr="00894DF9">
                <w:rPr>
                  <w:rStyle w:val="Hyperlink"/>
                </w:rPr>
                <w:t>AAS – Paralegal / Legal Assistant</w:t>
              </w:r>
            </w:hyperlink>
          </w:p>
          <w:p w:rsidR="00894DF9" w:rsidRDefault="003C60DA" w:rsidP="00662DF0">
            <w:pPr>
              <w:cnfStyle w:val="000000100000" w:firstRow="0" w:lastRow="0" w:firstColumn="0" w:lastColumn="0" w:oddVBand="0" w:evenVBand="0" w:oddHBand="1" w:evenHBand="0" w:firstRowFirstColumn="0" w:firstRowLastColumn="0" w:lastRowFirstColumn="0" w:lastRowLastColumn="0"/>
            </w:pPr>
            <w:hyperlink r:id="rId19" w:history="1">
              <w:r w:rsidR="00662DF0" w:rsidRPr="00894DF9">
                <w:rPr>
                  <w:rStyle w:val="Hyperlink"/>
                </w:rPr>
                <w:t>Certificate Level 2 – Paralegal General</w:t>
              </w:r>
            </w:hyperlink>
          </w:p>
        </w:tc>
      </w:tr>
      <w:tr w:rsidR="00662DF0" w:rsidTr="00913AF0">
        <w:tc>
          <w:tcPr>
            <w:cnfStyle w:val="001000000000" w:firstRow="0" w:lastRow="0" w:firstColumn="1" w:lastColumn="0" w:oddVBand="0" w:evenVBand="0" w:oddHBand="0" w:evenHBand="0" w:firstRowFirstColumn="0" w:firstRowLastColumn="0" w:lastRowFirstColumn="0" w:lastRowLastColumn="0"/>
            <w:tcW w:w="1255" w:type="dxa"/>
          </w:tcPr>
          <w:p w:rsidR="00662DF0" w:rsidRDefault="00662DF0" w:rsidP="00662DF0">
            <w:pPr>
              <w:jc w:val="left"/>
            </w:pPr>
            <w:r>
              <w:t xml:space="preserve">Department Website </w:t>
            </w:r>
          </w:p>
        </w:tc>
        <w:tc>
          <w:tcPr>
            <w:tcW w:w="8010" w:type="dxa"/>
            <w:vAlign w:val="center"/>
          </w:tcPr>
          <w:p w:rsidR="00662DF0" w:rsidRPr="00894DF9" w:rsidRDefault="003C60DA" w:rsidP="00913AF0">
            <w:pPr>
              <w:cnfStyle w:val="000000000000" w:firstRow="0" w:lastRow="0" w:firstColumn="0" w:lastColumn="0" w:oddVBand="0" w:evenVBand="0" w:oddHBand="0" w:evenHBand="0" w:firstRowFirstColumn="0" w:firstRowLastColumn="0" w:lastRowFirstColumn="0" w:lastRowLastColumn="0"/>
            </w:pPr>
            <w:hyperlink r:id="rId20" w:history="1">
              <w:r w:rsidR="00662DF0" w:rsidRPr="00894DF9">
                <w:rPr>
                  <w:rStyle w:val="Hyperlink"/>
                </w:rPr>
                <w:t>http://www.collin.edu/department/paralegal/</w:t>
              </w:r>
            </w:hyperlink>
          </w:p>
          <w:p w:rsidR="00662DF0" w:rsidRPr="00894DF9" w:rsidRDefault="00662DF0" w:rsidP="00913AF0">
            <w:pPr>
              <w:cnfStyle w:val="000000000000" w:firstRow="0" w:lastRow="0" w:firstColumn="0" w:lastColumn="0" w:oddVBand="0" w:evenVBand="0" w:oddHBand="0" w:evenHBand="0" w:firstRowFirstColumn="0" w:firstRowLastColumn="0" w:lastRowFirstColumn="0" w:lastRowLastColumn="0"/>
            </w:pPr>
          </w:p>
        </w:tc>
      </w:tr>
    </w:tbl>
    <w:p w:rsidR="00894DF9" w:rsidRDefault="00894DF9" w:rsidP="00894DF9"/>
    <w:p w:rsidR="00894DF9" w:rsidRPr="00894DF9" w:rsidRDefault="00894DF9" w:rsidP="00894DF9">
      <w:r w:rsidRPr="00894DF9">
        <w:br/>
      </w:r>
      <w:r w:rsidRPr="00894DF9">
        <w:br/>
      </w:r>
      <w:r w:rsidRPr="00894DF9">
        <w:br/>
      </w:r>
    </w:p>
    <w:p w:rsidR="00894DF9" w:rsidRDefault="00894DF9" w:rsidP="00690DEC">
      <w:pPr>
        <w:spacing w:before="0" w:after="0" w:line="240" w:lineRule="auto"/>
      </w:pPr>
    </w:p>
    <w:p w:rsidR="00894DF9" w:rsidRDefault="00894DF9" w:rsidP="00690DEC">
      <w:pPr>
        <w:spacing w:before="0" w:after="0" w:line="240" w:lineRule="auto"/>
      </w:pPr>
    </w:p>
    <w:p w:rsidR="00894DF9" w:rsidRPr="00824C66" w:rsidRDefault="00894DF9" w:rsidP="00690DEC">
      <w:pPr>
        <w:spacing w:before="0" w:after="0" w:line="240" w:lineRule="auto"/>
      </w:pPr>
    </w:p>
    <w:sectPr w:rsidR="00894DF9" w:rsidRPr="00824C6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BC2" w:rsidRDefault="00DF3BC2" w:rsidP="00DF3BC2">
      <w:pPr>
        <w:spacing w:before="0" w:after="0" w:line="240" w:lineRule="auto"/>
      </w:pPr>
      <w:r>
        <w:separator/>
      </w:r>
    </w:p>
  </w:endnote>
  <w:endnote w:type="continuationSeparator" w:id="0">
    <w:p w:rsidR="00DF3BC2" w:rsidRDefault="00DF3BC2" w:rsidP="00DF3B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CC" w:rsidRDefault="00C8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91899"/>
      <w:docPartObj>
        <w:docPartGallery w:val="Page Numbers (Bottom of Page)"/>
        <w:docPartUnique/>
      </w:docPartObj>
    </w:sdtPr>
    <w:sdtEndPr>
      <w:rPr>
        <w:color w:val="7F7F7F" w:themeColor="background1" w:themeShade="7F"/>
        <w:spacing w:val="60"/>
      </w:rPr>
    </w:sdtEndPr>
    <w:sdtContent>
      <w:p w:rsidR="00DF3BC2" w:rsidRDefault="00DF3BC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F3BC2" w:rsidRDefault="00DF3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CC" w:rsidRDefault="00C8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BC2" w:rsidRDefault="00DF3BC2" w:rsidP="00DF3BC2">
      <w:pPr>
        <w:spacing w:before="0" w:after="0" w:line="240" w:lineRule="auto"/>
      </w:pPr>
      <w:r>
        <w:separator/>
      </w:r>
    </w:p>
  </w:footnote>
  <w:footnote w:type="continuationSeparator" w:id="0">
    <w:p w:rsidR="00DF3BC2" w:rsidRDefault="00DF3BC2" w:rsidP="00DF3B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CC" w:rsidRDefault="00C8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CC" w:rsidRDefault="00C85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CC" w:rsidRDefault="00C85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4400"/>
    <w:multiLevelType w:val="hybridMultilevel"/>
    <w:tmpl w:val="DC7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348E4"/>
    <w:multiLevelType w:val="hybridMultilevel"/>
    <w:tmpl w:val="36E2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2375C"/>
    <w:multiLevelType w:val="hybridMultilevel"/>
    <w:tmpl w:val="ADD6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7F1D24"/>
    <w:multiLevelType w:val="hybridMultilevel"/>
    <w:tmpl w:val="348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C6EA6"/>
    <w:multiLevelType w:val="hybridMultilevel"/>
    <w:tmpl w:val="5330C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3767B9"/>
    <w:multiLevelType w:val="multilevel"/>
    <w:tmpl w:val="C4CE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FD"/>
    <w:rsid w:val="00000ED1"/>
    <w:rsid w:val="00021C5A"/>
    <w:rsid w:val="00021DA4"/>
    <w:rsid w:val="000265BE"/>
    <w:rsid w:val="0006233D"/>
    <w:rsid w:val="000638CA"/>
    <w:rsid w:val="00091073"/>
    <w:rsid w:val="00094B2B"/>
    <w:rsid w:val="000958AC"/>
    <w:rsid w:val="000C21C7"/>
    <w:rsid w:val="000C5714"/>
    <w:rsid w:val="00151786"/>
    <w:rsid w:val="00190F6B"/>
    <w:rsid w:val="001D1BD7"/>
    <w:rsid w:val="002046FF"/>
    <w:rsid w:val="0020743A"/>
    <w:rsid w:val="002302F3"/>
    <w:rsid w:val="00237B2A"/>
    <w:rsid w:val="00272CA6"/>
    <w:rsid w:val="00296942"/>
    <w:rsid w:val="002A00D1"/>
    <w:rsid w:val="002B0FA4"/>
    <w:rsid w:val="002F5B52"/>
    <w:rsid w:val="003B6835"/>
    <w:rsid w:val="003C60DA"/>
    <w:rsid w:val="00405F0F"/>
    <w:rsid w:val="00424F79"/>
    <w:rsid w:val="00425B7F"/>
    <w:rsid w:val="00452F3A"/>
    <w:rsid w:val="00476A70"/>
    <w:rsid w:val="004C0B29"/>
    <w:rsid w:val="004C4013"/>
    <w:rsid w:val="0057244A"/>
    <w:rsid w:val="00587D36"/>
    <w:rsid w:val="005C5186"/>
    <w:rsid w:val="005F12C7"/>
    <w:rsid w:val="005F5364"/>
    <w:rsid w:val="00607BEC"/>
    <w:rsid w:val="006178E6"/>
    <w:rsid w:val="00625ED7"/>
    <w:rsid w:val="00633C43"/>
    <w:rsid w:val="00651672"/>
    <w:rsid w:val="00662DF0"/>
    <w:rsid w:val="00690DEC"/>
    <w:rsid w:val="006C3F90"/>
    <w:rsid w:val="00734CED"/>
    <w:rsid w:val="007354E1"/>
    <w:rsid w:val="007933DF"/>
    <w:rsid w:val="007A7BF9"/>
    <w:rsid w:val="007D2C29"/>
    <w:rsid w:val="00824C66"/>
    <w:rsid w:val="00835B52"/>
    <w:rsid w:val="00894DF9"/>
    <w:rsid w:val="008A3690"/>
    <w:rsid w:val="008A7B31"/>
    <w:rsid w:val="008E1495"/>
    <w:rsid w:val="008E4564"/>
    <w:rsid w:val="008E46BC"/>
    <w:rsid w:val="00901089"/>
    <w:rsid w:val="00912807"/>
    <w:rsid w:val="00913AF0"/>
    <w:rsid w:val="009552EF"/>
    <w:rsid w:val="00961CA9"/>
    <w:rsid w:val="0099223E"/>
    <w:rsid w:val="009A5EFD"/>
    <w:rsid w:val="009A6515"/>
    <w:rsid w:val="009B60DA"/>
    <w:rsid w:val="009D5DC6"/>
    <w:rsid w:val="00A26F44"/>
    <w:rsid w:val="00A46D08"/>
    <w:rsid w:val="00A526C8"/>
    <w:rsid w:val="00A53C75"/>
    <w:rsid w:val="00A806F9"/>
    <w:rsid w:val="00A85866"/>
    <w:rsid w:val="00A94891"/>
    <w:rsid w:val="00A951C9"/>
    <w:rsid w:val="00A95A66"/>
    <w:rsid w:val="00B11054"/>
    <w:rsid w:val="00B56568"/>
    <w:rsid w:val="00B74AD3"/>
    <w:rsid w:val="00B7565D"/>
    <w:rsid w:val="00B81A22"/>
    <w:rsid w:val="00BA2A82"/>
    <w:rsid w:val="00C01E63"/>
    <w:rsid w:val="00C24F23"/>
    <w:rsid w:val="00C856CC"/>
    <w:rsid w:val="00C90B1C"/>
    <w:rsid w:val="00CB4CC7"/>
    <w:rsid w:val="00CC74C7"/>
    <w:rsid w:val="00D16D31"/>
    <w:rsid w:val="00D176C5"/>
    <w:rsid w:val="00D20E10"/>
    <w:rsid w:val="00D26202"/>
    <w:rsid w:val="00D46B3B"/>
    <w:rsid w:val="00D7408C"/>
    <w:rsid w:val="00DB4D2C"/>
    <w:rsid w:val="00DB7FDE"/>
    <w:rsid w:val="00DD18EB"/>
    <w:rsid w:val="00DF3BC2"/>
    <w:rsid w:val="00E47FFD"/>
    <w:rsid w:val="00E618EE"/>
    <w:rsid w:val="00E67164"/>
    <w:rsid w:val="00E8449D"/>
    <w:rsid w:val="00E96EA0"/>
    <w:rsid w:val="00EE3BD1"/>
    <w:rsid w:val="00EE7F71"/>
    <w:rsid w:val="00EF2F1E"/>
    <w:rsid w:val="00F91293"/>
    <w:rsid w:val="00F915CD"/>
    <w:rsid w:val="00FA2361"/>
    <w:rsid w:val="00FA7CCF"/>
    <w:rsid w:val="00FB4952"/>
    <w:rsid w:val="00FC02D7"/>
    <w:rsid w:val="00FE540F"/>
    <w:rsid w:val="00FE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69F83"/>
  <w15:chartTrackingRefBased/>
  <w15:docId w15:val="{F52F6352-4CC4-444D-9FD6-D3355669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F6B"/>
  </w:style>
  <w:style w:type="paragraph" w:styleId="Heading1">
    <w:name w:val="heading 1"/>
    <w:basedOn w:val="Normal"/>
    <w:next w:val="Normal"/>
    <w:link w:val="Heading1Char"/>
    <w:uiPriority w:val="9"/>
    <w:qFormat/>
    <w:rsid w:val="009A5EF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A5EF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A5EF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A5EF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A5EF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A5EF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A5EF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A5E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5E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EF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A5EFD"/>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9A5EF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9A5EF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A5EFD"/>
    <w:rPr>
      <w:caps/>
      <w:color w:val="1F3763" w:themeColor="accent1" w:themeShade="7F"/>
      <w:spacing w:val="15"/>
    </w:rPr>
  </w:style>
  <w:style w:type="character" w:customStyle="1" w:styleId="Heading4Char">
    <w:name w:val="Heading 4 Char"/>
    <w:basedOn w:val="DefaultParagraphFont"/>
    <w:link w:val="Heading4"/>
    <w:uiPriority w:val="9"/>
    <w:semiHidden/>
    <w:rsid w:val="009A5EFD"/>
    <w:rPr>
      <w:caps/>
      <w:color w:val="2F5496" w:themeColor="accent1" w:themeShade="BF"/>
      <w:spacing w:val="10"/>
    </w:rPr>
  </w:style>
  <w:style w:type="character" w:customStyle="1" w:styleId="Heading5Char">
    <w:name w:val="Heading 5 Char"/>
    <w:basedOn w:val="DefaultParagraphFont"/>
    <w:link w:val="Heading5"/>
    <w:uiPriority w:val="9"/>
    <w:semiHidden/>
    <w:rsid w:val="009A5EFD"/>
    <w:rPr>
      <w:caps/>
      <w:color w:val="2F5496" w:themeColor="accent1" w:themeShade="BF"/>
      <w:spacing w:val="10"/>
    </w:rPr>
  </w:style>
  <w:style w:type="character" w:customStyle="1" w:styleId="Heading6Char">
    <w:name w:val="Heading 6 Char"/>
    <w:basedOn w:val="DefaultParagraphFont"/>
    <w:link w:val="Heading6"/>
    <w:uiPriority w:val="9"/>
    <w:semiHidden/>
    <w:rsid w:val="009A5EFD"/>
    <w:rPr>
      <w:caps/>
      <w:color w:val="2F5496" w:themeColor="accent1" w:themeShade="BF"/>
      <w:spacing w:val="10"/>
    </w:rPr>
  </w:style>
  <w:style w:type="character" w:customStyle="1" w:styleId="Heading7Char">
    <w:name w:val="Heading 7 Char"/>
    <w:basedOn w:val="DefaultParagraphFont"/>
    <w:link w:val="Heading7"/>
    <w:uiPriority w:val="9"/>
    <w:semiHidden/>
    <w:rsid w:val="009A5EFD"/>
    <w:rPr>
      <w:caps/>
      <w:color w:val="2F5496" w:themeColor="accent1" w:themeShade="BF"/>
      <w:spacing w:val="10"/>
    </w:rPr>
  </w:style>
  <w:style w:type="character" w:customStyle="1" w:styleId="Heading8Char">
    <w:name w:val="Heading 8 Char"/>
    <w:basedOn w:val="DefaultParagraphFont"/>
    <w:link w:val="Heading8"/>
    <w:uiPriority w:val="9"/>
    <w:semiHidden/>
    <w:rsid w:val="009A5EFD"/>
    <w:rPr>
      <w:caps/>
      <w:spacing w:val="10"/>
      <w:sz w:val="18"/>
      <w:szCs w:val="18"/>
    </w:rPr>
  </w:style>
  <w:style w:type="character" w:customStyle="1" w:styleId="Heading9Char">
    <w:name w:val="Heading 9 Char"/>
    <w:basedOn w:val="DefaultParagraphFont"/>
    <w:link w:val="Heading9"/>
    <w:uiPriority w:val="9"/>
    <w:semiHidden/>
    <w:rsid w:val="009A5EFD"/>
    <w:rPr>
      <w:i/>
      <w:iCs/>
      <w:caps/>
      <w:spacing w:val="10"/>
      <w:sz w:val="18"/>
      <w:szCs w:val="18"/>
    </w:rPr>
  </w:style>
  <w:style w:type="paragraph" w:styleId="Caption">
    <w:name w:val="caption"/>
    <w:basedOn w:val="Normal"/>
    <w:next w:val="Normal"/>
    <w:uiPriority w:val="35"/>
    <w:semiHidden/>
    <w:unhideWhenUsed/>
    <w:qFormat/>
    <w:rsid w:val="009A5EFD"/>
    <w:rPr>
      <w:b/>
      <w:bCs/>
      <w:color w:val="2F5496" w:themeColor="accent1" w:themeShade="BF"/>
      <w:sz w:val="16"/>
      <w:szCs w:val="16"/>
    </w:rPr>
  </w:style>
  <w:style w:type="paragraph" w:styleId="Subtitle">
    <w:name w:val="Subtitle"/>
    <w:basedOn w:val="Normal"/>
    <w:next w:val="Normal"/>
    <w:link w:val="SubtitleChar"/>
    <w:uiPriority w:val="11"/>
    <w:qFormat/>
    <w:rsid w:val="009A5E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5EFD"/>
    <w:rPr>
      <w:caps/>
      <w:color w:val="595959" w:themeColor="text1" w:themeTint="A6"/>
      <w:spacing w:val="10"/>
      <w:sz w:val="21"/>
      <w:szCs w:val="21"/>
    </w:rPr>
  </w:style>
  <w:style w:type="character" w:styleId="Strong">
    <w:name w:val="Strong"/>
    <w:uiPriority w:val="22"/>
    <w:qFormat/>
    <w:rsid w:val="009A5EFD"/>
    <w:rPr>
      <w:b/>
      <w:bCs/>
    </w:rPr>
  </w:style>
  <w:style w:type="character" w:styleId="Emphasis">
    <w:name w:val="Emphasis"/>
    <w:uiPriority w:val="20"/>
    <w:qFormat/>
    <w:rsid w:val="009A5EFD"/>
    <w:rPr>
      <w:caps/>
      <w:color w:val="1F3763" w:themeColor="accent1" w:themeShade="7F"/>
      <w:spacing w:val="5"/>
    </w:rPr>
  </w:style>
  <w:style w:type="paragraph" w:styleId="NoSpacing">
    <w:name w:val="No Spacing"/>
    <w:uiPriority w:val="1"/>
    <w:qFormat/>
    <w:rsid w:val="009A5EFD"/>
    <w:pPr>
      <w:spacing w:after="0" w:line="240" w:lineRule="auto"/>
    </w:pPr>
  </w:style>
  <w:style w:type="paragraph" w:styleId="Quote">
    <w:name w:val="Quote"/>
    <w:basedOn w:val="Normal"/>
    <w:next w:val="Normal"/>
    <w:link w:val="QuoteChar"/>
    <w:uiPriority w:val="29"/>
    <w:qFormat/>
    <w:rsid w:val="009A5EFD"/>
    <w:rPr>
      <w:i/>
      <w:iCs/>
      <w:sz w:val="24"/>
      <w:szCs w:val="24"/>
    </w:rPr>
  </w:style>
  <w:style w:type="character" w:customStyle="1" w:styleId="QuoteChar">
    <w:name w:val="Quote Char"/>
    <w:basedOn w:val="DefaultParagraphFont"/>
    <w:link w:val="Quote"/>
    <w:uiPriority w:val="29"/>
    <w:rsid w:val="009A5EFD"/>
    <w:rPr>
      <w:i/>
      <w:iCs/>
      <w:sz w:val="24"/>
      <w:szCs w:val="24"/>
    </w:rPr>
  </w:style>
  <w:style w:type="paragraph" w:styleId="IntenseQuote">
    <w:name w:val="Intense Quote"/>
    <w:basedOn w:val="Normal"/>
    <w:next w:val="Normal"/>
    <w:link w:val="IntenseQuoteChar"/>
    <w:uiPriority w:val="30"/>
    <w:qFormat/>
    <w:rsid w:val="009A5EF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A5EFD"/>
    <w:rPr>
      <w:color w:val="4472C4" w:themeColor="accent1"/>
      <w:sz w:val="24"/>
      <w:szCs w:val="24"/>
    </w:rPr>
  </w:style>
  <w:style w:type="character" w:styleId="SubtleEmphasis">
    <w:name w:val="Subtle Emphasis"/>
    <w:uiPriority w:val="19"/>
    <w:qFormat/>
    <w:rsid w:val="009A5EFD"/>
    <w:rPr>
      <w:i/>
      <w:iCs/>
      <w:color w:val="1F3763" w:themeColor="accent1" w:themeShade="7F"/>
    </w:rPr>
  </w:style>
  <w:style w:type="character" w:styleId="IntenseEmphasis">
    <w:name w:val="Intense Emphasis"/>
    <w:uiPriority w:val="21"/>
    <w:qFormat/>
    <w:rsid w:val="009A5EFD"/>
    <w:rPr>
      <w:b/>
      <w:bCs/>
      <w:caps/>
      <w:color w:val="1F3763" w:themeColor="accent1" w:themeShade="7F"/>
      <w:spacing w:val="10"/>
    </w:rPr>
  </w:style>
  <w:style w:type="character" w:styleId="SubtleReference">
    <w:name w:val="Subtle Reference"/>
    <w:uiPriority w:val="31"/>
    <w:qFormat/>
    <w:rsid w:val="009A5EFD"/>
    <w:rPr>
      <w:b/>
      <w:bCs/>
      <w:color w:val="4472C4" w:themeColor="accent1"/>
    </w:rPr>
  </w:style>
  <w:style w:type="character" w:styleId="IntenseReference">
    <w:name w:val="Intense Reference"/>
    <w:uiPriority w:val="32"/>
    <w:qFormat/>
    <w:rsid w:val="009A5EFD"/>
    <w:rPr>
      <w:b/>
      <w:bCs/>
      <w:i/>
      <w:iCs/>
      <w:caps/>
      <w:color w:val="4472C4" w:themeColor="accent1"/>
    </w:rPr>
  </w:style>
  <w:style w:type="character" w:styleId="BookTitle">
    <w:name w:val="Book Title"/>
    <w:uiPriority w:val="33"/>
    <w:qFormat/>
    <w:rsid w:val="009A5EFD"/>
    <w:rPr>
      <w:b/>
      <w:bCs/>
      <w:i/>
      <w:iCs/>
      <w:spacing w:val="0"/>
    </w:rPr>
  </w:style>
  <w:style w:type="paragraph" w:styleId="TOCHeading">
    <w:name w:val="TOC Heading"/>
    <w:basedOn w:val="Heading1"/>
    <w:next w:val="Normal"/>
    <w:uiPriority w:val="39"/>
    <w:semiHidden/>
    <w:unhideWhenUsed/>
    <w:qFormat/>
    <w:rsid w:val="009A5EFD"/>
    <w:pPr>
      <w:outlineLvl w:val="9"/>
    </w:pPr>
  </w:style>
  <w:style w:type="paragraph" w:styleId="ListParagraph">
    <w:name w:val="List Paragraph"/>
    <w:basedOn w:val="Normal"/>
    <w:uiPriority w:val="34"/>
    <w:qFormat/>
    <w:rsid w:val="00B81A22"/>
    <w:pPr>
      <w:ind w:left="720"/>
      <w:contextualSpacing/>
    </w:pPr>
  </w:style>
  <w:style w:type="character" w:styleId="Hyperlink">
    <w:name w:val="Hyperlink"/>
    <w:basedOn w:val="DefaultParagraphFont"/>
    <w:uiPriority w:val="99"/>
    <w:unhideWhenUsed/>
    <w:rsid w:val="0057244A"/>
    <w:rPr>
      <w:color w:val="0563C1" w:themeColor="hyperlink"/>
      <w:u w:val="single"/>
    </w:rPr>
  </w:style>
  <w:style w:type="character" w:styleId="UnresolvedMention">
    <w:name w:val="Unresolved Mention"/>
    <w:basedOn w:val="DefaultParagraphFont"/>
    <w:uiPriority w:val="99"/>
    <w:semiHidden/>
    <w:unhideWhenUsed/>
    <w:rsid w:val="0057244A"/>
    <w:rPr>
      <w:color w:val="605E5C"/>
      <w:shd w:val="clear" w:color="auto" w:fill="E1DFDD"/>
    </w:rPr>
  </w:style>
  <w:style w:type="table" w:styleId="TableGrid">
    <w:name w:val="Table Grid"/>
    <w:basedOn w:val="TableNormal"/>
    <w:uiPriority w:val="39"/>
    <w:rsid w:val="00625E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CED"/>
    <w:rPr>
      <w:color w:val="954F72" w:themeColor="followedHyperlink"/>
      <w:u w:val="single"/>
    </w:rPr>
  </w:style>
  <w:style w:type="paragraph" w:styleId="NormalWeb">
    <w:name w:val="Normal (Web)"/>
    <w:basedOn w:val="Normal"/>
    <w:uiPriority w:val="99"/>
    <w:semiHidden/>
    <w:unhideWhenUsed/>
    <w:rsid w:val="00894DF9"/>
    <w:pPr>
      <w:spacing w:beforeAutospacing="1" w:after="100" w:afterAutospacing="1" w:line="240" w:lineRule="auto"/>
    </w:pPr>
    <w:rPr>
      <w:rFonts w:ascii="Times New Roman" w:eastAsia="Times New Roman" w:hAnsi="Times New Roman" w:cs="Times New Roman"/>
      <w:sz w:val="24"/>
      <w:szCs w:val="24"/>
    </w:rPr>
  </w:style>
  <w:style w:type="paragraph" w:customStyle="1" w:styleId="bodycopy2-bold">
    <w:name w:val="bodycopy2-bold"/>
    <w:basedOn w:val="Normal"/>
    <w:rsid w:val="00894DF9"/>
    <w:pPr>
      <w:spacing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3"/>
    <w:link w:val="Style1Char"/>
    <w:qFormat/>
    <w:rsid w:val="00894DF9"/>
    <w:pPr>
      <w:pBdr>
        <w:bottom w:val="single" w:sz="18" w:space="7" w:color="0D2D62"/>
      </w:pBdr>
      <w:shd w:val="clear" w:color="auto" w:fill="FFFFFF"/>
      <w:spacing w:before="0" w:after="300"/>
    </w:pPr>
    <w:rPr>
      <w:color w:val="444444"/>
      <w:sz w:val="48"/>
      <w:szCs w:val="48"/>
    </w:rPr>
  </w:style>
  <w:style w:type="table" w:styleId="GridTable7Colorful-Accent1">
    <w:name w:val="Grid Table 7 Colorful Accent 1"/>
    <w:basedOn w:val="TableNormal"/>
    <w:uiPriority w:val="52"/>
    <w:rsid w:val="00894DF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Style1Char">
    <w:name w:val="Style1 Char"/>
    <w:basedOn w:val="Heading3Char"/>
    <w:link w:val="Style1"/>
    <w:rsid w:val="00894DF9"/>
    <w:rPr>
      <w:caps/>
      <w:color w:val="444444"/>
      <w:spacing w:val="15"/>
      <w:sz w:val="48"/>
      <w:szCs w:val="48"/>
      <w:shd w:val="clear" w:color="auto" w:fill="FFFFFF"/>
    </w:rPr>
  </w:style>
  <w:style w:type="paragraph" w:styleId="BalloonText">
    <w:name w:val="Balloon Text"/>
    <w:basedOn w:val="Normal"/>
    <w:link w:val="BalloonTextChar"/>
    <w:uiPriority w:val="99"/>
    <w:semiHidden/>
    <w:unhideWhenUsed/>
    <w:rsid w:val="000958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AC"/>
    <w:rPr>
      <w:rFonts w:ascii="Segoe UI" w:hAnsi="Segoe UI" w:cs="Segoe UI"/>
      <w:sz w:val="18"/>
      <w:szCs w:val="18"/>
    </w:rPr>
  </w:style>
  <w:style w:type="paragraph" w:styleId="Header">
    <w:name w:val="header"/>
    <w:basedOn w:val="Normal"/>
    <w:link w:val="HeaderChar"/>
    <w:uiPriority w:val="99"/>
    <w:unhideWhenUsed/>
    <w:rsid w:val="00DF3B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3BC2"/>
  </w:style>
  <w:style w:type="paragraph" w:styleId="Footer">
    <w:name w:val="footer"/>
    <w:basedOn w:val="Normal"/>
    <w:link w:val="FooterChar"/>
    <w:uiPriority w:val="99"/>
    <w:unhideWhenUsed/>
    <w:rsid w:val="00DF3B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8943">
      <w:bodyDiv w:val="1"/>
      <w:marLeft w:val="0"/>
      <w:marRight w:val="0"/>
      <w:marTop w:val="0"/>
      <w:marBottom w:val="0"/>
      <w:divBdr>
        <w:top w:val="none" w:sz="0" w:space="0" w:color="auto"/>
        <w:left w:val="none" w:sz="0" w:space="0" w:color="auto"/>
        <w:bottom w:val="none" w:sz="0" w:space="0" w:color="auto"/>
        <w:right w:val="none" w:sz="0" w:space="0" w:color="auto"/>
      </w:divBdr>
    </w:div>
    <w:div w:id="438336636">
      <w:bodyDiv w:val="1"/>
      <w:marLeft w:val="0"/>
      <w:marRight w:val="0"/>
      <w:marTop w:val="0"/>
      <w:marBottom w:val="0"/>
      <w:divBdr>
        <w:top w:val="none" w:sz="0" w:space="0" w:color="auto"/>
        <w:left w:val="none" w:sz="0" w:space="0" w:color="auto"/>
        <w:bottom w:val="none" w:sz="0" w:space="0" w:color="auto"/>
        <w:right w:val="none" w:sz="0" w:space="0" w:color="auto"/>
      </w:divBdr>
    </w:div>
    <w:div w:id="555318780">
      <w:bodyDiv w:val="1"/>
      <w:marLeft w:val="0"/>
      <w:marRight w:val="0"/>
      <w:marTop w:val="0"/>
      <w:marBottom w:val="0"/>
      <w:divBdr>
        <w:top w:val="none" w:sz="0" w:space="0" w:color="auto"/>
        <w:left w:val="none" w:sz="0" w:space="0" w:color="auto"/>
        <w:bottom w:val="none" w:sz="0" w:space="0" w:color="auto"/>
        <w:right w:val="none" w:sz="0" w:space="0" w:color="auto"/>
      </w:divBdr>
    </w:div>
    <w:div w:id="930550126">
      <w:bodyDiv w:val="1"/>
      <w:marLeft w:val="0"/>
      <w:marRight w:val="0"/>
      <w:marTop w:val="0"/>
      <w:marBottom w:val="0"/>
      <w:divBdr>
        <w:top w:val="none" w:sz="0" w:space="0" w:color="auto"/>
        <w:left w:val="none" w:sz="0" w:space="0" w:color="auto"/>
        <w:bottom w:val="none" w:sz="0" w:space="0" w:color="auto"/>
        <w:right w:val="none" w:sz="0" w:space="0" w:color="auto"/>
      </w:divBdr>
    </w:div>
    <w:div w:id="1372263517">
      <w:bodyDiv w:val="1"/>
      <w:marLeft w:val="0"/>
      <w:marRight w:val="0"/>
      <w:marTop w:val="0"/>
      <w:marBottom w:val="0"/>
      <w:divBdr>
        <w:top w:val="none" w:sz="0" w:space="0" w:color="auto"/>
        <w:left w:val="none" w:sz="0" w:space="0" w:color="auto"/>
        <w:bottom w:val="none" w:sz="0" w:space="0" w:color="auto"/>
        <w:right w:val="none" w:sz="0" w:space="0" w:color="auto"/>
      </w:divBdr>
    </w:div>
    <w:div w:id="18570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DHYG_SelectiveAdmissionReqs.html" TargetMode="External"/><Relationship Id="rId13" Type="http://schemas.openxmlformats.org/officeDocument/2006/relationships/hyperlink" Target="http://www.collin.edu/academics/programs/ANIM_AAS.html" TargetMode="External"/><Relationship Id="rId18" Type="http://schemas.openxmlformats.org/officeDocument/2006/relationships/hyperlink" Target="http://www.collin.edu/academics/programs/PARA_AAS.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www.acfchefs.org/ACF/About/Meet/Staff/ACF/About/Meet/Staff/?hkey=b8426734-4ffc-4152-8516-1e3fe7df808e" TargetMode="External"/><Relationship Id="rId17" Type="http://schemas.openxmlformats.org/officeDocument/2006/relationships/hyperlink" Target="http://www.collin.edu/department/communicationdesign/index.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llin.edu/department/dance/" TargetMode="External"/><Relationship Id="rId20" Type="http://schemas.openxmlformats.org/officeDocument/2006/relationships/hyperlink" Target="http://www.collin.edu/department/paraleg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a.org/en/coda/contac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llin.edu/department/ihce/index.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llin.edu/academics/programs/HIM_SelectiveAdmissionReqs.html" TargetMode="External"/><Relationship Id="rId19" Type="http://schemas.openxmlformats.org/officeDocument/2006/relationships/hyperlink" Target="http://www.collin.edu/academics/programs/PARA_Cert2.html" TargetMode="External"/><Relationship Id="rId4" Type="http://schemas.openxmlformats.org/officeDocument/2006/relationships/webSettings" Target="webSettings.xml"/><Relationship Id="rId9" Type="http://schemas.openxmlformats.org/officeDocument/2006/relationships/hyperlink" Target="http://www.collin.edu/academics/programs/PSGT_SelectiveAdmissionRequirements.html" TargetMode="External"/><Relationship Id="rId14" Type="http://schemas.openxmlformats.org/officeDocument/2006/relationships/hyperlink" Target="http://www.collin.edu/academics/programs/HLTH_EKG_Cert1.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Diana Hopes</cp:lastModifiedBy>
  <cp:revision>10</cp:revision>
  <cp:lastPrinted>2019-11-04T15:01:00Z</cp:lastPrinted>
  <dcterms:created xsi:type="dcterms:W3CDTF">2019-12-18T20:17:00Z</dcterms:created>
  <dcterms:modified xsi:type="dcterms:W3CDTF">2020-01-07T21:16:00Z</dcterms:modified>
</cp:coreProperties>
</file>