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DF" w:rsidRDefault="00A35AD6" w:rsidP="00E04A54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C306D1F" wp14:editId="13D7B4BD">
            <wp:extent cx="822960" cy="640080"/>
            <wp:effectExtent l="0" t="0" r="0" b="7620"/>
            <wp:docPr id="1" name="image1.jpeg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þÿ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 w:rsidR="00E04A54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New </w:t>
      </w:r>
      <w:r w:rsidR="003847B3" w:rsidRPr="003847B3">
        <w:rPr>
          <w:b/>
          <w:sz w:val="32"/>
          <w:szCs w:val="32"/>
        </w:rPr>
        <w:t>Core Course</w:t>
      </w:r>
      <w:r>
        <w:rPr>
          <w:b/>
          <w:sz w:val="32"/>
          <w:szCs w:val="32"/>
        </w:rPr>
        <w:t xml:space="preserve"> Proposal</w:t>
      </w:r>
    </w:p>
    <w:tbl>
      <w:tblPr>
        <w:tblStyle w:val="GridTable2-Accent31"/>
        <w:tblpPr w:leftFromText="180" w:rightFromText="180" w:vertAnchor="page" w:horzAnchor="margin" w:tblpY="3526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7"/>
        <w:gridCol w:w="4607"/>
        <w:gridCol w:w="2563"/>
      </w:tblGrid>
      <w:tr w:rsidR="00E04A54" w:rsidRPr="00B80130" w:rsidTr="00C1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4" w:rsidRDefault="00E04A54" w:rsidP="00C13BAE">
            <w:pPr>
              <w:ind w:right="795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Discipline/</w:t>
            </w:r>
          </w:p>
          <w:p w:rsidR="00E04A54" w:rsidRPr="00B80130" w:rsidRDefault="00E04A54" w:rsidP="00C13BAE">
            <w:pPr>
              <w:ind w:righ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</w:t>
            </w:r>
            <w:r w:rsidRPr="00B80130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A54" w:rsidRPr="00EF64AC" w:rsidRDefault="00E04A54" w:rsidP="00C13BA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7C2713" w:rsidRPr="00B80130" w:rsidTr="00C1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13" w:rsidRDefault="007C2713" w:rsidP="00C13BAE">
            <w:pPr>
              <w:ind w:righ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Proposed Course:</w:t>
            </w:r>
          </w:p>
        </w:tc>
        <w:tc>
          <w:tcPr>
            <w:tcW w:w="7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13" w:rsidRPr="007C2713" w:rsidRDefault="007C2713" w:rsidP="00C13BA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C2713">
              <w:rPr>
                <w:rFonts w:ascii="Calibri" w:eastAsia="Calibri" w:hAnsi="Calibri" w:cs="Calibri"/>
                <w:i/>
              </w:rPr>
              <w:t>Include course rubric, number, and full title.</w:t>
            </w:r>
          </w:p>
        </w:tc>
      </w:tr>
      <w:tr w:rsidR="00E04A54" w:rsidRPr="00B80130" w:rsidTr="00C13BA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A54" w:rsidRPr="00B80130" w:rsidRDefault="00E04A54" w:rsidP="00C13BAE">
            <w:pPr>
              <w:ind w:right="795"/>
              <w:rPr>
                <w:rFonts w:ascii="Calibri" w:eastAsia="Calibri" w:hAnsi="Calibri" w:cs="Calibri"/>
              </w:rPr>
            </w:pPr>
            <w:r w:rsidRPr="00B80130">
              <w:rPr>
                <w:rFonts w:ascii="Calibri" w:eastAsia="Calibri" w:hAnsi="Calibri" w:cs="Calibri"/>
              </w:rPr>
              <w:t>Effective Term: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A54" w:rsidRPr="00EF64AC" w:rsidRDefault="00E04A54" w:rsidP="00C13BA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E04A54" w:rsidRPr="00B80130" w:rsidTr="00C1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04A54" w:rsidRPr="00B80130" w:rsidRDefault="00E04A54" w:rsidP="00C13BAE">
            <w:pPr>
              <w:ind w:righ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Proposer and Title</w:t>
            </w:r>
            <w:r w:rsidRPr="00B80130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E04A54" w:rsidRPr="00B80130" w:rsidRDefault="00E04A54" w:rsidP="00C13BA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80130">
              <w:rPr>
                <w:rFonts w:ascii="Calibri" w:eastAsia="Calibri" w:hAnsi="Calibri" w:cs="Calibri"/>
                <w:b/>
              </w:rPr>
              <w:t xml:space="preserve">First </w:t>
            </w:r>
            <w:r w:rsidRPr="00D94D19">
              <w:rPr>
                <w:rFonts w:ascii="Calibri" w:eastAsia="Calibri" w:hAnsi="Calibri" w:cs="Calibri"/>
                <w:b/>
              </w:rPr>
              <w:t>and Last Name</w:t>
            </w:r>
          </w:p>
        </w:tc>
        <w:tc>
          <w:tcPr>
            <w:tcW w:w="256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E04A54" w:rsidRPr="00B80130" w:rsidRDefault="00E04A54" w:rsidP="00C13BA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80130">
              <w:rPr>
                <w:rFonts w:ascii="Calibri" w:eastAsia="Calibri" w:hAnsi="Calibri" w:cs="Calibri"/>
                <w:b/>
              </w:rPr>
              <w:t>Title</w:t>
            </w:r>
          </w:p>
        </w:tc>
      </w:tr>
      <w:tr w:rsidR="00E04A54" w:rsidRPr="00B80130" w:rsidTr="00C13BA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auto"/>
          </w:tcPr>
          <w:p w:rsidR="00E04A54" w:rsidRPr="00B80130" w:rsidRDefault="00E04A54" w:rsidP="00C13BAE">
            <w:pPr>
              <w:ind w:right="795"/>
              <w:rPr>
                <w:rFonts w:ascii="Calibri" w:eastAsia="Calibri" w:hAnsi="Calibri"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:rsidR="00E04A54" w:rsidRPr="00EF64AC" w:rsidRDefault="00E04A54" w:rsidP="00C13BA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3" w:type="dxa"/>
            <w:shd w:val="clear" w:color="auto" w:fill="FFFFFF" w:themeFill="background1"/>
          </w:tcPr>
          <w:p w:rsidR="00E04A54" w:rsidRPr="00EF64AC" w:rsidRDefault="00E04A54" w:rsidP="00C13BA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C13BAE" w:rsidRPr="00144D8C" w:rsidRDefault="00C13BAE" w:rsidP="00C13BAE">
      <w:pPr>
        <w:jc w:val="center"/>
        <w:rPr>
          <w:rFonts w:ascii="Calibri" w:hAnsi="Calibri" w:cs="Calibri"/>
          <w:noProof/>
          <w:sz w:val="20"/>
          <w:szCs w:val="20"/>
        </w:rPr>
      </w:pPr>
      <w:r w:rsidRPr="00AC2527">
        <w:rPr>
          <w:rFonts w:ascii="Calibri" w:hAnsi="Calibri" w:cs="Calibri"/>
          <w:b/>
        </w:rPr>
        <w:t xml:space="preserve">See the checklist of CAB proposal documents at </w:t>
      </w:r>
      <w:hyperlink r:id="rId8" w:history="1">
        <w:r w:rsidRPr="003C141C">
          <w:rPr>
            <w:rStyle w:val="Hyperlink"/>
            <w:rFonts w:ascii="Calibri" w:hAnsi="Calibri" w:cs="Calibri"/>
            <w:b/>
          </w:rPr>
          <w:t>http://inside.collin.edu/curriculum/curriculumdev.html</w:t>
        </w:r>
      </w:hyperlink>
      <w:r w:rsidRPr="00AC2527">
        <w:rPr>
          <w:b/>
        </w:rPr>
        <w:t>.</w:t>
      </w:r>
    </w:p>
    <w:p w:rsidR="00E04A54" w:rsidRDefault="00E04A54" w:rsidP="00A35A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A54" w:rsidTr="00E04A54">
        <w:tc>
          <w:tcPr>
            <w:tcW w:w="9350" w:type="dxa"/>
            <w:shd w:val="clear" w:color="auto" w:fill="D9D9D9" w:themeFill="background1" w:themeFillShade="D9"/>
          </w:tcPr>
          <w:p w:rsidR="00E04A54" w:rsidRPr="00A35AD6" w:rsidRDefault="00E04A54" w:rsidP="00E04A54">
            <w:pPr>
              <w:rPr>
                <w:b/>
              </w:rPr>
            </w:pPr>
            <w:r w:rsidRPr="00A35AD6">
              <w:rPr>
                <w:b/>
              </w:rPr>
              <w:t>Rationale</w:t>
            </w:r>
          </w:p>
          <w:p w:rsidR="00E04A54" w:rsidRDefault="00E04A54" w:rsidP="00A35AD6">
            <w:pPr>
              <w:rPr>
                <w:b/>
              </w:rPr>
            </w:pPr>
            <w:bookmarkStart w:id="0" w:name="_GoBack"/>
            <w:bookmarkEnd w:id="0"/>
          </w:p>
        </w:tc>
      </w:tr>
      <w:tr w:rsidR="00E04A54" w:rsidTr="00E04A54">
        <w:tc>
          <w:tcPr>
            <w:tcW w:w="9350" w:type="dxa"/>
          </w:tcPr>
          <w:p w:rsidR="00E04A54" w:rsidRDefault="00E04A54" w:rsidP="00E04A54">
            <w:r w:rsidRPr="00A35AD6">
              <w:t>Provide a clear rationale that explains how the addition of the proposed course into the Collin College core curriculum would be beneficial for students.</w:t>
            </w:r>
            <w:r>
              <w:t xml:space="preserve"> Also explain how t</w:t>
            </w:r>
            <w:r w:rsidRPr="00A35AD6">
              <w:t xml:space="preserve">he course supports the mission of the Collin College core curriculum. </w:t>
            </w:r>
          </w:p>
          <w:p w:rsidR="00E04A54" w:rsidRDefault="00E04A54" w:rsidP="00E04A54"/>
          <w:p w:rsidR="00E04A54" w:rsidRPr="00A35AD6" w:rsidRDefault="00E04A54" w:rsidP="00E04A54"/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  <w:shd w:val="clear" w:color="auto" w:fill="D9D9D9" w:themeFill="background1" w:themeFillShade="D9"/>
          </w:tcPr>
          <w:p w:rsidR="00E04A54" w:rsidRPr="00A35AD6" w:rsidRDefault="00E04A54" w:rsidP="00E04A54">
            <w:pPr>
              <w:rPr>
                <w:b/>
              </w:rPr>
            </w:pPr>
            <w:r w:rsidRPr="00E04A54">
              <w:rPr>
                <w:b/>
                <w:shd w:val="clear" w:color="auto" w:fill="D9D9D9" w:themeFill="background1" w:themeFillShade="D9"/>
              </w:rPr>
              <w:t>Transferability</w:t>
            </w:r>
          </w:p>
          <w:p w:rsidR="00E04A54" w:rsidRPr="00E04A54" w:rsidRDefault="00E04A54" w:rsidP="00E04A54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</w:tcPr>
          <w:p w:rsidR="00E04A54" w:rsidRDefault="00E04A54" w:rsidP="00E04A54">
            <w:r>
              <w:t xml:space="preserve">Provide: </w:t>
            </w:r>
          </w:p>
          <w:p w:rsidR="00E04A54" w:rsidRDefault="00E04A54" w:rsidP="00E04A54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Pr="00A35AD6">
              <w:t xml:space="preserve"> list of four-year institutions to which the proposed course transfers and applies toward a major. (The focus is on Collin’s largest transfer partners in the discipline: UNT, A&amp;M-Commerce, UT-D, TWU, UT-Arlington, UT-Austin, Texas Tech, and Texas State)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Default="00E04A54" w:rsidP="00E04A54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Pr="00A35AD6">
              <w:t xml:space="preserve"> list of other institutions that have the same, or an equivalent course in their core curricula.  (The answer does not need to exhaustively include a review of all higher education institutions in the state, but it should demonstrate the general applicability and transferability of this course across the state.)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Pr="00A35AD6" w:rsidRDefault="00E04A54" w:rsidP="00E04A54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Pr="00A35AD6">
              <w:t>vidence that the proposed course aligns with Advanced Placement course offerings in Collin College’s feeder high schools.</w:t>
            </w:r>
          </w:p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  <w:shd w:val="clear" w:color="auto" w:fill="D9D9D9" w:themeFill="background1" w:themeFillShade="D9"/>
          </w:tcPr>
          <w:p w:rsidR="00E04A54" w:rsidRPr="00A35AD6" w:rsidRDefault="00E04A54" w:rsidP="00E04A54">
            <w:pPr>
              <w:rPr>
                <w:b/>
              </w:rPr>
            </w:pPr>
            <w:r w:rsidRPr="00A35AD6">
              <w:rPr>
                <w:b/>
              </w:rPr>
              <w:t>Enrollment Impact on Other Core Courses</w:t>
            </w:r>
          </w:p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</w:tcPr>
          <w:p w:rsidR="00E04A54" w:rsidRDefault="00E04A54" w:rsidP="00E04A54">
            <w:r>
              <w:t>Explain t</w:t>
            </w:r>
            <w:r w:rsidRPr="00A35AD6">
              <w:t xml:space="preserve">he impact the proposed </w:t>
            </w:r>
            <w:r>
              <w:t>course</w:t>
            </w:r>
            <w:r w:rsidRPr="00A35AD6">
              <w:t xml:space="preserve"> </w:t>
            </w:r>
            <w:r>
              <w:t xml:space="preserve">will or will not have </w:t>
            </w:r>
            <w:r w:rsidRPr="00A35AD6">
              <w:t>on existing course option</w:t>
            </w:r>
            <w:r>
              <w:t>(s)</w:t>
            </w:r>
            <w:r w:rsidRPr="00A35AD6">
              <w:t xml:space="preserve">, especially on those existing courses in the same foundational component area. </w:t>
            </w:r>
          </w:p>
          <w:p w:rsidR="00E04A54" w:rsidRDefault="00E04A54" w:rsidP="00E04A54"/>
          <w:p w:rsidR="00E04A54" w:rsidRDefault="00E04A54" w:rsidP="00E04A54">
            <w:pPr>
              <w:rPr>
                <w:i/>
              </w:rPr>
            </w:pPr>
            <w:r>
              <w:lastRenderedPageBreak/>
              <w:t>I</w:t>
            </w:r>
            <w:r w:rsidRPr="00A35AD6">
              <w:t>f the proposed course is recommended for the Life and Physical Sciences component,</w:t>
            </w:r>
            <w:r>
              <w:t xml:space="preserve"> identify</w:t>
            </w:r>
            <w:r w:rsidRPr="00A35AD6">
              <w:t xml:space="preserve"> the other core course option that students should take to complete the requirement in this</w:t>
            </w:r>
            <w:r>
              <w:t xml:space="preserve"> Foundational Component Area</w:t>
            </w:r>
            <w:r w:rsidRPr="00A35AD6">
              <w:t xml:space="preserve"> </w:t>
            </w:r>
            <w:r>
              <w:t>(</w:t>
            </w:r>
            <w:r w:rsidRPr="00A35AD6">
              <w:t>FCA</w:t>
            </w:r>
            <w:r>
              <w:t>)</w:t>
            </w:r>
            <w:r w:rsidRPr="00A35AD6">
              <w:t>.</w:t>
            </w:r>
            <w:r>
              <w:t xml:space="preserve"> </w:t>
            </w:r>
            <w:r w:rsidRPr="00E04A54">
              <w:rPr>
                <w:i/>
              </w:rPr>
              <w:t>Note: Collin College recommends completion of a course sequence to fulfill the requirements of the Life and Physical sciences FCA)</w:t>
            </w:r>
          </w:p>
          <w:p w:rsidR="00E04A54" w:rsidRDefault="00E04A54" w:rsidP="00E04A54">
            <w:pPr>
              <w:rPr>
                <w:i/>
              </w:rPr>
            </w:pPr>
          </w:p>
          <w:p w:rsidR="00E04A54" w:rsidRDefault="00E04A54" w:rsidP="00E04A54">
            <w:pPr>
              <w:rPr>
                <w:i/>
              </w:rPr>
            </w:pPr>
          </w:p>
          <w:p w:rsidR="00E04A54" w:rsidRDefault="00E04A54" w:rsidP="00E04A54">
            <w:pPr>
              <w:rPr>
                <w:i/>
              </w:rPr>
            </w:pPr>
          </w:p>
          <w:p w:rsidR="00E04A54" w:rsidRPr="00E04A54" w:rsidRDefault="00E04A54" w:rsidP="00E04A54">
            <w:pPr>
              <w:rPr>
                <w:i/>
              </w:rPr>
            </w:pPr>
          </w:p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  <w:shd w:val="clear" w:color="auto" w:fill="D9D9D9" w:themeFill="background1" w:themeFillShade="D9"/>
          </w:tcPr>
          <w:p w:rsidR="00E04A54" w:rsidRPr="00A35AD6" w:rsidRDefault="00E04A54" w:rsidP="00E04A54">
            <w:pPr>
              <w:tabs>
                <w:tab w:val="left" w:pos="2880"/>
              </w:tabs>
              <w:rPr>
                <w:b/>
              </w:rPr>
            </w:pPr>
            <w:r w:rsidRPr="00A35AD6">
              <w:rPr>
                <w:b/>
              </w:rPr>
              <w:lastRenderedPageBreak/>
              <w:t>Resources</w:t>
            </w:r>
            <w:r>
              <w:rPr>
                <w:b/>
              </w:rPr>
              <w:tab/>
            </w:r>
          </w:p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</w:tcPr>
          <w:p w:rsidR="00E04A54" w:rsidRDefault="00E04A54" w:rsidP="00E04A54">
            <w:r>
              <w:t>Provide:</w:t>
            </w:r>
          </w:p>
          <w:p w:rsidR="00E04A54" w:rsidRDefault="00E04A54" w:rsidP="00E04A54">
            <w:pPr>
              <w:pStyle w:val="ListParagraph"/>
              <w:numPr>
                <w:ilvl w:val="0"/>
                <w:numId w:val="8"/>
              </w:numPr>
            </w:pPr>
            <w:r>
              <w:t>A list of s</w:t>
            </w:r>
            <w:r w:rsidRPr="00A35AD6">
              <w:t>pecific credentials or graduate courses necessary to teach the proposed course.</w:t>
            </w:r>
          </w:p>
          <w:p w:rsidR="00E04A54" w:rsidRDefault="00E04A54" w:rsidP="00E04A54">
            <w:pPr>
              <w:pStyle w:val="ListParagraph"/>
            </w:pPr>
          </w:p>
          <w:p w:rsidR="00E04A54" w:rsidRDefault="00E04A54" w:rsidP="00E04A54">
            <w:pPr>
              <w:pStyle w:val="ListParagraph"/>
              <w:numPr>
                <w:ilvl w:val="0"/>
                <w:numId w:val="8"/>
              </w:numPr>
            </w:pPr>
            <w:r>
              <w:t>Confirmation that t</w:t>
            </w:r>
            <w:r w:rsidRPr="00A35AD6">
              <w:t xml:space="preserve">he course and the required credentials have been submitted for inclusion in the </w:t>
            </w:r>
            <w:r>
              <w:t>F</w:t>
            </w:r>
            <w:r w:rsidRPr="00A35AD6">
              <w:t>aculty Credential Manual.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Default="00E04A54" w:rsidP="00E04A54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A35AD6">
              <w:t>he number of full-time faculty members currently employed at Collin College that are qualified to teach the proposed course.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Default="00E04A54" w:rsidP="00E04A54">
            <w:pPr>
              <w:pStyle w:val="ListParagraph"/>
              <w:numPr>
                <w:ilvl w:val="0"/>
                <w:numId w:val="8"/>
              </w:numPr>
            </w:pPr>
            <w:r>
              <w:t>An explanation of t</w:t>
            </w:r>
            <w:r w:rsidRPr="00A35AD6">
              <w:t xml:space="preserve">he degree of difficulty expected for hiring </w:t>
            </w:r>
            <w:r>
              <w:t>adjunct</w:t>
            </w:r>
            <w:r w:rsidRPr="00A35AD6">
              <w:t xml:space="preserve"> faculty members to teach the proposed course (</w:t>
            </w:r>
            <w:r>
              <w:t>i</w:t>
            </w:r>
            <w:r w:rsidRPr="00A35AD6">
              <w:t xml:space="preserve">f possible, </w:t>
            </w:r>
            <w:r>
              <w:t xml:space="preserve">describe </w:t>
            </w:r>
            <w:r w:rsidRPr="00A35AD6">
              <w:t xml:space="preserve">the pool of </w:t>
            </w:r>
            <w:r>
              <w:t>adjunct</w:t>
            </w:r>
            <w:r w:rsidRPr="00A35AD6">
              <w:t xml:space="preserve"> faculty applicants in the discipline </w:t>
            </w:r>
            <w:r>
              <w:t>to indicate</w:t>
            </w:r>
            <w:r w:rsidRPr="00A35AD6">
              <w:t xml:space="preserve"> the availability of potentia</w:t>
            </w:r>
            <w:r>
              <w:t>l</w:t>
            </w:r>
            <w:r w:rsidRPr="00A35AD6">
              <w:t>l</w:t>
            </w:r>
            <w:r>
              <w:t>y</w:t>
            </w:r>
            <w:r w:rsidRPr="00A35AD6">
              <w:t xml:space="preserve"> qualified faculty members)</w:t>
            </w:r>
            <w:r>
              <w:t>.</w:t>
            </w:r>
            <w:r w:rsidRPr="00A35AD6">
              <w:t xml:space="preserve"> 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Pr="00A35AD6" w:rsidRDefault="00E04A54" w:rsidP="00E04A54">
            <w:pPr>
              <w:pStyle w:val="ListParagraph"/>
              <w:numPr>
                <w:ilvl w:val="0"/>
                <w:numId w:val="8"/>
              </w:numPr>
            </w:pPr>
            <w:r>
              <w:t>Description of the p</w:t>
            </w:r>
            <w:r w:rsidRPr="00A35AD6">
              <w:t>hysical resource</w:t>
            </w:r>
            <w:r>
              <w:t>s</w:t>
            </w:r>
            <w:r w:rsidRPr="00A35AD6">
              <w:t xml:space="preserve"> need</w:t>
            </w:r>
            <w:r>
              <w:t xml:space="preserve">ed </w:t>
            </w:r>
            <w:r w:rsidRPr="00A35AD6">
              <w:t>in order to routinely offer the proposed course.</w:t>
            </w:r>
          </w:p>
          <w:p w:rsidR="00E04A54" w:rsidRDefault="00E04A54" w:rsidP="00A35AD6">
            <w:pPr>
              <w:rPr>
                <w:b/>
              </w:rPr>
            </w:pPr>
          </w:p>
        </w:tc>
      </w:tr>
      <w:tr w:rsidR="00E04A54" w:rsidTr="00E04A54">
        <w:tc>
          <w:tcPr>
            <w:tcW w:w="9350" w:type="dxa"/>
            <w:shd w:val="clear" w:color="auto" w:fill="D9D9D9" w:themeFill="background1" w:themeFillShade="D9"/>
          </w:tcPr>
          <w:p w:rsidR="00E04A54" w:rsidRPr="00546488" w:rsidRDefault="00E04A54" w:rsidP="00E04A54">
            <w:pPr>
              <w:rPr>
                <w:b/>
              </w:rPr>
            </w:pPr>
            <w:r w:rsidRPr="00546488">
              <w:rPr>
                <w:b/>
              </w:rPr>
              <w:t>Instructional Content</w:t>
            </w:r>
          </w:p>
          <w:p w:rsidR="00E04A54" w:rsidRDefault="00E04A54" w:rsidP="00E04A54"/>
        </w:tc>
      </w:tr>
      <w:tr w:rsidR="00E04A54" w:rsidTr="00E04A54">
        <w:tc>
          <w:tcPr>
            <w:tcW w:w="9350" w:type="dxa"/>
          </w:tcPr>
          <w:p w:rsidR="00E04A54" w:rsidRDefault="00E04A54" w:rsidP="00E04A54">
            <w:r>
              <w:t>Provide:</w:t>
            </w:r>
          </w:p>
          <w:p w:rsidR="00E04A54" w:rsidRDefault="00E04A54" w:rsidP="00E04A54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Pr="00A35AD6">
              <w:t xml:space="preserve">vidence that the course will provide the depth and breadth required of a general education course. 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Pr="00E04A54" w:rsidRDefault="00E04A54" w:rsidP="00E04A5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E</w:t>
            </w:r>
            <w:r w:rsidRPr="00A35AD6">
              <w:t xml:space="preserve">vidence that the course has an assigned Student Learning Outcome for each of the required Texas core objectives required of its component.  </w:t>
            </w:r>
            <w:r w:rsidRPr="00E04A54">
              <w:rPr>
                <w:i/>
              </w:rPr>
              <w:t xml:space="preserve">Note: The course description and outcomes do not narrowly focus on a genre, time period, perspective or specific application within the discipline. </w:t>
            </w:r>
          </w:p>
          <w:p w:rsidR="00E04A54" w:rsidRDefault="00E04A54" w:rsidP="00E04A54">
            <w:pPr>
              <w:pStyle w:val="ListParagraph"/>
            </w:pPr>
          </w:p>
          <w:p w:rsidR="00E04A54" w:rsidRDefault="00E04A54" w:rsidP="00E04A54">
            <w:pPr>
              <w:pStyle w:val="ListParagraph"/>
              <w:numPr>
                <w:ilvl w:val="0"/>
                <w:numId w:val="10"/>
              </w:numPr>
            </w:pPr>
            <w:r>
              <w:t>E</w:t>
            </w:r>
            <w:r w:rsidRPr="00A35AD6">
              <w:t>vidence that the course meets the definition of the foundational component area for which it seeks entry.</w:t>
            </w:r>
          </w:p>
          <w:p w:rsidR="00E04A54" w:rsidRPr="00A35AD6" w:rsidRDefault="00E04A54" w:rsidP="00E04A54">
            <w:pPr>
              <w:pStyle w:val="ListParagraph"/>
            </w:pPr>
          </w:p>
          <w:p w:rsidR="00E04A54" w:rsidRPr="00A35AD6" w:rsidRDefault="00E04A54" w:rsidP="00E04A54">
            <w:pPr>
              <w:pStyle w:val="ListParagraph"/>
              <w:numPr>
                <w:ilvl w:val="0"/>
                <w:numId w:val="10"/>
              </w:numPr>
            </w:pPr>
            <w:r>
              <w:t>E</w:t>
            </w:r>
            <w:r w:rsidRPr="00A35AD6">
              <w:t>vidence that the examples of instructional activity and assessment will yield student artifacts</w:t>
            </w:r>
            <w:r>
              <w:t xml:space="preserve"> that are</w:t>
            </w:r>
            <w:r w:rsidRPr="00A35AD6">
              <w:t xml:space="preserve"> aligned with the rubrics for each of the required core components. </w:t>
            </w:r>
          </w:p>
          <w:p w:rsidR="00E04A54" w:rsidRDefault="00E04A54" w:rsidP="00E04A54"/>
        </w:tc>
      </w:tr>
    </w:tbl>
    <w:p w:rsidR="00E04A54" w:rsidRPr="00A35AD6" w:rsidRDefault="00E04A54" w:rsidP="00E04A54"/>
    <w:sectPr w:rsidR="00E04A54" w:rsidRPr="00A35A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DA" w:rsidRDefault="006F4CDA" w:rsidP="006F4CDA">
      <w:pPr>
        <w:spacing w:after="0" w:line="240" w:lineRule="auto"/>
      </w:pPr>
      <w:r>
        <w:separator/>
      </w:r>
    </w:p>
  </w:endnote>
  <w:endnote w:type="continuationSeparator" w:id="0">
    <w:p w:rsidR="006F4CDA" w:rsidRDefault="006F4CDA" w:rsidP="006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DA" w:rsidRPr="006F4CDA" w:rsidRDefault="006F4CDA">
    <w:pPr>
      <w:pStyle w:val="Footer"/>
      <w:rPr>
        <w:i/>
      </w:rPr>
    </w:pPr>
    <w:r w:rsidRPr="006F4CDA">
      <w:rPr>
        <w:i/>
      </w:rPr>
      <w:tab/>
    </w:r>
    <w:r w:rsidRPr="006F4CDA">
      <w:rPr>
        <w:i/>
      </w:rPr>
      <w:tab/>
      <w:t>Form Revised 9.3.21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DA" w:rsidRDefault="006F4CDA" w:rsidP="006F4CDA">
      <w:pPr>
        <w:spacing w:after="0" w:line="240" w:lineRule="auto"/>
      </w:pPr>
      <w:r>
        <w:separator/>
      </w:r>
    </w:p>
  </w:footnote>
  <w:footnote w:type="continuationSeparator" w:id="0">
    <w:p w:rsidR="006F4CDA" w:rsidRDefault="006F4CDA" w:rsidP="006F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115F"/>
    <w:multiLevelType w:val="hybridMultilevel"/>
    <w:tmpl w:val="BF129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013"/>
    <w:multiLevelType w:val="hybridMultilevel"/>
    <w:tmpl w:val="74A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6E"/>
    <w:multiLevelType w:val="hybridMultilevel"/>
    <w:tmpl w:val="379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7E8"/>
    <w:multiLevelType w:val="hybridMultilevel"/>
    <w:tmpl w:val="62D60960"/>
    <w:lvl w:ilvl="0" w:tplc="6CF0B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510"/>
    <w:multiLevelType w:val="hybridMultilevel"/>
    <w:tmpl w:val="02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4024"/>
    <w:multiLevelType w:val="hybridMultilevel"/>
    <w:tmpl w:val="20E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F0E"/>
    <w:multiLevelType w:val="hybridMultilevel"/>
    <w:tmpl w:val="724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EA4"/>
    <w:multiLevelType w:val="hybridMultilevel"/>
    <w:tmpl w:val="6B4E17CE"/>
    <w:lvl w:ilvl="0" w:tplc="96187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9FE"/>
    <w:multiLevelType w:val="hybridMultilevel"/>
    <w:tmpl w:val="4E1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3ABC"/>
    <w:multiLevelType w:val="hybridMultilevel"/>
    <w:tmpl w:val="CD3E7F0C"/>
    <w:lvl w:ilvl="0" w:tplc="9C722D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757B8"/>
    <w:multiLevelType w:val="hybridMultilevel"/>
    <w:tmpl w:val="44F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ED"/>
    <w:rsid w:val="0002168E"/>
    <w:rsid w:val="00044BDF"/>
    <w:rsid w:val="00083E01"/>
    <w:rsid w:val="00091235"/>
    <w:rsid w:val="00133793"/>
    <w:rsid w:val="001A2E63"/>
    <w:rsid w:val="002119E7"/>
    <w:rsid w:val="00241A39"/>
    <w:rsid w:val="002D1555"/>
    <w:rsid w:val="003038B5"/>
    <w:rsid w:val="003847B3"/>
    <w:rsid w:val="00495AED"/>
    <w:rsid w:val="00545E52"/>
    <w:rsid w:val="00546488"/>
    <w:rsid w:val="0057232B"/>
    <w:rsid w:val="0057776A"/>
    <w:rsid w:val="005D755D"/>
    <w:rsid w:val="005E4010"/>
    <w:rsid w:val="00624304"/>
    <w:rsid w:val="00634640"/>
    <w:rsid w:val="006458EC"/>
    <w:rsid w:val="00686B8F"/>
    <w:rsid w:val="006A224D"/>
    <w:rsid w:val="006E6DAF"/>
    <w:rsid w:val="006F4CDA"/>
    <w:rsid w:val="00793FF6"/>
    <w:rsid w:val="007B272F"/>
    <w:rsid w:val="007C2713"/>
    <w:rsid w:val="00826E22"/>
    <w:rsid w:val="00864E7E"/>
    <w:rsid w:val="00882F36"/>
    <w:rsid w:val="008B0D77"/>
    <w:rsid w:val="00940100"/>
    <w:rsid w:val="009A09F0"/>
    <w:rsid w:val="009C5EB1"/>
    <w:rsid w:val="00A35AD6"/>
    <w:rsid w:val="00AB2BE4"/>
    <w:rsid w:val="00B2254A"/>
    <w:rsid w:val="00B97046"/>
    <w:rsid w:val="00C13BAE"/>
    <w:rsid w:val="00C56C87"/>
    <w:rsid w:val="00C92725"/>
    <w:rsid w:val="00C9517C"/>
    <w:rsid w:val="00CC4240"/>
    <w:rsid w:val="00D57942"/>
    <w:rsid w:val="00D83B19"/>
    <w:rsid w:val="00D8481A"/>
    <w:rsid w:val="00E04A54"/>
    <w:rsid w:val="00E4550C"/>
    <w:rsid w:val="00E63D97"/>
    <w:rsid w:val="00F911E7"/>
    <w:rsid w:val="00FC01EE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2915"/>
  <w15:docId w15:val="{31F8C924-FB42-4902-8728-9902BE3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ED"/>
    <w:pPr>
      <w:ind w:left="720"/>
      <w:contextualSpacing/>
    </w:pPr>
  </w:style>
  <w:style w:type="table" w:customStyle="1" w:styleId="GridTable2-Accent31">
    <w:name w:val="Grid Table 2 - Accent 31"/>
    <w:basedOn w:val="TableNormal"/>
    <w:next w:val="GridTable2-Accent3"/>
    <w:uiPriority w:val="47"/>
    <w:rsid w:val="00E04A54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3">
    <w:name w:val="Grid Table 2 Accent 3"/>
    <w:basedOn w:val="TableNormal"/>
    <w:uiPriority w:val="47"/>
    <w:rsid w:val="00E04A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E0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3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DA"/>
  </w:style>
  <w:style w:type="paragraph" w:styleId="Footer">
    <w:name w:val="footer"/>
    <w:basedOn w:val="Normal"/>
    <w:link w:val="FooterChar"/>
    <w:uiPriority w:val="99"/>
    <w:unhideWhenUsed/>
    <w:rsid w:val="006F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collin.edu/curriculum/curriculumde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H. Hardesty</dc:creator>
  <cp:lastModifiedBy>Lacy Castleman</cp:lastModifiedBy>
  <cp:revision>11</cp:revision>
  <cp:lastPrinted>2017-10-18T21:34:00Z</cp:lastPrinted>
  <dcterms:created xsi:type="dcterms:W3CDTF">2020-09-17T21:35:00Z</dcterms:created>
  <dcterms:modified xsi:type="dcterms:W3CDTF">2021-09-03T21:35:00Z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