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166141"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117D7F">
        <w:rPr>
          <w:rFonts w:ascii="Arial" w:hAnsi="Arial" w:cs="Arial"/>
          <w:color w:val="000000"/>
          <w:sz w:val="22"/>
          <w:szCs w:val="22"/>
        </w:rPr>
        <w:t xml:space="preserve">LMGT </w:t>
      </w:r>
      <w:r w:rsidR="003E3E6B">
        <w:rPr>
          <w:rFonts w:ascii="Arial" w:hAnsi="Arial" w:cs="Arial"/>
          <w:color w:val="000000"/>
          <w:sz w:val="22"/>
          <w:szCs w:val="22"/>
        </w:rPr>
        <w:t>2330</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3E3E6B">
        <w:rPr>
          <w:rFonts w:ascii="Arial" w:hAnsi="Arial" w:cs="Arial"/>
          <w:color w:val="000000"/>
          <w:sz w:val="22"/>
          <w:szCs w:val="22"/>
        </w:rPr>
        <w:t>International Logistics Management</w:t>
      </w:r>
    </w:p>
    <w:p w:rsidR="00FB4914" w:rsidRPr="00806B34"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003E3E6B">
        <w:rPr>
          <w:rFonts w:ascii="Arial" w:hAnsi="Arial" w:cs="Arial"/>
          <w:b/>
          <w:color w:val="000000"/>
          <w:sz w:val="22"/>
          <w:szCs w:val="22"/>
        </w:rPr>
        <w:t xml:space="preserve"> </w:t>
      </w:r>
      <w:r w:rsidR="003E3E6B">
        <w:rPr>
          <w:rFonts w:ascii="Arial" w:hAnsi="Arial" w:cs="Arial"/>
          <w:color w:val="000000"/>
          <w:sz w:val="22"/>
          <w:szCs w:val="22"/>
        </w:rPr>
        <w:t>Identification of the principles and practices involved in international distribution systems including the multinational corporation. Attention to global strategic planning, production, supply, manpower/labor, geography, business communications, cultural, political, and legal issues affecting global distribution and firm/host relationship.</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166141"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806B34">
        <w:rPr>
          <w:rFonts w:ascii="Arial" w:hAnsi="Arial" w:cs="Arial"/>
          <w:sz w:val="22"/>
          <w:szCs w:val="22"/>
        </w:rPr>
        <w:t>Lecture Hours:</w:t>
      </w:r>
      <w:r w:rsidR="0054071A" w:rsidRPr="00806B34">
        <w:rPr>
          <w:rFonts w:ascii="Arial" w:hAnsi="Arial" w:cs="Arial"/>
          <w:sz w:val="22"/>
          <w:szCs w:val="22"/>
        </w:rPr>
        <w:tab/>
      </w:r>
      <w:r w:rsidR="00D261D0">
        <w:rPr>
          <w:rFonts w:ascii="Arial" w:hAnsi="Arial" w:cs="Arial"/>
          <w:sz w:val="22"/>
          <w:szCs w:val="22"/>
        </w:rPr>
        <w:t>3</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806B34" w:rsidRDefault="00A401FA" w:rsidP="00D261D0">
      <w:pPr>
        <w:numPr>
          <w:ilvl w:val="0"/>
          <w:numId w:val="5"/>
        </w:numPr>
        <w:tabs>
          <w:tab w:val="left" w:pos="720"/>
        </w:tabs>
        <w:spacing w:before="0" w:beforeAutospacing="0" w:after="0" w:afterAutospacing="0"/>
        <w:ind w:left="1080" w:hanging="540"/>
        <w:contextualSpacing/>
        <w:rPr>
          <w:rFonts w:ascii="Arial" w:hAnsi="Arial" w:cs="Arial"/>
          <w:sz w:val="22"/>
          <w:szCs w:val="22"/>
        </w:rPr>
      </w:pPr>
      <w:r w:rsidRPr="00FB4438">
        <w:rPr>
          <w:rFonts w:ascii="Arial" w:hAnsi="Arial" w:cs="Arial"/>
          <w:b/>
          <w:sz w:val="22"/>
          <w:szCs w:val="22"/>
        </w:rPr>
        <w:t>State</w:t>
      </w:r>
      <w:r w:rsidR="00166141" w:rsidRPr="00FB4438">
        <w:rPr>
          <w:rFonts w:ascii="Arial" w:hAnsi="Arial" w:cs="Arial"/>
          <w:b/>
          <w:sz w:val="22"/>
          <w:szCs w:val="22"/>
        </w:rPr>
        <w:t>-m</w:t>
      </w:r>
      <w:r w:rsidRPr="00FB4438">
        <w:rPr>
          <w:rFonts w:ascii="Arial" w:hAnsi="Arial" w:cs="Arial"/>
          <w:b/>
          <w:sz w:val="22"/>
          <w:szCs w:val="22"/>
        </w:rPr>
        <w:t>andated Outcomes:</w:t>
      </w:r>
      <w:r w:rsidRPr="00FB4438">
        <w:rPr>
          <w:rFonts w:ascii="Arial" w:hAnsi="Arial" w:cs="Arial"/>
          <w:sz w:val="22"/>
          <w:szCs w:val="22"/>
        </w:rPr>
        <w:t xml:space="preserve"> Upon successful completion of this cours</w:t>
      </w:r>
      <w:r w:rsidRPr="00806B34">
        <w:rPr>
          <w:rFonts w:ascii="Arial" w:hAnsi="Arial" w:cs="Arial"/>
          <w:sz w:val="22"/>
          <w:szCs w:val="22"/>
        </w:rPr>
        <w:t>e, students will:</w:t>
      </w:r>
    </w:p>
    <w:p w:rsidR="009E20A0" w:rsidRDefault="003E3E6B"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Construct a global</w:t>
      </w:r>
      <w:r w:rsidR="000E2DCC">
        <w:rPr>
          <w:rFonts w:ascii="Arial" w:hAnsi="Arial" w:cs="Arial"/>
          <w:sz w:val="22"/>
          <w:szCs w:val="22"/>
        </w:rPr>
        <w:t xml:space="preserve"> distribution system</w:t>
      </w:r>
      <w:r w:rsidR="009E20A0">
        <w:rPr>
          <w:rFonts w:ascii="Arial" w:hAnsi="Arial" w:cs="Arial"/>
          <w:sz w:val="22"/>
          <w:szCs w:val="22"/>
        </w:rPr>
        <w:t xml:space="preserve">. </w:t>
      </w:r>
    </w:p>
    <w:p w:rsidR="00170708" w:rsidRDefault="00170708"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 xml:space="preserve">Conceptualize areas of international business and their influence on trade. </w:t>
      </w:r>
    </w:p>
    <w:p w:rsidR="00170708" w:rsidRDefault="00170708" w:rsidP="00806B34">
      <w:pPr>
        <w:pStyle w:val="NormalWeb"/>
        <w:numPr>
          <w:ilvl w:val="0"/>
          <w:numId w:val="4"/>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Interpret the complex relations involved in international trade utilizing all aspects of multi-cultural strategies.</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w:t>
      </w:r>
      <w:bookmarkStart w:id="0" w:name="_GoBack"/>
      <w:bookmarkEnd w:id="0"/>
      <w:r w:rsidRPr="00806B34">
        <w:rPr>
          <w:rFonts w:ascii="Arial" w:hAnsi="Arial" w:cs="Arial"/>
          <w:i/>
          <w:color w:val="000000"/>
          <w:sz w:val="22"/>
          <w:szCs w:val="22"/>
        </w:rPr>
        <w:t>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01" w:rsidRDefault="00274801" w:rsidP="007F20E3">
      <w:pPr>
        <w:spacing w:before="0" w:after="0"/>
      </w:pPr>
      <w:r>
        <w:separator/>
      </w:r>
    </w:p>
  </w:endnote>
  <w:endnote w:type="continuationSeparator" w:id="0">
    <w:p w:rsidR="00274801" w:rsidRDefault="0027480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D261D0">
      <w:rPr>
        <w:rFonts w:ascii="Arial" w:hAnsi="Arial" w:cs="Arial"/>
        <w:sz w:val="16"/>
        <w:szCs w:val="16"/>
      </w:rPr>
      <w:t>Fall</w:t>
    </w:r>
    <w:r>
      <w:rPr>
        <w:rFonts w:ascii="Arial" w:hAnsi="Arial" w:cs="Arial"/>
        <w:sz w:val="16"/>
        <w:szCs w:val="16"/>
      </w:rPr>
      <w:t xml:space="preserve">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01" w:rsidRDefault="00274801" w:rsidP="007F20E3">
      <w:pPr>
        <w:spacing w:before="0" w:after="0"/>
      </w:pPr>
      <w:r>
        <w:separator/>
      </w:r>
    </w:p>
  </w:footnote>
  <w:footnote w:type="continuationSeparator" w:id="0">
    <w:p w:rsidR="00274801" w:rsidRDefault="00274801"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QyMzM2MDc1MjZU0lEKTi0uzszPAykwrAUAyW7XwSwAAAA="/>
  </w:docVars>
  <w:rsids>
    <w:rsidRoot w:val="00A21CC7"/>
    <w:rsid w:val="00093948"/>
    <w:rsid w:val="000E2DCC"/>
    <w:rsid w:val="00117D7F"/>
    <w:rsid w:val="00125D81"/>
    <w:rsid w:val="001479F7"/>
    <w:rsid w:val="001543AD"/>
    <w:rsid w:val="00166141"/>
    <w:rsid w:val="00170708"/>
    <w:rsid w:val="00170C72"/>
    <w:rsid w:val="00180AB1"/>
    <w:rsid w:val="001A3049"/>
    <w:rsid w:val="001B2DD1"/>
    <w:rsid w:val="00215C2C"/>
    <w:rsid w:val="00274801"/>
    <w:rsid w:val="0029015B"/>
    <w:rsid w:val="00293892"/>
    <w:rsid w:val="002950BB"/>
    <w:rsid w:val="002B77F4"/>
    <w:rsid w:val="002D63EE"/>
    <w:rsid w:val="003527E0"/>
    <w:rsid w:val="00367E11"/>
    <w:rsid w:val="003827F7"/>
    <w:rsid w:val="00390B40"/>
    <w:rsid w:val="003937CD"/>
    <w:rsid w:val="003B79DF"/>
    <w:rsid w:val="003E0237"/>
    <w:rsid w:val="003E3E6B"/>
    <w:rsid w:val="00427446"/>
    <w:rsid w:val="004367B7"/>
    <w:rsid w:val="00474BF7"/>
    <w:rsid w:val="00495DA1"/>
    <w:rsid w:val="004B2B47"/>
    <w:rsid w:val="004B4605"/>
    <w:rsid w:val="004E5472"/>
    <w:rsid w:val="00516860"/>
    <w:rsid w:val="0054071A"/>
    <w:rsid w:val="00541518"/>
    <w:rsid w:val="00575037"/>
    <w:rsid w:val="0059292D"/>
    <w:rsid w:val="005E39FC"/>
    <w:rsid w:val="005F56E1"/>
    <w:rsid w:val="0062414A"/>
    <w:rsid w:val="00647158"/>
    <w:rsid w:val="00675651"/>
    <w:rsid w:val="00691CC5"/>
    <w:rsid w:val="006B45D0"/>
    <w:rsid w:val="007932E2"/>
    <w:rsid w:val="007B6766"/>
    <w:rsid w:val="007D5C2F"/>
    <w:rsid w:val="007F20E3"/>
    <w:rsid w:val="00803407"/>
    <w:rsid w:val="00806B34"/>
    <w:rsid w:val="00827C3F"/>
    <w:rsid w:val="00847189"/>
    <w:rsid w:val="00866FAB"/>
    <w:rsid w:val="008A2602"/>
    <w:rsid w:val="008F237E"/>
    <w:rsid w:val="009065C7"/>
    <w:rsid w:val="00986AD7"/>
    <w:rsid w:val="009A64AD"/>
    <w:rsid w:val="009D3F9A"/>
    <w:rsid w:val="009E20A0"/>
    <w:rsid w:val="00A168BA"/>
    <w:rsid w:val="00A27580"/>
    <w:rsid w:val="00A35065"/>
    <w:rsid w:val="00A401FA"/>
    <w:rsid w:val="00B662DB"/>
    <w:rsid w:val="00B739CC"/>
    <w:rsid w:val="00BC59F0"/>
    <w:rsid w:val="00C25323"/>
    <w:rsid w:val="00C57C25"/>
    <w:rsid w:val="00C7070F"/>
    <w:rsid w:val="00CA17A4"/>
    <w:rsid w:val="00CB321C"/>
    <w:rsid w:val="00D22A4E"/>
    <w:rsid w:val="00D261D0"/>
    <w:rsid w:val="00D7111A"/>
    <w:rsid w:val="00DF67B9"/>
    <w:rsid w:val="00E13408"/>
    <w:rsid w:val="00E35F9A"/>
    <w:rsid w:val="00E76AFC"/>
    <w:rsid w:val="00E922E4"/>
    <w:rsid w:val="00F007EA"/>
    <w:rsid w:val="00F20BA6"/>
    <w:rsid w:val="00F460A1"/>
    <w:rsid w:val="00F5611A"/>
    <w:rsid w:val="00F833D9"/>
    <w:rsid w:val="00FA111B"/>
    <w:rsid w:val="00FB4438"/>
    <w:rsid w:val="00FB4914"/>
    <w:rsid w:val="00FB7179"/>
    <w:rsid w:val="00FF14BA"/>
    <w:rsid w:val="00FF27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1401FBC2-84D7-4B46-807E-3E65D4B6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1313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1500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2017-01-20T15:55:00Z</dcterms:created>
  <dcterms:modified xsi:type="dcterms:W3CDTF">2017-01-20T15:55:00Z</dcterms:modified>
</cp:coreProperties>
</file>