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6B" w:rsidRPr="0011326B" w:rsidRDefault="0043345C" w:rsidP="0043345C">
      <w:pPr>
        <w:jc w:val="center"/>
        <w:rPr>
          <w:rFonts w:cs="Arial"/>
          <w:b/>
          <w:bCs/>
          <w:sz w:val="22"/>
          <w:szCs w:val="22"/>
        </w:rPr>
      </w:pPr>
      <w:r w:rsidRPr="0011326B">
        <w:rPr>
          <w:rFonts w:cs="Arial"/>
          <w:b/>
          <w:bCs/>
          <w:sz w:val="22"/>
          <w:szCs w:val="22"/>
        </w:rPr>
        <w:t>COLLIN COLLEGE</w:t>
      </w:r>
    </w:p>
    <w:p w:rsidR="0043345C" w:rsidRPr="0011326B" w:rsidRDefault="0043345C" w:rsidP="0043345C">
      <w:pPr>
        <w:jc w:val="center"/>
        <w:rPr>
          <w:rFonts w:cs="Arial"/>
          <w:sz w:val="22"/>
          <w:szCs w:val="22"/>
        </w:rPr>
      </w:pPr>
      <w:r w:rsidRPr="0011326B">
        <w:rPr>
          <w:rFonts w:cs="Arial"/>
          <w:b/>
          <w:bCs/>
          <w:sz w:val="22"/>
          <w:szCs w:val="22"/>
        </w:rPr>
        <w:t>COURSE SYLLABUS</w:t>
      </w:r>
    </w:p>
    <w:p w:rsidR="0043345C" w:rsidRDefault="0043345C" w:rsidP="0043345C">
      <w:pPr>
        <w:pStyle w:val="Default"/>
        <w:jc w:val="center"/>
        <w:rPr>
          <w:color w:val="auto"/>
          <w:sz w:val="22"/>
          <w:szCs w:val="22"/>
        </w:rPr>
      </w:pPr>
    </w:p>
    <w:p w:rsidR="00923263" w:rsidRPr="0011326B" w:rsidRDefault="00923263" w:rsidP="0043345C">
      <w:pPr>
        <w:pStyle w:val="Default"/>
        <w:jc w:val="center"/>
        <w:rPr>
          <w:color w:val="auto"/>
          <w:sz w:val="22"/>
          <w:szCs w:val="22"/>
        </w:rPr>
      </w:pPr>
    </w:p>
    <w:p w:rsidR="0043345C" w:rsidRPr="0011326B" w:rsidRDefault="0043345C" w:rsidP="0043345C">
      <w:pPr>
        <w:pStyle w:val="Default"/>
        <w:jc w:val="center"/>
        <w:rPr>
          <w:color w:val="auto"/>
          <w:sz w:val="22"/>
          <w:szCs w:val="22"/>
        </w:rPr>
      </w:pPr>
      <w:r w:rsidRPr="0011326B">
        <w:rPr>
          <w:noProof/>
          <w:color w:val="auto"/>
          <w:sz w:val="22"/>
          <w:szCs w:val="22"/>
        </w:rPr>
        <mc:AlternateContent>
          <mc:Choice Requires="wps">
            <w:drawing>
              <wp:anchor distT="0" distB="0" distL="114300" distR="114300" simplePos="0" relativeHeight="251659264" behindDoc="0" locked="0" layoutInCell="1" allowOverlap="1" wp14:anchorId="3C183D2C" wp14:editId="08EF9C1A">
                <wp:simplePos x="0" y="0"/>
                <wp:positionH relativeFrom="column">
                  <wp:posOffset>9525</wp:posOffset>
                </wp:positionH>
                <wp:positionV relativeFrom="paragraph">
                  <wp:posOffset>73025</wp:posOffset>
                </wp:positionV>
                <wp:extent cx="1676400" cy="2667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3345C" w:rsidRPr="0011326B" w:rsidRDefault="0043345C" w:rsidP="0043345C">
                            <w:pPr>
                              <w:rPr>
                                <w:rFonts w:cs="Arial"/>
                                <w:color w:val="000000"/>
                                <w:sz w:val="22"/>
                                <w:szCs w:val="22"/>
                              </w:rPr>
                            </w:pPr>
                            <w:r w:rsidRPr="0011326B">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83D2C" id="_x0000_t202" coordsize="21600,21600" o:spt="202" path="m,l,21600r21600,l21600,xe">
                <v:stroke joinstyle="miter"/>
                <v:path gradientshapeok="t" o:connecttype="rect"/>
              </v:shapetype>
              <v:shape id="Text Box 4" o:spid="_x0000_s1026" type="#_x0000_t202" style="position:absolute;left:0;text-align:left;margin-left:.75pt;margin-top:5.7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WwJwIAAFA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">
                <v:textbox>
                  <w:txbxContent>
                    <w:p w:rsidR="0043345C" w:rsidRPr="0011326B" w:rsidRDefault="0043345C" w:rsidP="0043345C">
                      <w:pPr>
                        <w:rPr>
                          <w:rFonts w:cs="Arial"/>
                          <w:color w:val="000000"/>
                          <w:sz w:val="22"/>
                          <w:szCs w:val="22"/>
                        </w:rPr>
                      </w:pPr>
                      <w:r w:rsidRPr="0011326B">
                        <w:rPr>
                          <w:rFonts w:cs="Arial"/>
                          <w:color w:val="000000"/>
                          <w:sz w:val="22"/>
                          <w:szCs w:val="22"/>
                        </w:rPr>
                        <w:t>Course Information</w:t>
                      </w:r>
                    </w:p>
                  </w:txbxContent>
                </v:textbox>
              </v:shape>
            </w:pict>
          </mc:Fallback>
        </mc:AlternateContent>
      </w:r>
    </w:p>
    <w:p w:rsidR="0043345C" w:rsidRPr="0011326B" w:rsidRDefault="0043345C" w:rsidP="0043345C">
      <w:pPr>
        <w:pStyle w:val="Default"/>
        <w:jc w:val="center"/>
        <w:rPr>
          <w:color w:val="auto"/>
          <w:sz w:val="22"/>
          <w:szCs w:val="22"/>
        </w:rPr>
      </w:pPr>
      <w:r w:rsidRPr="0011326B">
        <w:rPr>
          <w:color w:val="auto"/>
          <w:sz w:val="22"/>
          <w:szCs w:val="22"/>
        </w:rPr>
        <w:t xml:space="preserve"> </w:t>
      </w:r>
    </w:p>
    <w:p w:rsidR="0043345C" w:rsidRPr="0011326B" w:rsidRDefault="0043345C" w:rsidP="0043345C">
      <w:pPr>
        <w:rPr>
          <w:rFonts w:cs="Arial"/>
          <w:b/>
          <w:sz w:val="22"/>
          <w:szCs w:val="22"/>
        </w:rPr>
      </w:pPr>
    </w:p>
    <w:p w:rsidR="00FD7AFA" w:rsidRDefault="00FD7AFA" w:rsidP="0043345C">
      <w:pPr>
        <w:rPr>
          <w:rFonts w:cs="Arial"/>
          <w:b/>
          <w:sz w:val="22"/>
          <w:szCs w:val="22"/>
        </w:rPr>
      </w:pPr>
    </w:p>
    <w:p w:rsidR="00FD7AFA" w:rsidRDefault="00FD7AFA" w:rsidP="0043345C">
      <w:pPr>
        <w:rPr>
          <w:rFonts w:cs="Arial"/>
          <w:b/>
          <w:sz w:val="22"/>
          <w:szCs w:val="22"/>
        </w:rPr>
      </w:pPr>
    </w:p>
    <w:p w:rsidR="0043345C" w:rsidRPr="0011326B" w:rsidRDefault="0043345C" w:rsidP="0043345C">
      <w:pPr>
        <w:rPr>
          <w:rFonts w:cs="Arial"/>
          <w:sz w:val="22"/>
          <w:szCs w:val="22"/>
        </w:rPr>
      </w:pPr>
      <w:r w:rsidRPr="0011326B">
        <w:rPr>
          <w:rFonts w:cs="Arial"/>
          <w:b/>
          <w:sz w:val="22"/>
          <w:szCs w:val="22"/>
        </w:rPr>
        <w:t>Course Number</w:t>
      </w:r>
      <w:r w:rsidRPr="0011326B">
        <w:rPr>
          <w:rFonts w:cs="Arial"/>
          <w:sz w:val="22"/>
          <w:szCs w:val="22"/>
        </w:rPr>
        <w:t xml:space="preserve">:  </w:t>
      </w:r>
      <w:r w:rsidR="00481B2E" w:rsidRPr="0011326B">
        <w:rPr>
          <w:rFonts w:cs="Arial"/>
          <w:iCs/>
          <w:sz w:val="22"/>
          <w:szCs w:val="22"/>
        </w:rPr>
        <w:t xml:space="preserve">ITNW </w:t>
      </w:r>
      <w:r w:rsidR="007C7D8A" w:rsidRPr="0011326B">
        <w:rPr>
          <w:rFonts w:cs="Arial"/>
          <w:iCs/>
          <w:sz w:val="22"/>
          <w:szCs w:val="22"/>
        </w:rPr>
        <w:t>237</w:t>
      </w:r>
      <w:r w:rsidR="007A4AF7" w:rsidRPr="0011326B">
        <w:rPr>
          <w:rFonts w:cs="Arial"/>
          <w:iCs/>
          <w:sz w:val="22"/>
          <w:szCs w:val="22"/>
        </w:rPr>
        <w:t>6</w:t>
      </w:r>
    </w:p>
    <w:p w:rsidR="0043345C" w:rsidRPr="0011326B" w:rsidRDefault="0043345C" w:rsidP="0043345C">
      <w:pPr>
        <w:pStyle w:val="Default"/>
        <w:rPr>
          <w:color w:val="auto"/>
          <w:sz w:val="22"/>
          <w:szCs w:val="22"/>
        </w:rPr>
      </w:pPr>
      <w:r w:rsidRPr="0011326B">
        <w:rPr>
          <w:iCs/>
          <w:color w:val="auto"/>
          <w:sz w:val="22"/>
          <w:szCs w:val="22"/>
        </w:rPr>
        <w:t xml:space="preserve"> </w:t>
      </w:r>
    </w:p>
    <w:p w:rsidR="0043345C" w:rsidRPr="0011326B" w:rsidRDefault="0043345C" w:rsidP="002850E0">
      <w:pPr>
        <w:pStyle w:val="Default"/>
        <w:ind w:left="360" w:hanging="360"/>
        <w:rPr>
          <w:color w:val="auto"/>
          <w:sz w:val="22"/>
          <w:szCs w:val="22"/>
        </w:rPr>
      </w:pPr>
      <w:r w:rsidRPr="0011326B">
        <w:rPr>
          <w:b/>
          <w:color w:val="auto"/>
          <w:sz w:val="22"/>
          <w:szCs w:val="22"/>
        </w:rPr>
        <w:t>Course Title:</w:t>
      </w:r>
      <w:r w:rsidRPr="0011326B">
        <w:rPr>
          <w:color w:val="auto"/>
          <w:sz w:val="22"/>
          <w:szCs w:val="22"/>
        </w:rPr>
        <w:t xml:space="preserve">  </w:t>
      </w:r>
      <w:r w:rsidR="007C7D8A" w:rsidRPr="0011326B">
        <w:rPr>
          <w:color w:val="auto"/>
          <w:sz w:val="22"/>
          <w:szCs w:val="22"/>
        </w:rPr>
        <w:t xml:space="preserve">Advanced Topics in </w:t>
      </w:r>
      <w:r w:rsidR="00481B2E" w:rsidRPr="0011326B">
        <w:rPr>
          <w:bCs/>
          <w:iCs/>
          <w:color w:val="auto"/>
          <w:sz w:val="22"/>
          <w:szCs w:val="22"/>
        </w:rPr>
        <w:t xml:space="preserve">Computer Systems Networking and </w:t>
      </w:r>
      <w:r w:rsidR="00A15C40" w:rsidRPr="0011326B">
        <w:rPr>
          <w:bCs/>
          <w:iCs/>
          <w:color w:val="auto"/>
          <w:sz w:val="22"/>
          <w:szCs w:val="22"/>
        </w:rPr>
        <w:t xml:space="preserve">Collaborative </w:t>
      </w:r>
      <w:r w:rsidR="00A15C40" w:rsidRPr="002400E9">
        <w:rPr>
          <w:bCs/>
          <w:iCs/>
          <w:color w:val="auto"/>
          <w:sz w:val="22"/>
          <w:szCs w:val="22"/>
        </w:rPr>
        <w:t>Technologies</w:t>
      </w:r>
      <w:r w:rsidR="00A15C40" w:rsidRPr="0011326B">
        <w:rPr>
          <w:bCs/>
          <w:iCs/>
          <w:color w:val="auto"/>
          <w:sz w:val="22"/>
          <w:szCs w:val="22"/>
        </w:rPr>
        <w:t xml:space="preserve"> </w:t>
      </w:r>
    </w:p>
    <w:p w:rsidR="0043345C" w:rsidRPr="0011326B" w:rsidRDefault="0043345C" w:rsidP="0043345C">
      <w:pPr>
        <w:pStyle w:val="Default"/>
        <w:rPr>
          <w:color w:val="auto"/>
          <w:sz w:val="22"/>
          <w:szCs w:val="22"/>
        </w:rPr>
      </w:pPr>
      <w:r w:rsidRPr="0011326B">
        <w:rPr>
          <w:color w:val="auto"/>
          <w:sz w:val="22"/>
          <w:szCs w:val="22"/>
        </w:rPr>
        <w:t xml:space="preserve"> </w:t>
      </w:r>
    </w:p>
    <w:p w:rsidR="007C7D8A" w:rsidRPr="0011326B" w:rsidRDefault="0043345C" w:rsidP="0043345C">
      <w:pPr>
        <w:pStyle w:val="Default"/>
        <w:ind w:left="360" w:hanging="360"/>
        <w:rPr>
          <w:color w:val="auto"/>
          <w:sz w:val="22"/>
          <w:szCs w:val="22"/>
        </w:rPr>
      </w:pPr>
      <w:r w:rsidRPr="0011326B">
        <w:rPr>
          <w:b/>
          <w:color w:val="auto"/>
          <w:sz w:val="22"/>
          <w:szCs w:val="22"/>
        </w:rPr>
        <w:t>Course Description:</w:t>
      </w:r>
      <w:r w:rsidRPr="0011326B">
        <w:rPr>
          <w:color w:val="auto"/>
          <w:sz w:val="22"/>
          <w:szCs w:val="22"/>
        </w:rPr>
        <w:t xml:space="preserve">  </w:t>
      </w:r>
      <w:r w:rsidR="0011326B">
        <w:rPr>
          <w:color w:val="auto"/>
          <w:sz w:val="22"/>
          <w:szCs w:val="22"/>
        </w:rPr>
        <w:t>T</w:t>
      </w:r>
      <w:r w:rsidR="007C7D8A" w:rsidRPr="0011326B">
        <w:rPr>
          <w:color w:val="auto"/>
          <w:sz w:val="22"/>
          <w:szCs w:val="22"/>
        </w:rPr>
        <w:t>his course assimilates leading edge skills, knowledge, and advances in technologies relevant to the local industry needs.</w:t>
      </w:r>
      <w:r w:rsidR="0011326B">
        <w:rPr>
          <w:color w:val="auto"/>
          <w:sz w:val="22"/>
          <w:szCs w:val="22"/>
        </w:rPr>
        <w:t xml:space="preserve"> </w:t>
      </w:r>
      <w:r w:rsidR="0011326B" w:rsidRPr="00923263">
        <w:rPr>
          <w:color w:val="auto"/>
          <w:sz w:val="22"/>
          <w:szCs w:val="22"/>
        </w:rPr>
        <w:t xml:space="preserve">Lab required. </w:t>
      </w:r>
    </w:p>
    <w:p w:rsidR="0043345C" w:rsidRPr="0011326B" w:rsidRDefault="0043345C" w:rsidP="00481B2E">
      <w:pPr>
        <w:pStyle w:val="Default"/>
        <w:ind w:left="360" w:hanging="360"/>
        <w:rPr>
          <w:color w:val="auto"/>
          <w:sz w:val="22"/>
          <w:szCs w:val="22"/>
        </w:rPr>
      </w:pPr>
      <w:r w:rsidRPr="0011326B">
        <w:rPr>
          <w:color w:val="auto"/>
          <w:sz w:val="22"/>
          <w:szCs w:val="22"/>
        </w:rPr>
        <w:tab/>
      </w:r>
    </w:p>
    <w:p w:rsidR="0043345C" w:rsidRPr="0011326B" w:rsidRDefault="0043345C" w:rsidP="0011326B">
      <w:pPr>
        <w:pStyle w:val="Default"/>
        <w:tabs>
          <w:tab w:val="left" w:pos="2430"/>
        </w:tabs>
        <w:rPr>
          <w:color w:val="auto"/>
          <w:sz w:val="22"/>
          <w:szCs w:val="22"/>
        </w:rPr>
      </w:pPr>
      <w:r w:rsidRPr="0011326B">
        <w:rPr>
          <w:b/>
          <w:color w:val="auto"/>
          <w:sz w:val="22"/>
          <w:szCs w:val="22"/>
        </w:rPr>
        <w:t>Course Credit Hours:</w:t>
      </w:r>
      <w:r w:rsidR="00FD7AFA">
        <w:rPr>
          <w:color w:val="auto"/>
          <w:sz w:val="22"/>
          <w:szCs w:val="22"/>
        </w:rPr>
        <w:tab/>
      </w:r>
      <w:r w:rsidRPr="0011326B">
        <w:rPr>
          <w:color w:val="auto"/>
          <w:sz w:val="22"/>
          <w:szCs w:val="22"/>
        </w:rPr>
        <w:t>3</w:t>
      </w:r>
    </w:p>
    <w:p w:rsidR="0043345C" w:rsidRPr="0011326B" w:rsidRDefault="0043345C" w:rsidP="00FD7AFA">
      <w:pPr>
        <w:pStyle w:val="Default"/>
        <w:tabs>
          <w:tab w:val="left" w:pos="720"/>
          <w:tab w:val="left" w:pos="2430"/>
        </w:tabs>
        <w:rPr>
          <w:color w:val="auto"/>
          <w:sz w:val="22"/>
          <w:szCs w:val="22"/>
        </w:rPr>
      </w:pPr>
      <w:r w:rsidRPr="0011326B">
        <w:rPr>
          <w:color w:val="auto"/>
          <w:sz w:val="22"/>
          <w:szCs w:val="22"/>
        </w:rPr>
        <w:tab/>
      </w:r>
      <w:r w:rsidR="0011326B">
        <w:rPr>
          <w:color w:val="auto"/>
          <w:sz w:val="22"/>
          <w:szCs w:val="22"/>
        </w:rPr>
        <w:t xml:space="preserve"> </w:t>
      </w:r>
      <w:r w:rsidRPr="0011326B">
        <w:rPr>
          <w:color w:val="auto"/>
          <w:sz w:val="22"/>
          <w:szCs w:val="22"/>
        </w:rPr>
        <w:t>Lecture Hours:</w:t>
      </w:r>
      <w:r w:rsidR="00FD7AFA">
        <w:rPr>
          <w:color w:val="auto"/>
          <w:sz w:val="22"/>
          <w:szCs w:val="22"/>
        </w:rPr>
        <w:tab/>
      </w:r>
      <w:r w:rsidRPr="0011326B">
        <w:rPr>
          <w:iCs/>
          <w:color w:val="auto"/>
          <w:sz w:val="22"/>
          <w:szCs w:val="22"/>
        </w:rPr>
        <w:t>2</w:t>
      </w:r>
    </w:p>
    <w:p w:rsidR="0043345C" w:rsidRPr="0011326B" w:rsidRDefault="0043345C" w:rsidP="00FD7AFA">
      <w:pPr>
        <w:pStyle w:val="Default"/>
        <w:tabs>
          <w:tab w:val="left" w:pos="720"/>
          <w:tab w:val="left" w:pos="2430"/>
        </w:tabs>
        <w:rPr>
          <w:color w:val="auto"/>
          <w:sz w:val="22"/>
          <w:szCs w:val="22"/>
        </w:rPr>
      </w:pPr>
      <w:r w:rsidRPr="0011326B">
        <w:rPr>
          <w:color w:val="auto"/>
          <w:sz w:val="22"/>
          <w:szCs w:val="22"/>
        </w:rPr>
        <w:tab/>
        <w:t xml:space="preserve">  </w:t>
      </w:r>
      <w:r w:rsidR="0011326B">
        <w:rPr>
          <w:color w:val="auto"/>
          <w:sz w:val="22"/>
          <w:szCs w:val="22"/>
        </w:rPr>
        <w:t xml:space="preserve"> </w:t>
      </w:r>
      <w:r w:rsidRPr="0011326B">
        <w:rPr>
          <w:color w:val="auto"/>
          <w:sz w:val="22"/>
          <w:szCs w:val="22"/>
        </w:rPr>
        <w:t xml:space="preserve">    Lab Hours:</w:t>
      </w:r>
      <w:r w:rsidR="00FD7AFA">
        <w:rPr>
          <w:color w:val="auto"/>
          <w:sz w:val="22"/>
          <w:szCs w:val="22"/>
        </w:rPr>
        <w:tab/>
      </w:r>
      <w:r w:rsidRPr="0011326B">
        <w:rPr>
          <w:color w:val="auto"/>
          <w:sz w:val="22"/>
          <w:szCs w:val="22"/>
        </w:rPr>
        <w:t>3</w:t>
      </w:r>
    </w:p>
    <w:p w:rsidR="0043345C" w:rsidRPr="0011326B" w:rsidRDefault="0043345C" w:rsidP="0043345C">
      <w:pPr>
        <w:ind w:left="720" w:hanging="720"/>
        <w:rPr>
          <w:rFonts w:cs="Arial"/>
          <w:sz w:val="22"/>
          <w:szCs w:val="22"/>
        </w:rPr>
      </w:pPr>
      <w:r w:rsidRPr="0011326B">
        <w:rPr>
          <w:rFonts w:cs="Arial"/>
          <w:sz w:val="22"/>
          <w:szCs w:val="22"/>
        </w:rPr>
        <w:t xml:space="preserve"> </w:t>
      </w:r>
    </w:p>
    <w:p w:rsidR="0043345C" w:rsidRPr="0011326B" w:rsidRDefault="0043345C" w:rsidP="0043345C">
      <w:pPr>
        <w:pStyle w:val="Default"/>
        <w:ind w:left="450" w:hanging="450"/>
        <w:rPr>
          <w:color w:val="auto"/>
          <w:sz w:val="22"/>
          <w:szCs w:val="22"/>
        </w:rPr>
      </w:pPr>
      <w:r w:rsidRPr="0011326B">
        <w:rPr>
          <w:b/>
          <w:color w:val="auto"/>
          <w:sz w:val="22"/>
          <w:szCs w:val="22"/>
        </w:rPr>
        <w:t xml:space="preserve">Student Learning Outcomes: </w:t>
      </w:r>
      <w:r w:rsidRPr="0011326B">
        <w:rPr>
          <w:color w:val="auto"/>
          <w:sz w:val="22"/>
          <w:szCs w:val="22"/>
        </w:rPr>
        <w:t xml:space="preserve"> Upon successful completion of this course, students will:</w:t>
      </w:r>
    </w:p>
    <w:p w:rsidR="0043345C" w:rsidRPr="002400E9" w:rsidRDefault="007A4AF7" w:rsidP="0011326B">
      <w:pPr>
        <w:pStyle w:val="Default"/>
        <w:numPr>
          <w:ilvl w:val="0"/>
          <w:numId w:val="1"/>
        </w:numPr>
        <w:ind w:left="720"/>
        <w:rPr>
          <w:bCs/>
          <w:iCs/>
          <w:color w:val="auto"/>
          <w:sz w:val="22"/>
          <w:szCs w:val="22"/>
        </w:rPr>
      </w:pPr>
      <w:r w:rsidRPr="002400E9">
        <w:rPr>
          <w:bCs/>
          <w:iCs/>
          <w:color w:val="auto"/>
          <w:sz w:val="22"/>
          <w:szCs w:val="22"/>
        </w:rPr>
        <w:t xml:space="preserve">Describe </w:t>
      </w:r>
      <w:r w:rsidR="00481B2E" w:rsidRPr="002400E9">
        <w:rPr>
          <w:bCs/>
          <w:iCs/>
          <w:color w:val="auto"/>
          <w:sz w:val="22"/>
          <w:szCs w:val="22"/>
        </w:rPr>
        <w:t>telecommunications basics and VOIP protocols</w:t>
      </w:r>
      <w:r w:rsidR="00D7228C" w:rsidRPr="002400E9">
        <w:rPr>
          <w:bCs/>
          <w:iCs/>
          <w:color w:val="auto"/>
          <w:sz w:val="22"/>
          <w:szCs w:val="22"/>
        </w:rPr>
        <w:t>.</w:t>
      </w:r>
    </w:p>
    <w:p w:rsidR="0043345C" w:rsidRPr="0011326B" w:rsidRDefault="00481B2E" w:rsidP="0011326B">
      <w:pPr>
        <w:pStyle w:val="Default"/>
        <w:numPr>
          <w:ilvl w:val="0"/>
          <w:numId w:val="1"/>
        </w:numPr>
        <w:ind w:left="720"/>
        <w:rPr>
          <w:bCs/>
          <w:iCs/>
          <w:color w:val="auto"/>
          <w:sz w:val="22"/>
          <w:szCs w:val="22"/>
        </w:rPr>
      </w:pPr>
      <w:r w:rsidRPr="0011326B">
        <w:rPr>
          <w:bCs/>
          <w:iCs/>
          <w:color w:val="auto"/>
          <w:sz w:val="22"/>
          <w:szCs w:val="22"/>
        </w:rPr>
        <w:t>Describe principles of interaction of sensors, mobility, and connected devices.</w:t>
      </w:r>
    </w:p>
    <w:p w:rsidR="0043345C" w:rsidRPr="0011326B" w:rsidRDefault="00481B2E" w:rsidP="0011326B">
      <w:pPr>
        <w:pStyle w:val="Default"/>
        <w:numPr>
          <w:ilvl w:val="0"/>
          <w:numId w:val="1"/>
        </w:numPr>
        <w:ind w:left="720"/>
        <w:rPr>
          <w:bCs/>
          <w:iCs/>
          <w:color w:val="auto"/>
          <w:sz w:val="22"/>
          <w:szCs w:val="22"/>
        </w:rPr>
      </w:pPr>
      <w:r w:rsidRPr="0011326B">
        <w:rPr>
          <w:bCs/>
          <w:iCs/>
          <w:color w:val="auto"/>
          <w:sz w:val="22"/>
          <w:szCs w:val="22"/>
        </w:rPr>
        <w:t>Design a project management approach to resolve a current IT issue.</w:t>
      </w:r>
    </w:p>
    <w:p w:rsidR="0043345C" w:rsidRPr="0011326B" w:rsidRDefault="0043345C" w:rsidP="0043345C">
      <w:pPr>
        <w:widowControl/>
        <w:ind w:left="360" w:right="-720" w:hanging="360"/>
        <w:rPr>
          <w:rFonts w:cs="Arial"/>
          <w:b/>
          <w:color w:val="000000"/>
          <w:sz w:val="22"/>
          <w:szCs w:val="22"/>
        </w:rPr>
      </w:pPr>
    </w:p>
    <w:p w:rsidR="0043345C" w:rsidRPr="0011326B" w:rsidRDefault="0043345C" w:rsidP="0043345C">
      <w:pPr>
        <w:rPr>
          <w:rFonts w:cs="Arial"/>
          <w:color w:val="000000"/>
          <w:sz w:val="22"/>
          <w:szCs w:val="22"/>
        </w:rPr>
      </w:pPr>
      <w:r w:rsidRPr="0011326B">
        <w:rPr>
          <w:rFonts w:cs="Arial"/>
          <w:b/>
          <w:color w:val="000000"/>
          <w:sz w:val="22"/>
          <w:szCs w:val="22"/>
        </w:rPr>
        <w:t xml:space="preserve">Withdrawal Policy:  </w:t>
      </w:r>
      <w:r w:rsidRPr="0011326B">
        <w:rPr>
          <w:rFonts w:cs="Arial"/>
          <w:color w:val="000000"/>
          <w:sz w:val="22"/>
          <w:szCs w:val="22"/>
        </w:rPr>
        <w:t xml:space="preserve">See the current </w:t>
      </w:r>
      <w:r w:rsidRPr="0011326B">
        <w:rPr>
          <w:rFonts w:cs="Arial"/>
          <w:i/>
          <w:color w:val="000000"/>
          <w:sz w:val="22"/>
          <w:szCs w:val="22"/>
        </w:rPr>
        <w:t>Collin Registration Guide</w:t>
      </w:r>
      <w:r w:rsidRPr="0011326B">
        <w:rPr>
          <w:rFonts w:cs="Arial"/>
          <w:color w:val="000000"/>
          <w:sz w:val="22"/>
          <w:szCs w:val="22"/>
        </w:rPr>
        <w:t xml:space="preserve"> for last day to withdraw.</w:t>
      </w:r>
    </w:p>
    <w:p w:rsidR="0043345C" w:rsidRPr="0011326B" w:rsidRDefault="0043345C" w:rsidP="0043345C">
      <w:pPr>
        <w:rPr>
          <w:rFonts w:cs="Arial"/>
          <w:b/>
          <w:color w:val="000000"/>
          <w:sz w:val="22"/>
          <w:szCs w:val="22"/>
        </w:rPr>
      </w:pPr>
    </w:p>
    <w:p w:rsidR="0043345C" w:rsidRPr="0011326B" w:rsidRDefault="0043345C" w:rsidP="0043345C">
      <w:pPr>
        <w:rPr>
          <w:rFonts w:cs="Arial"/>
          <w:color w:val="000000"/>
          <w:sz w:val="22"/>
          <w:szCs w:val="22"/>
        </w:rPr>
      </w:pPr>
      <w:r w:rsidRPr="0011326B">
        <w:rPr>
          <w:rFonts w:cs="Arial"/>
          <w:b/>
          <w:color w:val="000000"/>
          <w:sz w:val="22"/>
          <w:szCs w:val="22"/>
        </w:rPr>
        <w:t>Collin College Academic Policies:</w:t>
      </w:r>
      <w:r w:rsidRPr="0011326B">
        <w:rPr>
          <w:rFonts w:cs="Arial"/>
          <w:color w:val="000000"/>
          <w:sz w:val="22"/>
          <w:szCs w:val="22"/>
        </w:rPr>
        <w:t xml:space="preserve">  See the current </w:t>
      </w:r>
      <w:r w:rsidRPr="0011326B">
        <w:rPr>
          <w:rFonts w:cs="Arial"/>
          <w:i/>
          <w:color w:val="000000"/>
          <w:sz w:val="22"/>
          <w:szCs w:val="22"/>
        </w:rPr>
        <w:t>Collin Student Handbook.</w:t>
      </w:r>
    </w:p>
    <w:p w:rsidR="0043345C" w:rsidRPr="0011326B" w:rsidRDefault="0043345C" w:rsidP="0043345C">
      <w:pPr>
        <w:ind w:left="450" w:hanging="450"/>
        <w:rPr>
          <w:rFonts w:cs="Arial"/>
          <w:b/>
          <w:color w:val="000000"/>
          <w:sz w:val="22"/>
          <w:szCs w:val="22"/>
        </w:rPr>
      </w:pPr>
    </w:p>
    <w:p w:rsidR="003058D8" w:rsidRPr="0011326B" w:rsidRDefault="0043345C" w:rsidP="0043345C">
      <w:pPr>
        <w:ind w:left="360" w:hanging="360"/>
        <w:rPr>
          <w:rFonts w:cs="Arial"/>
          <w:color w:val="000000"/>
          <w:sz w:val="22"/>
          <w:szCs w:val="22"/>
        </w:rPr>
      </w:pPr>
      <w:r w:rsidRPr="0011326B">
        <w:rPr>
          <w:rFonts w:cs="Arial"/>
          <w:b/>
          <w:color w:val="000000"/>
          <w:sz w:val="22"/>
          <w:szCs w:val="22"/>
        </w:rPr>
        <w:t>Americans with Disabilities Act Statement:</w:t>
      </w:r>
      <w:r w:rsidRPr="0011326B">
        <w:rPr>
          <w:rFonts w:cs="Arial"/>
          <w:color w:val="000000"/>
          <w:sz w:val="22"/>
          <w:szCs w:val="22"/>
        </w:rPr>
        <w:t xml:space="preserve"> </w:t>
      </w:r>
      <w:r w:rsidR="002850E0">
        <w:rPr>
          <w:rFonts w:cs="Arial"/>
          <w:color w:val="000000"/>
          <w:sz w:val="22"/>
          <w:szCs w:val="22"/>
        </w:rPr>
        <w:t xml:space="preserve"> </w:t>
      </w:r>
      <w:r w:rsidRPr="0011326B">
        <w:rPr>
          <w:rFonts w:cs="Arial"/>
          <w:color w:val="000000"/>
          <w:sz w:val="22"/>
          <w:szCs w:val="22"/>
        </w:rPr>
        <w:t xml:space="preserve">Collin College will adhere to all applicable federal, state and local laws, regulations and guidelines with respect to providing reasonable accommodations as required to afford equal educational opportunity. It is the student’s </w:t>
      </w:r>
      <w:r w:rsidRPr="002400E9">
        <w:rPr>
          <w:rFonts w:cs="Arial"/>
          <w:sz w:val="22"/>
          <w:szCs w:val="22"/>
        </w:rPr>
        <w:t>responsibility to contact the ACCESS office, SCC-</w:t>
      </w:r>
      <w:r w:rsidR="002850E0" w:rsidRPr="002400E9">
        <w:rPr>
          <w:rFonts w:cs="Arial"/>
          <w:sz w:val="22"/>
          <w:szCs w:val="22"/>
        </w:rPr>
        <w:t>D140</w:t>
      </w:r>
      <w:r w:rsidRPr="002400E9">
        <w:rPr>
          <w:rFonts w:cs="Arial"/>
          <w:sz w:val="22"/>
          <w:szCs w:val="22"/>
        </w:rPr>
        <w:t xml:space="preserve"> or 972.881.5898 (V/TTD: </w:t>
      </w:r>
      <w:r w:rsidRPr="0011326B">
        <w:rPr>
          <w:rFonts w:cs="Arial"/>
          <w:color w:val="000000"/>
          <w:sz w:val="22"/>
          <w:szCs w:val="22"/>
        </w:rPr>
        <w:t xml:space="preserve">972.881.5950) to arrange for appropriate accommodations. See the current </w:t>
      </w:r>
      <w:r w:rsidRPr="0011326B">
        <w:rPr>
          <w:rFonts w:cs="Arial"/>
          <w:i/>
          <w:color w:val="000000"/>
          <w:sz w:val="22"/>
          <w:szCs w:val="22"/>
        </w:rPr>
        <w:t>Collin Student Handbook</w:t>
      </w:r>
      <w:r w:rsidRPr="0011326B">
        <w:rPr>
          <w:rFonts w:cs="Arial"/>
          <w:color w:val="000000"/>
          <w:sz w:val="22"/>
          <w:szCs w:val="22"/>
        </w:rPr>
        <w:t xml:space="preserve"> for additional information.</w:t>
      </w:r>
    </w:p>
    <w:p w:rsidR="0011326B" w:rsidRDefault="0011326B" w:rsidP="0011326B">
      <w:pPr>
        <w:pStyle w:val="Default"/>
        <w:rPr>
          <w:sz w:val="22"/>
          <w:szCs w:val="22"/>
        </w:rPr>
      </w:pPr>
    </w:p>
    <w:p w:rsidR="0011326B" w:rsidRDefault="0011326B" w:rsidP="0011326B">
      <w:pPr>
        <w:pStyle w:val="Default"/>
        <w:rPr>
          <w:sz w:val="22"/>
          <w:szCs w:val="22"/>
        </w:rPr>
      </w:pPr>
      <w:bookmarkStart w:id="0" w:name="_GoBack"/>
      <w:bookmarkEnd w:id="0"/>
    </w:p>
    <w:p w:rsidR="0011326B" w:rsidRDefault="0011326B" w:rsidP="0011326B">
      <w:pPr>
        <w:pStyle w:val="Default"/>
        <w:rPr>
          <w:sz w:val="22"/>
          <w:szCs w:val="22"/>
        </w:rPr>
      </w:pPr>
    </w:p>
    <w:p w:rsidR="0011326B" w:rsidRDefault="0011326B"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923263" w:rsidRDefault="00923263" w:rsidP="0011326B">
      <w:pPr>
        <w:pStyle w:val="Default"/>
        <w:rPr>
          <w:sz w:val="22"/>
          <w:szCs w:val="22"/>
        </w:rPr>
      </w:pPr>
    </w:p>
    <w:p w:rsidR="0011326B" w:rsidRPr="0011326B" w:rsidRDefault="0011326B" w:rsidP="0011326B">
      <w:pPr>
        <w:pStyle w:val="Default"/>
        <w:rPr>
          <w:sz w:val="22"/>
          <w:szCs w:val="22"/>
        </w:rPr>
      </w:pPr>
    </w:p>
    <w:p w:rsidR="0011326B" w:rsidRPr="0011326B" w:rsidRDefault="0011326B" w:rsidP="0011326B">
      <w:pPr>
        <w:pStyle w:val="Default"/>
        <w:jc w:val="right"/>
        <w:rPr>
          <w:sz w:val="22"/>
          <w:szCs w:val="22"/>
        </w:rPr>
      </w:pPr>
    </w:p>
    <w:p w:rsidR="0011326B" w:rsidRPr="002850E0" w:rsidRDefault="0011326B" w:rsidP="0011326B">
      <w:pPr>
        <w:pStyle w:val="Default"/>
        <w:jc w:val="right"/>
        <w:rPr>
          <w:i/>
          <w:sz w:val="18"/>
          <w:szCs w:val="18"/>
        </w:rPr>
      </w:pPr>
      <w:r w:rsidRPr="002850E0">
        <w:rPr>
          <w:i/>
          <w:sz w:val="18"/>
          <w:szCs w:val="18"/>
        </w:rPr>
        <w:t>Fall 2017 New</w:t>
      </w:r>
    </w:p>
    <w:sectPr w:rsidR="0011326B" w:rsidRPr="002850E0" w:rsidSect="0043345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6F9"/>
    <w:multiLevelType w:val="hybridMultilevel"/>
    <w:tmpl w:val="11FE84FE"/>
    <w:lvl w:ilvl="0" w:tplc="AEC67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86813"/>
    <w:multiLevelType w:val="hybridMultilevel"/>
    <w:tmpl w:val="F238E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tLCwMDGwNDY2MjBV0lEKTi0uzszPAykwqgUAUOZZlywAAAA="/>
  </w:docVars>
  <w:rsids>
    <w:rsidRoot w:val="0043345C"/>
    <w:rsid w:val="0011326B"/>
    <w:rsid w:val="00236C73"/>
    <w:rsid w:val="002400E9"/>
    <w:rsid w:val="002850E0"/>
    <w:rsid w:val="003058D8"/>
    <w:rsid w:val="0043345C"/>
    <w:rsid w:val="00481B2E"/>
    <w:rsid w:val="00487BEE"/>
    <w:rsid w:val="00680659"/>
    <w:rsid w:val="007A4AF7"/>
    <w:rsid w:val="007C7D8A"/>
    <w:rsid w:val="008F3B60"/>
    <w:rsid w:val="00921DA3"/>
    <w:rsid w:val="00923263"/>
    <w:rsid w:val="00A15C40"/>
    <w:rsid w:val="00A30A12"/>
    <w:rsid w:val="00D7228C"/>
    <w:rsid w:val="00EA0732"/>
    <w:rsid w:val="00FD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7DBEC-892B-4861-881E-D3D37AD4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3345C"/>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3345C"/>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dc:description/>
  <cp:lastModifiedBy>Karen Murph</cp:lastModifiedBy>
  <cp:revision>2</cp:revision>
  <dcterms:created xsi:type="dcterms:W3CDTF">2017-03-30T15:17:00Z</dcterms:created>
  <dcterms:modified xsi:type="dcterms:W3CDTF">2017-03-30T15:17:00Z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51338264</vt:i4>
  </property>
  <property fmtid="{D5CDD505-2E9C-101B-9397-08002B2CF9AE}" pid="3" name="_NewReviewCycle">
    <vt:lpwstr/>
  </property>
  <property fmtid="{D5CDD505-2E9C-101B-9397-08002B2CF9AE}" pid="4" name="_EmailSubject">
    <vt:lpwstr>Advanced Topics</vt:lpwstr>
  </property>
  <property fmtid="{D5CDD505-2E9C-101B-9397-08002B2CF9AE}" pid="5" name="_AuthorEmail">
    <vt:lpwstr>KFant@collin.edu</vt:lpwstr>
  </property>
  <property fmtid="{D5CDD505-2E9C-101B-9397-08002B2CF9AE}" pid="6" name="_AuthorEmailDisplayName">
    <vt:lpwstr>Kathryn Fant</vt:lpwstr>
  </property>
  <property fmtid="{D5CDD505-2E9C-101B-9397-08002B2CF9AE}" pid="7" name="_PreviousAdHocReviewCycleID">
    <vt:i4>249047627</vt:i4>
  </property>
  <property fmtid="{D5CDD505-2E9C-101B-9397-08002B2CF9AE}" pid="8" name="_ReviewingToolsShownOnce">
    <vt:lpwstr/>
  </property>
</Properties>
</file>