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A7" w:rsidRPr="00580A86" w:rsidRDefault="00C92CA9" w:rsidP="00C92CA9">
      <w:pPr>
        <w:pStyle w:val="Default"/>
        <w:contextualSpacing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80A86">
        <w:rPr>
          <w:rFonts w:ascii="Arial" w:hAnsi="Arial" w:cs="Arial"/>
          <w:b/>
          <w:bCs/>
          <w:color w:val="auto"/>
          <w:sz w:val="22"/>
          <w:szCs w:val="22"/>
        </w:rPr>
        <w:t>COLLIN COLLEGE</w:t>
      </w:r>
    </w:p>
    <w:p w:rsidR="00C92CA9" w:rsidRDefault="001879A7" w:rsidP="00C92CA9">
      <w:pPr>
        <w:pStyle w:val="Default"/>
        <w:contextualSpacing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80A86">
        <w:rPr>
          <w:rFonts w:ascii="Arial" w:hAnsi="Arial" w:cs="Arial"/>
          <w:b/>
          <w:bCs/>
          <w:color w:val="auto"/>
          <w:sz w:val="22"/>
          <w:szCs w:val="22"/>
        </w:rPr>
        <w:t xml:space="preserve">COURSE </w:t>
      </w:r>
      <w:r w:rsidR="00301BF7">
        <w:rPr>
          <w:rFonts w:ascii="Arial" w:hAnsi="Arial" w:cs="Arial"/>
          <w:b/>
          <w:bCs/>
          <w:color w:val="auto"/>
          <w:sz w:val="22"/>
          <w:szCs w:val="22"/>
        </w:rPr>
        <w:t>SYLLABUS</w:t>
      </w:r>
    </w:p>
    <w:p w:rsidR="001879A7" w:rsidRPr="00580A86" w:rsidRDefault="00E925F2" w:rsidP="00C05A2B">
      <w:pPr>
        <w:pStyle w:val="Default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  <w:r w:rsidRPr="00580A86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45274</wp:posOffset>
                </wp:positionH>
                <wp:positionV relativeFrom="paragraph">
                  <wp:posOffset>65083</wp:posOffset>
                </wp:positionV>
                <wp:extent cx="167640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A7" w:rsidRPr="00C05A2B" w:rsidRDefault="001879A7" w:rsidP="001879A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C05A2B">
                              <w:rPr>
                                <w:rFonts w:ascii="Arial" w:hAnsi="Arial" w:cs="Arial"/>
                                <w:color w:val="000000"/>
                              </w:rPr>
                              <w:t>Course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55pt;margin-top:5.1pt;width:132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">
                <v:textbox>
                  <w:txbxContent>
                    <w:p w:rsidR="001879A7" w:rsidRPr="00C05A2B" w:rsidRDefault="001879A7" w:rsidP="001879A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C05A2B">
                        <w:rPr>
                          <w:rFonts w:ascii="Arial" w:hAnsi="Arial" w:cs="Arial"/>
                          <w:color w:val="000000"/>
                        </w:rPr>
                        <w:t>Course Information</w:t>
                      </w:r>
                    </w:p>
                  </w:txbxContent>
                </v:textbox>
              </v:shape>
            </w:pict>
          </mc:Fallback>
        </mc:AlternateContent>
      </w:r>
      <w:r w:rsidR="00C92CA9" w:rsidRPr="00580A8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79A7" w:rsidRPr="00580A86" w:rsidRDefault="001879A7" w:rsidP="00C92CA9">
      <w:pPr>
        <w:pStyle w:val="CM5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1879A7" w:rsidRPr="00580A86" w:rsidRDefault="001879A7" w:rsidP="00C92CA9">
      <w:pPr>
        <w:pStyle w:val="CM5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C92CA9" w:rsidRPr="00580A86" w:rsidRDefault="001879A7" w:rsidP="00C92CA9">
      <w:pPr>
        <w:pStyle w:val="CM5"/>
        <w:jc w:val="both"/>
        <w:rPr>
          <w:rFonts w:ascii="Arial" w:hAnsi="Arial" w:cs="Arial"/>
          <w:sz w:val="22"/>
          <w:szCs w:val="22"/>
        </w:rPr>
      </w:pPr>
      <w:r w:rsidRPr="00580A86">
        <w:rPr>
          <w:rFonts w:ascii="Arial" w:hAnsi="Arial" w:cs="Arial"/>
          <w:b/>
          <w:bCs/>
          <w:sz w:val="22"/>
          <w:szCs w:val="22"/>
        </w:rPr>
        <w:t>Course Number</w:t>
      </w:r>
      <w:r w:rsidR="00C92CA9" w:rsidRPr="00580A86">
        <w:rPr>
          <w:rFonts w:ascii="Arial" w:hAnsi="Arial" w:cs="Arial"/>
          <w:b/>
          <w:bCs/>
          <w:sz w:val="22"/>
          <w:szCs w:val="22"/>
        </w:rPr>
        <w:t>:</w:t>
      </w:r>
      <w:r w:rsidRPr="00580A86">
        <w:rPr>
          <w:rFonts w:ascii="Arial" w:hAnsi="Arial" w:cs="Arial"/>
          <w:b/>
          <w:bCs/>
          <w:sz w:val="22"/>
          <w:szCs w:val="22"/>
        </w:rPr>
        <w:t xml:space="preserve">  </w:t>
      </w:r>
      <w:r w:rsidR="00C92CA9" w:rsidRPr="00580A86">
        <w:rPr>
          <w:rFonts w:ascii="Arial" w:hAnsi="Arial" w:cs="Arial"/>
          <w:sz w:val="22"/>
          <w:szCs w:val="22"/>
        </w:rPr>
        <w:t>B</w:t>
      </w:r>
      <w:r w:rsidRPr="00580A86">
        <w:rPr>
          <w:rFonts w:ascii="Arial" w:hAnsi="Arial" w:cs="Arial"/>
          <w:sz w:val="22"/>
          <w:szCs w:val="22"/>
        </w:rPr>
        <w:t>ITC</w:t>
      </w:r>
      <w:r w:rsidR="00C92CA9" w:rsidRPr="00580A86">
        <w:rPr>
          <w:rFonts w:ascii="Arial" w:hAnsi="Arial" w:cs="Arial"/>
          <w:sz w:val="22"/>
          <w:szCs w:val="22"/>
        </w:rPr>
        <w:t xml:space="preserve"> </w:t>
      </w:r>
      <w:r w:rsidR="005B0910">
        <w:rPr>
          <w:rFonts w:ascii="Arial" w:hAnsi="Arial" w:cs="Arial"/>
          <w:sz w:val="22"/>
          <w:szCs w:val="22"/>
        </w:rPr>
        <w:t>1340</w:t>
      </w:r>
    </w:p>
    <w:p w:rsidR="00C92CA9" w:rsidRPr="00CC1972" w:rsidRDefault="00C92CA9" w:rsidP="00C92CA9">
      <w:pPr>
        <w:pStyle w:val="CM5"/>
        <w:jc w:val="both"/>
        <w:rPr>
          <w:rFonts w:ascii="Arial" w:hAnsi="Arial" w:cs="Arial"/>
          <w:b/>
          <w:bCs/>
          <w:sz w:val="18"/>
          <w:szCs w:val="18"/>
        </w:rPr>
      </w:pPr>
    </w:p>
    <w:p w:rsidR="00C92CA9" w:rsidRPr="008C380F" w:rsidRDefault="001879A7" w:rsidP="00C92CA9">
      <w:pPr>
        <w:pStyle w:val="CM5"/>
        <w:jc w:val="both"/>
        <w:rPr>
          <w:rFonts w:ascii="Arial" w:hAnsi="Arial" w:cs="Arial"/>
          <w:sz w:val="22"/>
          <w:szCs w:val="22"/>
        </w:rPr>
      </w:pPr>
      <w:r w:rsidRPr="008C380F">
        <w:rPr>
          <w:rFonts w:ascii="Arial" w:hAnsi="Arial" w:cs="Arial"/>
          <w:b/>
          <w:bCs/>
          <w:sz w:val="22"/>
          <w:szCs w:val="22"/>
        </w:rPr>
        <w:t>Course Title</w:t>
      </w:r>
      <w:r w:rsidR="00C92CA9" w:rsidRPr="008C380F">
        <w:rPr>
          <w:rFonts w:ascii="Arial" w:hAnsi="Arial" w:cs="Arial"/>
          <w:b/>
          <w:bCs/>
          <w:sz w:val="22"/>
          <w:szCs w:val="22"/>
        </w:rPr>
        <w:t>:</w:t>
      </w:r>
      <w:r w:rsidRPr="008C380F">
        <w:rPr>
          <w:rFonts w:ascii="Arial" w:hAnsi="Arial" w:cs="Arial"/>
          <w:b/>
          <w:bCs/>
          <w:sz w:val="22"/>
          <w:szCs w:val="22"/>
        </w:rPr>
        <w:t xml:space="preserve">  </w:t>
      </w:r>
      <w:r w:rsidR="008C380F" w:rsidRPr="008C380F">
        <w:rPr>
          <w:rFonts w:ascii="Arial" w:hAnsi="Arial" w:cs="Arial"/>
          <w:sz w:val="22"/>
          <w:szCs w:val="22"/>
        </w:rPr>
        <w:t>Quality Assurance for the Biosciences</w:t>
      </w:r>
      <w:r w:rsidR="00C92CA9" w:rsidRPr="008C380F">
        <w:rPr>
          <w:rFonts w:ascii="Arial" w:hAnsi="Arial" w:cs="Arial"/>
          <w:sz w:val="22"/>
          <w:szCs w:val="22"/>
        </w:rPr>
        <w:t xml:space="preserve"> </w:t>
      </w:r>
    </w:p>
    <w:p w:rsidR="00C92CA9" w:rsidRPr="00CC1972" w:rsidRDefault="00C92CA9" w:rsidP="00C92CA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C92CA9" w:rsidRPr="008C380F" w:rsidRDefault="001879A7" w:rsidP="00C05A2B">
      <w:pPr>
        <w:pStyle w:val="CM5"/>
        <w:ind w:left="360" w:hanging="360"/>
        <w:rPr>
          <w:rFonts w:ascii="Arial" w:hAnsi="Arial" w:cs="Arial"/>
          <w:sz w:val="22"/>
          <w:szCs w:val="22"/>
        </w:rPr>
      </w:pPr>
      <w:r w:rsidRPr="008C380F">
        <w:rPr>
          <w:rFonts w:ascii="Arial" w:hAnsi="Arial" w:cs="Arial"/>
          <w:b/>
          <w:bCs/>
          <w:sz w:val="22"/>
          <w:szCs w:val="22"/>
        </w:rPr>
        <w:t>Course Description</w:t>
      </w:r>
      <w:r w:rsidR="00C92CA9" w:rsidRPr="008C380F">
        <w:rPr>
          <w:rFonts w:ascii="Arial" w:hAnsi="Arial" w:cs="Arial"/>
          <w:b/>
          <w:bCs/>
          <w:sz w:val="22"/>
          <w:szCs w:val="22"/>
        </w:rPr>
        <w:t>:</w:t>
      </w:r>
      <w:r w:rsidRPr="008C380F">
        <w:rPr>
          <w:rFonts w:ascii="Arial" w:hAnsi="Arial" w:cs="Arial"/>
          <w:b/>
          <w:bCs/>
          <w:sz w:val="22"/>
          <w:szCs w:val="22"/>
        </w:rPr>
        <w:t xml:space="preserve">  </w:t>
      </w:r>
      <w:r w:rsidR="008C380F" w:rsidRPr="008C380F">
        <w:rPr>
          <w:rFonts w:ascii="Arial" w:hAnsi="Arial" w:cs="Arial"/>
          <w:sz w:val="22"/>
          <w:szCs w:val="22"/>
        </w:rPr>
        <w:t>Quality assurance principles and applications. Includes quality control and Federal Drug Administration (FDA) regulations to the biotechnology, biopharmaceutical, and biomedical device industries.</w:t>
      </w:r>
      <w:r w:rsidR="008C380F">
        <w:rPr>
          <w:rFonts w:ascii="Arial" w:hAnsi="Arial" w:cs="Arial"/>
          <w:sz w:val="22"/>
          <w:szCs w:val="22"/>
        </w:rPr>
        <w:t xml:space="preserve">  </w:t>
      </w:r>
      <w:r w:rsidR="008C380F" w:rsidRPr="003161C1">
        <w:rPr>
          <w:rFonts w:ascii="Arial" w:hAnsi="Arial" w:cs="Arial"/>
          <w:sz w:val="22"/>
          <w:szCs w:val="22"/>
        </w:rPr>
        <w:t>Additionally,</w:t>
      </w:r>
      <w:r w:rsidR="008C380F">
        <w:rPr>
          <w:rFonts w:ascii="Arial" w:hAnsi="Arial" w:cs="Arial"/>
          <w:color w:val="0070C0"/>
          <w:sz w:val="22"/>
          <w:szCs w:val="22"/>
        </w:rPr>
        <w:t xml:space="preserve"> </w:t>
      </w:r>
      <w:r w:rsidR="008C380F" w:rsidRPr="008C380F">
        <w:rPr>
          <w:rFonts w:ascii="Arial" w:hAnsi="Arial" w:cs="Arial"/>
          <w:sz w:val="22"/>
          <w:szCs w:val="22"/>
        </w:rPr>
        <w:t xml:space="preserve">BITC 1340 Quality Assurance for the Biosciences is a course designed to introduce the student to quality principles as they apply to the biotechnology, biopharmaceutical, and the biomedical device industries.  Theories and application of quality assurance and quality control </w:t>
      </w:r>
      <w:proofErr w:type="gramStart"/>
      <w:r w:rsidR="008C380F" w:rsidRPr="008C380F">
        <w:rPr>
          <w:rFonts w:ascii="Arial" w:hAnsi="Arial" w:cs="Arial"/>
          <w:sz w:val="22"/>
          <w:szCs w:val="22"/>
        </w:rPr>
        <w:t>will be presented</w:t>
      </w:r>
      <w:proofErr w:type="gramEnd"/>
      <w:r w:rsidR="008C380F" w:rsidRPr="008C380F">
        <w:rPr>
          <w:rFonts w:ascii="Arial" w:hAnsi="Arial" w:cs="Arial"/>
          <w:sz w:val="22"/>
          <w:szCs w:val="22"/>
        </w:rPr>
        <w:t xml:space="preserve"> and several different quality systems will be discussed such as cGMP, ISO9000, Six Sigma and Lean. This class </w:t>
      </w:r>
      <w:proofErr w:type="gramStart"/>
      <w:r w:rsidR="008C380F" w:rsidRPr="008C380F">
        <w:rPr>
          <w:rFonts w:ascii="Arial" w:hAnsi="Arial" w:cs="Arial"/>
          <w:sz w:val="22"/>
          <w:szCs w:val="22"/>
        </w:rPr>
        <w:t>will be focused</w:t>
      </w:r>
      <w:proofErr w:type="gramEnd"/>
      <w:r w:rsidR="008C380F" w:rsidRPr="008C380F">
        <w:rPr>
          <w:rFonts w:ascii="Arial" w:hAnsi="Arial" w:cs="Arial"/>
          <w:sz w:val="22"/>
          <w:szCs w:val="22"/>
        </w:rPr>
        <w:t xml:space="preserve"> on quality in the bioscience workplace and therefore will include many applied assignments, which include internet research in current regulations and discussion board participation.</w:t>
      </w:r>
      <w:r w:rsidR="00C92CA9" w:rsidRPr="008C380F">
        <w:rPr>
          <w:rFonts w:ascii="Arial" w:hAnsi="Arial" w:cs="Arial"/>
          <w:sz w:val="22"/>
          <w:szCs w:val="22"/>
        </w:rPr>
        <w:t xml:space="preserve"> </w:t>
      </w:r>
    </w:p>
    <w:p w:rsidR="00C92CA9" w:rsidRPr="00CC1972" w:rsidRDefault="00C92CA9" w:rsidP="00C92CA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C92CA9" w:rsidRPr="00580A86" w:rsidRDefault="001879A7" w:rsidP="008C380F">
      <w:pPr>
        <w:pStyle w:val="CM5"/>
        <w:tabs>
          <w:tab w:val="left" w:pos="2430"/>
        </w:tabs>
        <w:jc w:val="both"/>
        <w:rPr>
          <w:rFonts w:ascii="Arial" w:hAnsi="Arial" w:cs="Arial"/>
          <w:sz w:val="22"/>
          <w:szCs w:val="22"/>
        </w:rPr>
      </w:pPr>
      <w:r w:rsidRPr="00580A86">
        <w:rPr>
          <w:rFonts w:ascii="Arial" w:hAnsi="Arial" w:cs="Arial"/>
          <w:b/>
          <w:bCs/>
          <w:sz w:val="22"/>
          <w:szCs w:val="22"/>
        </w:rPr>
        <w:t>Course Credit Hours</w:t>
      </w:r>
      <w:r w:rsidR="00C92CA9" w:rsidRPr="00580A86">
        <w:rPr>
          <w:rFonts w:ascii="Arial" w:hAnsi="Arial" w:cs="Arial"/>
          <w:b/>
          <w:bCs/>
          <w:sz w:val="22"/>
          <w:szCs w:val="22"/>
        </w:rPr>
        <w:t>:</w:t>
      </w:r>
      <w:r w:rsidR="008C380F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C92CA9" w:rsidRPr="00580A86">
        <w:rPr>
          <w:rFonts w:ascii="Arial" w:hAnsi="Arial" w:cs="Arial"/>
          <w:sz w:val="22"/>
          <w:szCs w:val="22"/>
        </w:rPr>
        <w:t>3</w:t>
      </w:r>
      <w:proofErr w:type="gramEnd"/>
      <w:r w:rsidR="00C92CA9" w:rsidRPr="00580A86">
        <w:rPr>
          <w:rFonts w:ascii="Arial" w:hAnsi="Arial" w:cs="Arial"/>
          <w:sz w:val="22"/>
          <w:szCs w:val="22"/>
        </w:rPr>
        <w:t xml:space="preserve"> </w:t>
      </w:r>
    </w:p>
    <w:p w:rsidR="00C92CA9" w:rsidRPr="00580A86" w:rsidRDefault="00C05A2B" w:rsidP="008C380F">
      <w:pPr>
        <w:pStyle w:val="CM5"/>
        <w:tabs>
          <w:tab w:val="left" w:pos="2430"/>
        </w:tabs>
        <w:ind w:firstLine="720"/>
        <w:jc w:val="both"/>
        <w:rPr>
          <w:rFonts w:ascii="Arial" w:hAnsi="Arial" w:cs="Arial"/>
          <w:sz w:val="22"/>
          <w:szCs w:val="22"/>
        </w:rPr>
      </w:pPr>
      <w:r w:rsidRPr="00580A86">
        <w:rPr>
          <w:rFonts w:ascii="Arial" w:hAnsi="Arial" w:cs="Arial"/>
          <w:bCs/>
          <w:sz w:val="22"/>
          <w:szCs w:val="22"/>
        </w:rPr>
        <w:t xml:space="preserve"> </w:t>
      </w:r>
      <w:r w:rsidR="001879A7" w:rsidRPr="00580A86">
        <w:rPr>
          <w:rFonts w:ascii="Arial" w:hAnsi="Arial" w:cs="Arial"/>
          <w:bCs/>
          <w:sz w:val="22"/>
          <w:szCs w:val="22"/>
        </w:rPr>
        <w:t>Lecture Hours</w:t>
      </w:r>
      <w:r w:rsidR="00C92CA9" w:rsidRPr="00580A86">
        <w:rPr>
          <w:rFonts w:ascii="Arial" w:hAnsi="Arial" w:cs="Arial"/>
          <w:b/>
          <w:bCs/>
          <w:sz w:val="22"/>
          <w:szCs w:val="22"/>
        </w:rPr>
        <w:t>:</w:t>
      </w:r>
      <w:r w:rsidR="008C380F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C92CA9" w:rsidRPr="00580A86">
        <w:rPr>
          <w:rFonts w:ascii="Arial" w:hAnsi="Arial" w:cs="Arial"/>
          <w:sz w:val="22"/>
          <w:szCs w:val="22"/>
        </w:rPr>
        <w:t>3</w:t>
      </w:r>
      <w:proofErr w:type="gramEnd"/>
      <w:r w:rsidR="00C92CA9" w:rsidRPr="00580A86">
        <w:rPr>
          <w:rFonts w:ascii="Arial" w:hAnsi="Arial" w:cs="Arial"/>
          <w:sz w:val="22"/>
          <w:szCs w:val="22"/>
        </w:rPr>
        <w:t xml:space="preserve"> </w:t>
      </w:r>
    </w:p>
    <w:p w:rsidR="00C92CA9" w:rsidRPr="00CC1972" w:rsidRDefault="00C92CA9" w:rsidP="00C92CA9">
      <w:pPr>
        <w:pStyle w:val="CM5"/>
        <w:jc w:val="both"/>
        <w:rPr>
          <w:rFonts w:ascii="Arial" w:hAnsi="Arial" w:cs="Arial"/>
          <w:b/>
          <w:bCs/>
          <w:sz w:val="18"/>
          <w:szCs w:val="18"/>
        </w:rPr>
      </w:pPr>
    </w:p>
    <w:p w:rsidR="009568AA" w:rsidRPr="009568AA" w:rsidRDefault="009568AA" w:rsidP="001879A7">
      <w:pPr>
        <w:pStyle w:val="CM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Prerequisite / Concurrent Enrollment:  </w:t>
      </w:r>
      <w:r>
        <w:rPr>
          <w:rFonts w:ascii="Arial" w:hAnsi="Arial" w:cs="Arial"/>
          <w:bCs/>
          <w:sz w:val="22"/>
          <w:szCs w:val="22"/>
        </w:rPr>
        <w:t>BIOL 1415 or consent of Instructor</w:t>
      </w:r>
    </w:p>
    <w:p w:rsidR="009568AA" w:rsidRPr="00CC1972" w:rsidRDefault="009568AA" w:rsidP="001879A7">
      <w:pPr>
        <w:pStyle w:val="CM5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C92CA9" w:rsidRPr="00580A86" w:rsidRDefault="001879A7" w:rsidP="001879A7">
      <w:pPr>
        <w:pStyle w:val="CM5"/>
        <w:jc w:val="both"/>
        <w:rPr>
          <w:rFonts w:ascii="Arial" w:hAnsi="Arial" w:cs="Arial"/>
          <w:strike/>
          <w:sz w:val="22"/>
          <w:szCs w:val="22"/>
        </w:rPr>
      </w:pPr>
      <w:r w:rsidRPr="00580A86">
        <w:rPr>
          <w:rFonts w:ascii="Arial" w:hAnsi="Arial" w:cs="Arial"/>
          <w:b/>
          <w:bCs/>
          <w:sz w:val="22"/>
          <w:szCs w:val="22"/>
        </w:rPr>
        <w:t>Student Learning Outcomes</w:t>
      </w:r>
      <w:r w:rsidR="00C92CA9" w:rsidRPr="00580A86">
        <w:rPr>
          <w:rFonts w:ascii="Arial" w:hAnsi="Arial" w:cs="Arial"/>
          <w:b/>
          <w:bCs/>
          <w:sz w:val="22"/>
          <w:szCs w:val="22"/>
        </w:rPr>
        <w:t>:</w:t>
      </w:r>
      <w:r w:rsidRPr="00580A8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879A7" w:rsidRPr="008C380F" w:rsidRDefault="00C05A2B" w:rsidP="00C05A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8C380F">
        <w:rPr>
          <w:rFonts w:ascii="Arial" w:hAnsi="Arial" w:cs="Arial"/>
          <w:b/>
          <w:bCs/>
          <w:lang w:val="en"/>
        </w:rPr>
        <w:t>State-mandated Outcomes:</w:t>
      </w:r>
      <w:r w:rsidRPr="008C380F">
        <w:rPr>
          <w:rFonts w:ascii="Arial" w:hAnsi="Arial" w:cs="Arial"/>
          <w:lang w:val="en"/>
        </w:rPr>
        <w:t xml:space="preserve"> </w:t>
      </w:r>
      <w:r w:rsidR="008C380F">
        <w:rPr>
          <w:rFonts w:ascii="Arial" w:hAnsi="Arial" w:cs="Arial"/>
          <w:lang w:val="en"/>
        </w:rPr>
        <w:t xml:space="preserve"> </w:t>
      </w:r>
      <w:r w:rsidRPr="008C380F">
        <w:rPr>
          <w:rFonts w:ascii="Arial" w:hAnsi="Arial" w:cs="Arial"/>
          <w:lang w:val="en"/>
        </w:rPr>
        <w:t>Upon successful completion</w:t>
      </w:r>
      <w:r w:rsidR="008C380F" w:rsidRPr="008C380F">
        <w:rPr>
          <w:rFonts w:ascii="Arial" w:hAnsi="Arial" w:cs="Arial"/>
          <w:lang w:val="en"/>
        </w:rPr>
        <w:t xml:space="preserve"> of this course, students will:</w:t>
      </w:r>
    </w:p>
    <w:p w:rsidR="008C380F" w:rsidRPr="008C380F" w:rsidRDefault="008C380F" w:rsidP="008C38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8C380F">
        <w:rPr>
          <w:rFonts w:ascii="Arial" w:hAnsi="Arial" w:cs="Arial"/>
        </w:rPr>
        <w:t>Describe the benefits and applications of quality assurance.</w:t>
      </w:r>
    </w:p>
    <w:p w:rsidR="008C380F" w:rsidRPr="008C380F" w:rsidRDefault="008C380F" w:rsidP="008C38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8C380F">
        <w:rPr>
          <w:rFonts w:ascii="Arial" w:hAnsi="Arial" w:cs="Arial"/>
        </w:rPr>
        <w:t>Demonstrate proficiency in the use of the tools of quality assurance and quality control.</w:t>
      </w:r>
    </w:p>
    <w:p w:rsidR="008C380F" w:rsidRPr="008C380F" w:rsidRDefault="008C380F" w:rsidP="008C38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8C380F">
        <w:rPr>
          <w:rFonts w:ascii="Arial" w:hAnsi="Arial" w:cs="Arial"/>
        </w:rPr>
        <w:t>Apply sampling techniques.</w:t>
      </w:r>
    </w:p>
    <w:p w:rsidR="008C380F" w:rsidRPr="008C380F" w:rsidRDefault="008C380F" w:rsidP="008C38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8C380F">
        <w:rPr>
          <w:rFonts w:ascii="Arial" w:hAnsi="Arial" w:cs="Arial"/>
        </w:rPr>
        <w:t>Evaluate quality assurance standards.</w:t>
      </w:r>
    </w:p>
    <w:p w:rsidR="008C380F" w:rsidRPr="008C380F" w:rsidRDefault="008C380F" w:rsidP="008C38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8C380F">
        <w:rPr>
          <w:rFonts w:ascii="Arial" w:hAnsi="Arial" w:cs="Arial"/>
        </w:rPr>
        <w:t>Perform system audits and implement a corrective and preventative action plan.</w:t>
      </w:r>
    </w:p>
    <w:p w:rsidR="008C380F" w:rsidRPr="008C380F" w:rsidRDefault="008C380F" w:rsidP="008C38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8C380F">
        <w:rPr>
          <w:rFonts w:ascii="Arial" w:hAnsi="Arial" w:cs="Arial"/>
        </w:rPr>
        <w:t>Explain and implement GMP, GLP, and the appropriate FDA guidelines and regulations as they pertain to the bioscience industry.</w:t>
      </w:r>
    </w:p>
    <w:p w:rsidR="008C380F" w:rsidRPr="003161C1" w:rsidRDefault="008C380F" w:rsidP="008C38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161C1">
        <w:rPr>
          <w:rFonts w:ascii="Arial" w:hAnsi="Arial" w:cs="Arial"/>
          <w:b/>
        </w:rPr>
        <w:t>Additional Collin Outcomes:</w:t>
      </w:r>
    </w:p>
    <w:p w:rsidR="00E925F2" w:rsidRPr="00E925F2" w:rsidRDefault="00E925F2" w:rsidP="00E925F2">
      <w:pPr>
        <w:pStyle w:val="Default"/>
        <w:numPr>
          <w:ilvl w:val="0"/>
          <w:numId w:val="8"/>
        </w:numPr>
        <w:ind w:left="1080"/>
        <w:rPr>
          <w:rFonts w:ascii="Arial" w:hAnsi="Arial" w:cs="Arial"/>
          <w:bCs/>
          <w:sz w:val="22"/>
          <w:szCs w:val="22"/>
        </w:rPr>
      </w:pPr>
      <w:r w:rsidRPr="00E925F2">
        <w:rPr>
          <w:rFonts w:ascii="Arial" w:hAnsi="Arial" w:cs="Arial"/>
          <w:bCs/>
          <w:sz w:val="22"/>
          <w:szCs w:val="22"/>
        </w:rPr>
        <w:t xml:space="preserve">Understand </w:t>
      </w:r>
      <w:proofErr w:type="gramStart"/>
      <w:r w:rsidRPr="00E925F2">
        <w:rPr>
          <w:rFonts w:ascii="Arial" w:hAnsi="Arial" w:cs="Arial"/>
          <w:bCs/>
          <w:sz w:val="22"/>
          <w:szCs w:val="22"/>
        </w:rPr>
        <w:t>what biotechnology is and the organization of a typical biotechnology company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:rsidR="00E925F2" w:rsidRPr="00E925F2" w:rsidRDefault="00E925F2" w:rsidP="00E925F2">
      <w:pPr>
        <w:pStyle w:val="Default"/>
        <w:numPr>
          <w:ilvl w:val="0"/>
          <w:numId w:val="8"/>
        </w:numPr>
        <w:ind w:left="1080"/>
        <w:rPr>
          <w:rFonts w:ascii="Arial" w:hAnsi="Arial" w:cs="Arial"/>
          <w:bCs/>
          <w:sz w:val="22"/>
          <w:szCs w:val="22"/>
        </w:rPr>
      </w:pPr>
      <w:r w:rsidRPr="00E925F2">
        <w:rPr>
          <w:rFonts w:ascii="Arial" w:hAnsi="Arial" w:cs="Arial"/>
          <w:bCs/>
          <w:sz w:val="22"/>
          <w:szCs w:val="22"/>
        </w:rPr>
        <w:t>Review the history of quality philosophies and regulations</w:t>
      </w:r>
      <w:r>
        <w:rPr>
          <w:rFonts w:ascii="Arial" w:hAnsi="Arial" w:cs="Arial"/>
          <w:bCs/>
          <w:sz w:val="22"/>
          <w:szCs w:val="22"/>
        </w:rPr>
        <w:t>.</w:t>
      </w:r>
    </w:p>
    <w:p w:rsidR="00E925F2" w:rsidRPr="00E925F2" w:rsidRDefault="00E925F2" w:rsidP="00E925F2">
      <w:pPr>
        <w:pStyle w:val="Default"/>
        <w:numPr>
          <w:ilvl w:val="0"/>
          <w:numId w:val="8"/>
        </w:numPr>
        <w:ind w:left="1080"/>
        <w:rPr>
          <w:rFonts w:ascii="Arial" w:hAnsi="Arial" w:cs="Arial"/>
          <w:bCs/>
          <w:sz w:val="22"/>
          <w:szCs w:val="22"/>
        </w:rPr>
      </w:pPr>
      <w:r w:rsidRPr="00E925F2">
        <w:rPr>
          <w:rFonts w:ascii="Arial" w:hAnsi="Arial" w:cs="Arial"/>
          <w:bCs/>
          <w:sz w:val="22"/>
          <w:szCs w:val="22"/>
        </w:rPr>
        <w:t xml:space="preserve">Understand </w:t>
      </w:r>
      <w:proofErr w:type="gramStart"/>
      <w:r w:rsidRPr="00E925F2">
        <w:rPr>
          <w:rFonts w:ascii="Arial" w:hAnsi="Arial" w:cs="Arial"/>
          <w:bCs/>
          <w:sz w:val="22"/>
          <w:szCs w:val="22"/>
        </w:rPr>
        <w:t>basic quality systems such as ISO9000, lean, Six Sigma and GXP and how they relate to developing quality products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:rsidR="00E925F2" w:rsidRPr="00E925F2" w:rsidRDefault="00E925F2" w:rsidP="00E925F2">
      <w:pPr>
        <w:pStyle w:val="Default"/>
        <w:numPr>
          <w:ilvl w:val="0"/>
          <w:numId w:val="8"/>
        </w:numPr>
        <w:ind w:left="1080"/>
        <w:rPr>
          <w:rFonts w:ascii="Arial" w:hAnsi="Arial" w:cs="Arial"/>
          <w:bCs/>
          <w:sz w:val="22"/>
          <w:szCs w:val="22"/>
        </w:rPr>
      </w:pPr>
      <w:r w:rsidRPr="00E925F2">
        <w:rPr>
          <w:rFonts w:ascii="Arial" w:hAnsi="Arial" w:cs="Arial"/>
          <w:bCs/>
          <w:sz w:val="22"/>
          <w:szCs w:val="22"/>
        </w:rPr>
        <w:t>Investigate comprehensive quality systems in regulated (GXP) and non-regulated (ISO9000) environments and understand when regulations apply. Explore medical device regulations.</w:t>
      </w:r>
    </w:p>
    <w:p w:rsidR="00E925F2" w:rsidRPr="00E925F2" w:rsidRDefault="00E925F2" w:rsidP="00E925F2">
      <w:pPr>
        <w:pStyle w:val="Default"/>
        <w:numPr>
          <w:ilvl w:val="0"/>
          <w:numId w:val="8"/>
        </w:numPr>
        <w:ind w:left="1080"/>
        <w:rPr>
          <w:rFonts w:ascii="Arial" w:hAnsi="Arial" w:cs="Arial"/>
          <w:bCs/>
          <w:sz w:val="22"/>
          <w:szCs w:val="22"/>
        </w:rPr>
      </w:pPr>
      <w:r w:rsidRPr="00E925F2">
        <w:rPr>
          <w:rFonts w:ascii="Arial" w:hAnsi="Arial" w:cs="Arial"/>
          <w:bCs/>
          <w:sz w:val="22"/>
          <w:szCs w:val="22"/>
        </w:rPr>
        <w:t>Learn important documentation requirements of both regulated and non-regulated bioscience work environments</w:t>
      </w:r>
      <w:r>
        <w:rPr>
          <w:rFonts w:ascii="Arial" w:hAnsi="Arial" w:cs="Arial"/>
          <w:bCs/>
          <w:sz w:val="22"/>
          <w:szCs w:val="22"/>
        </w:rPr>
        <w:t>.</w:t>
      </w:r>
    </w:p>
    <w:p w:rsidR="00E925F2" w:rsidRPr="00E925F2" w:rsidRDefault="00E925F2" w:rsidP="00E925F2">
      <w:pPr>
        <w:pStyle w:val="Default"/>
        <w:numPr>
          <w:ilvl w:val="0"/>
          <w:numId w:val="8"/>
        </w:numPr>
        <w:ind w:left="1080"/>
        <w:rPr>
          <w:rFonts w:ascii="Arial" w:hAnsi="Arial" w:cs="Arial"/>
          <w:bCs/>
          <w:sz w:val="22"/>
          <w:szCs w:val="22"/>
        </w:rPr>
      </w:pPr>
      <w:r w:rsidRPr="00E925F2">
        <w:rPr>
          <w:rFonts w:ascii="Arial" w:hAnsi="Arial" w:cs="Arial"/>
          <w:bCs/>
          <w:sz w:val="22"/>
          <w:szCs w:val="22"/>
        </w:rPr>
        <w:t xml:space="preserve">Understand how a biopharmaceutical product </w:t>
      </w:r>
      <w:proofErr w:type="gramStart"/>
      <w:r w:rsidRPr="00E925F2">
        <w:rPr>
          <w:rFonts w:ascii="Arial" w:hAnsi="Arial" w:cs="Arial"/>
          <w:bCs/>
          <w:sz w:val="22"/>
          <w:szCs w:val="22"/>
        </w:rPr>
        <w:t>is made</w:t>
      </w:r>
      <w:proofErr w:type="gramEnd"/>
      <w:r w:rsidRPr="00E925F2">
        <w:rPr>
          <w:rFonts w:ascii="Arial" w:hAnsi="Arial" w:cs="Arial"/>
          <w:bCs/>
          <w:sz w:val="22"/>
          <w:szCs w:val="22"/>
        </w:rPr>
        <w:t>, what regulations apply to this industry and important documentation that is required</w:t>
      </w:r>
      <w:r>
        <w:rPr>
          <w:rFonts w:ascii="Arial" w:hAnsi="Arial" w:cs="Arial"/>
          <w:bCs/>
          <w:sz w:val="22"/>
          <w:szCs w:val="22"/>
        </w:rPr>
        <w:t>.</w:t>
      </w:r>
    </w:p>
    <w:p w:rsidR="00C92CA9" w:rsidRPr="00E925F2" w:rsidRDefault="00E925F2" w:rsidP="00E925F2">
      <w:pPr>
        <w:pStyle w:val="Default"/>
        <w:numPr>
          <w:ilvl w:val="0"/>
          <w:numId w:val="8"/>
        </w:numPr>
        <w:ind w:left="1080"/>
        <w:rPr>
          <w:rFonts w:ascii="Arial" w:hAnsi="Arial" w:cs="Arial"/>
          <w:color w:val="auto"/>
          <w:sz w:val="22"/>
          <w:szCs w:val="22"/>
        </w:rPr>
      </w:pPr>
      <w:r w:rsidRPr="00E925F2">
        <w:rPr>
          <w:rFonts w:ascii="Arial" w:hAnsi="Arial" w:cs="Arial"/>
          <w:bCs/>
          <w:sz w:val="22"/>
          <w:szCs w:val="22"/>
        </w:rPr>
        <w:t>Learn how to apply quality principles when designing assays and providing quality control results and documentation</w:t>
      </w:r>
      <w:r>
        <w:rPr>
          <w:rFonts w:ascii="Arial" w:hAnsi="Arial" w:cs="Arial"/>
          <w:bCs/>
          <w:sz w:val="22"/>
          <w:szCs w:val="22"/>
        </w:rPr>
        <w:t>.</w:t>
      </w:r>
    </w:p>
    <w:p w:rsidR="00E925F2" w:rsidRPr="00CC1972" w:rsidRDefault="00E925F2" w:rsidP="00E925F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1879A7" w:rsidRPr="00580A86" w:rsidRDefault="001879A7" w:rsidP="001879A7">
      <w:pPr>
        <w:spacing w:after="0"/>
        <w:rPr>
          <w:rFonts w:ascii="Arial" w:hAnsi="Arial" w:cs="Arial"/>
        </w:rPr>
      </w:pPr>
      <w:r w:rsidRPr="00580A86">
        <w:rPr>
          <w:rFonts w:ascii="Arial" w:hAnsi="Arial" w:cs="Arial"/>
          <w:b/>
        </w:rPr>
        <w:t xml:space="preserve">Withdrawal Policy:  </w:t>
      </w:r>
      <w:r w:rsidRPr="00580A86">
        <w:rPr>
          <w:rFonts w:ascii="Arial" w:hAnsi="Arial" w:cs="Arial"/>
        </w:rPr>
        <w:t xml:space="preserve">See the current </w:t>
      </w:r>
      <w:r w:rsidRPr="00580A86">
        <w:rPr>
          <w:rFonts w:ascii="Arial" w:hAnsi="Arial" w:cs="Arial"/>
          <w:i/>
        </w:rPr>
        <w:t>Collin Registration Guide</w:t>
      </w:r>
      <w:r w:rsidRPr="00580A86">
        <w:rPr>
          <w:rFonts w:ascii="Arial" w:hAnsi="Arial" w:cs="Arial"/>
        </w:rPr>
        <w:t xml:space="preserve"> for last day to withdraw.</w:t>
      </w:r>
    </w:p>
    <w:p w:rsidR="001879A7" w:rsidRPr="00CC1972" w:rsidRDefault="001879A7" w:rsidP="001879A7">
      <w:pPr>
        <w:spacing w:after="0"/>
        <w:rPr>
          <w:rFonts w:ascii="Arial" w:hAnsi="Arial" w:cs="Arial"/>
          <w:b/>
          <w:sz w:val="18"/>
          <w:szCs w:val="18"/>
        </w:rPr>
      </w:pPr>
    </w:p>
    <w:p w:rsidR="001879A7" w:rsidRPr="00580A86" w:rsidRDefault="001879A7" w:rsidP="001879A7">
      <w:pPr>
        <w:spacing w:after="0"/>
        <w:rPr>
          <w:rFonts w:ascii="Arial" w:hAnsi="Arial" w:cs="Arial"/>
        </w:rPr>
      </w:pPr>
      <w:r w:rsidRPr="00580A86">
        <w:rPr>
          <w:rFonts w:ascii="Arial" w:hAnsi="Arial" w:cs="Arial"/>
          <w:b/>
        </w:rPr>
        <w:t>Collin College Academic Policies:</w:t>
      </w:r>
      <w:r w:rsidRPr="00580A86">
        <w:rPr>
          <w:rFonts w:ascii="Arial" w:hAnsi="Arial" w:cs="Arial"/>
        </w:rPr>
        <w:t xml:space="preserve">  See the current </w:t>
      </w:r>
      <w:r w:rsidRPr="00580A86">
        <w:rPr>
          <w:rFonts w:ascii="Arial" w:hAnsi="Arial" w:cs="Arial"/>
          <w:i/>
        </w:rPr>
        <w:t>Collin Student Handbook.</w:t>
      </w:r>
    </w:p>
    <w:p w:rsidR="001879A7" w:rsidRPr="00CC1972" w:rsidRDefault="001879A7" w:rsidP="001879A7">
      <w:pPr>
        <w:autoSpaceDE w:val="0"/>
        <w:autoSpaceDN w:val="0"/>
        <w:adjustRightInd w:val="0"/>
        <w:spacing w:after="0"/>
        <w:ind w:left="450" w:hanging="450"/>
        <w:rPr>
          <w:rFonts w:ascii="Arial" w:hAnsi="Arial" w:cs="Arial"/>
          <w:b/>
          <w:sz w:val="18"/>
          <w:szCs w:val="18"/>
        </w:rPr>
      </w:pPr>
    </w:p>
    <w:p w:rsidR="001879A7" w:rsidRPr="00580A86" w:rsidRDefault="001879A7" w:rsidP="001879A7">
      <w:pPr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</w:rPr>
      </w:pPr>
      <w:r w:rsidRPr="00580A86">
        <w:rPr>
          <w:rFonts w:ascii="Arial" w:hAnsi="Arial" w:cs="Arial"/>
          <w:b/>
        </w:rPr>
        <w:t>Americans with Disabilities Act Statement:</w:t>
      </w:r>
      <w:r w:rsidRPr="00580A86">
        <w:rPr>
          <w:rFonts w:ascii="Arial" w:hAnsi="Arial" w:cs="Arial"/>
        </w:rPr>
        <w:t xml:space="preserve"> </w:t>
      </w:r>
      <w:r w:rsidR="008C380F">
        <w:rPr>
          <w:rFonts w:ascii="Arial" w:hAnsi="Arial" w:cs="Arial"/>
        </w:rPr>
        <w:t xml:space="preserve"> </w:t>
      </w:r>
      <w:r w:rsidRPr="00580A86">
        <w:rPr>
          <w:rFonts w:ascii="Arial" w:hAnsi="Arial" w:cs="Arial"/>
        </w:rPr>
        <w:t xml:space="preserve">Collin College will adhere to all applicable federal, state and local laws, regulations and guidelines with respect to providing reasonable accommodations as required </w:t>
      </w:r>
      <w:proofErr w:type="gramStart"/>
      <w:r w:rsidRPr="00580A86">
        <w:rPr>
          <w:rFonts w:ascii="Arial" w:hAnsi="Arial" w:cs="Arial"/>
        </w:rPr>
        <w:t>to afford</w:t>
      </w:r>
      <w:proofErr w:type="gramEnd"/>
      <w:r w:rsidRPr="00580A86">
        <w:rPr>
          <w:rFonts w:ascii="Arial" w:hAnsi="Arial" w:cs="Arial"/>
        </w:rPr>
        <w:t xml:space="preserve"> equal educational opportunity. It is the student’s responsibility to contact the ACCESS office, SCC-</w:t>
      </w:r>
      <w:r w:rsidR="008B3EA9" w:rsidRPr="00580A86">
        <w:rPr>
          <w:rFonts w:ascii="Arial" w:hAnsi="Arial" w:cs="Arial"/>
        </w:rPr>
        <w:t>D140</w:t>
      </w:r>
      <w:r w:rsidRPr="00580A86">
        <w:rPr>
          <w:rFonts w:ascii="Arial" w:hAnsi="Arial" w:cs="Arial"/>
        </w:rPr>
        <w:t xml:space="preserve"> or 972.881.5898 (V/TTD: 972.881.5950) to arrange for appropriate accommodations. See the current </w:t>
      </w:r>
      <w:r w:rsidRPr="00580A86">
        <w:rPr>
          <w:rFonts w:ascii="Arial" w:hAnsi="Arial" w:cs="Arial"/>
          <w:i/>
        </w:rPr>
        <w:t>Collin Student Handbook</w:t>
      </w:r>
      <w:r w:rsidRPr="00580A86">
        <w:rPr>
          <w:rFonts w:ascii="Arial" w:hAnsi="Arial" w:cs="Arial"/>
        </w:rPr>
        <w:t xml:space="preserve"> for additional information.</w:t>
      </w:r>
    </w:p>
    <w:p w:rsidR="008C380F" w:rsidRPr="008C380F" w:rsidRDefault="008C380F" w:rsidP="008C380F">
      <w:pPr>
        <w:pStyle w:val="Default"/>
        <w:jc w:val="right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Fall 2018 New</w:t>
      </w:r>
    </w:p>
    <w:sectPr w:rsidR="008C380F" w:rsidRPr="008C380F" w:rsidSect="001879A7">
      <w:footerReference w:type="default" r:id="rId7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2B" w:rsidRDefault="00C05A2B" w:rsidP="00C05A2B">
      <w:pPr>
        <w:spacing w:after="0" w:line="240" w:lineRule="auto"/>
      </w:pPr>
      <w:r>
        <w:separator/>
      </w:r>
    </w:p>
  </w:endnote>
  <w:endnote w:type="continuationSeparator" w:id="0">
    <w:p w:rsidR="00C05A2B" w:rsidRDefault="00C05A2B" w:rsidP="00C0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A2B" w:rsidRPr="00C05A2B" w:rsidRDefault="00C05A2B" w:rsidP="00C05A2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2B" w:rsidRDefault="00C05A2B" w:rsidP="00C05A2B">
      <w:pPr>
        <w:spacing w:after="0" w:line="240" w:lineRule="auto"/>
      </w:pPr>
      <w:r>
        <w:separator/>
      </w:r>
    </w:p>
  </w:footnote>
  <w:footnote w:type="continuationSeparator" w:id="0">
    <w:p w:rsidR="00C05A2B" w:rsidRDefault="00C05A2B" w:rsidP="00C05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746"/>
    <w:multiLevelType w:val="hybridMultilevel"/>
    <w:tmpl w:val="7280F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2825"/>
    <w:multiLevelType w:val="hybridMultilevel"/>
    <w:tmpl w:val="9E22FA14"/>
    <w:lvl w:ilvl="0" w:tplc="0409000F">
      <w:start w:val="1"/>
      <w:numFmt w:val="decimal"/>
      <w:lvlText w:val="%1."/>
      <w:lvlJc w:val="left"/>
      <w:pPr>
        <w:ind w:left="2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  <w:rPr>
        <w:rFonts w:cs="Times New Roman"/>
      </w:rPr>
    </w:lvl>
  </w:abstractNum>
  <w:abstractNum w:abstractNumId="2" w15:restartNumberingAfterBreak="0">
    <w:nsid w:val="266E07F3"/>
    <w:multiLevelType w:val="hybridMultilevel"/>
    <w:tmpl w:val="50EA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11EEB"/>
    <w:multiLevelType w:val="hybridMultilevel"/>
    <w:tmpl w:val="C6449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15FF3"/>
    <w:multiLevelType w:val="hybridMultilevel"/>
    <w:tmpl w:val="16BE6E1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BC70EE4"/>
    <w:multiLevelType w:val="hybridMultilevel"/>
    <w:tmpl w:val="E1C4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964C0"/>
    <w:multiLevelType w:val="hybridMultilevel"/>
    <w:tmpl w:val="E2B4B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F22FBF"/>
    <w:multiLevelType w:val="hybridMultilevel"/>
    <w:tmpl w:val="EC60D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xNzM2MLEwNDI3sjRU0lEKTi0uzszPAykwqgUAFEenYSwAAAA="/>
  </w:docVars>
  <w:rsids>
    <w:rsidRoot w:val="00C92CA9"/>
    <w:rsid w:val="001879A7"/>
    <w:rsid w:val="00301BF7"/>
    <w:rsid w:val="003161C1"/>
    <w:rsid w:val="005477B4"/>
    <w:rsid w:val="00580A86"/>
    <w:rsid w:val="005B0910"/>
    <w:rsid w:val="008B3EA9"/>
    <w:rsid w:val="008C380F"/>
    <w:rsid w:val="009568AA"/>
    <w:rsid w:val="00967E3C"/>
    <w:rsid w:val="00A902B0"/>
    <w:rsid w:val="00AC3E40"/>
    <w:rsid w:val="00BD3795"/>
    <w:rsid w:val="00C05A2B"/>
    <w:rsid w:val="00C92CA9"/>
    <w:rsid w:val="00CC1972"/>
    <w:rsid w:val="00E925F2"/>
    <w:rsid w:val="00E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244C6"/>
  <w14:defaultImageDpi w14:val="96"/>
  <w15:chartTrackingRefBased/>
  <w15:docId w15:val="{7382ED2C-EE94-4CAE-90B3-7215DAB5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25F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C92CA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C92CA9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C05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A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5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A2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C38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E925F2"/>
    <w:rPr>
      <w:rFonts w:ascii="Times New Roman" w:hAnsi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9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BITC1350.doc</vt:lpstr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BITC1350.doc</dc:title>
  <dc:subject/>
  <dc:creator>Administrator</dc:creator>
  <cp:keywords/>
  <dc:description/>
  <cp:lastModifiedBy>Karen Murph</cp:lastModifiedBy>
  <cp:revision>4</cp:revision>
  <cp:lastPrinted>2017-11-30T22:26:00Z</cp:lastPrinted>
  <dcterms:created xsi:type="dcterms:W3CDTF">2017-11-30T22:26:00Z</dcterms:created>
  <dcterms:modified xsi:type="dcterms:W3CDTF">2017-12-01T20:07:00Z</dcterms:modified>
</cp:coreProperties>
</file>