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0D8" w:rsidRPr="00FC70D8" w:rsidRDefault="0073400B" w:rsidP="00FC70D8">
      <w:pPr>
        <w:pStyle w:val="Title"/>
        <w:ind w:right="-810"/>
        <w:rPr>
          <w:rFonts w:ascii="Arial" w:hAnsi="Arial" w:cs="Arial"/>
          <w:sz w:val="21"/>
          <w:szCs w:val="21"/>
        </w:rPr>
      </w:pPr>
      <w:r w:rsidRPr="00FC70D8">
        <w:rPr>
          <w:rFonts w:ascii="Arial" w:hAnsi="Arial" w:cs="Arial"/>
          <w:sz w:val="21"/>
          <w:szCs w:val="21"/>
        </w:rPr>
        <w:t>COLLIN COLLEGE</w:t>
      </w:r>
    </w:p>
    <w:p w:rsidR="00D35979" w:rsidRPr="00FC70D8" w:rsidRDefault="00D35979" w:rsidP="00FC70D8">
      <w:pPr>
        <w:pStyle w:val="Title"/>
        <w:ind w:right="-810"/>
        <w:rPr>
          <w:rFonts w:ascii="Arial" w:hAnsi="Arial" w:cs="Arial"/>
          <w:sz w:val="21"/>
          <w:szCs w:val="21"/>
        </w:rPr>
      </w:pPr>
      <w:r w:rsidRPr="00FC70D8">
        <w:rPr>
          <w:rFonts w:ascii="Arial" w:hAnsi="Arial" w:cs="Arial"/>
          <w:bCs w:val="0"/>
          <w:iCs/>
          <w:sz w:val="21"/>
          <w:szCs w:val="21"/>
        </w:rPr>
        <w:t xml:space="preserve">COURSE </w:t>
      </w:r>
      <w:r w:rsidRPr="00FC70D8">
        <w:rPr>
          <w:rFonts w:ascii="Arial" w:hAnsi="Arial" w:cs="Arial"/>
          <w:sz w:val="21"/>
          <w:szCs w:val="21"/>
        </w:rPr>
        <w:t>SYLLABUS</w:t>
      </w:r>
    </w:p>
    <w:p w:rsidR="00660638" w:rsidRPr="00D12313" w:rsidRDefault="00FC70D8" w:rsidP="001C277C">
      <w:pPr>
        <w:rPr>
          <w:rFonts w:ascii="Arial" w:hAnsi="Arial" w:cs="Arial"/>
          <w:sz w:val="21"/>
          <w:szCs w:val="21"/>
        </w:rPr>
      </w:pPr>
      <w:r w:rsidRPr="00D12313">
        <w:rPr>
          <w:rFonts w:ascii="Arial" w:hAnsi="Arial" w:cs="Arial"/>
          <w:noProof/>
          <w:sz w:val="21"/>
          <w:szCs w:val="21"/>
        </w:rPr>
        <mc:AlternateContent>
          <mc:Choice Requires="wps">
            <w:drawing>
              <wp:anchor distT="0" distB="0" distL="114300" distR="114300" simplePos="0" relativeHeight="251657728" behindDoc="0" locked="0" layoutInCell="1" allowOverlap="1">
                <wp:simplePos x="0" y="0"/>
                <wp:positionH relativeFrom="column">
                  <wp:posOffset>13335</wp:posOffset>
                </wp:positionH>
                <wp:positionV relativeFrom="paragraph">
                  <wp:posOffset>90805</wp:posOffset>
                </wp:positionV>
                <wp:extent cx="1684020" cy="2362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236220"/>
                        </a:xfrm>
                        <a:prstGeom prst="rect">
                          <a:avLst/>
                        </a:prstGeom>
                        <a:solidFill>
                          <a:srgbClr val="FFFFFF"/>
                        </a:solidFill>
                        <a:ln w="9525">
                          <a:solidFill>
                            <a:srgbClr val="000000"/>
                          </a:solidFill>
                          <a:miter lim="800000"/>
                          <a:headEnd/>
                          <a:tailEnd/>
                        </a:ln>
                      </wps:spPr>
                      <wps:txbx>
                        <w:txbxContent>
                          <w:p w:rsidR="00D35979" w:rsidRPr="006A7C97" w:rsidRDefault="00D35979" w:rsidP="00D35979">
                            <w:pPr>
                              <w:rPr>
                                <w:rFonts w:ascii="Arial" w:hAnsi="Arial" w:cs="Arial"/>
                                <w:color w:val="000000"/>
                                <w:sz w:val="22"/>
                                <w:szCs w:val="22"/>
                              </w:rPr>
                            </w:pPr>
                            <w:r w:rsidRPr="006A7C97">
                              <w:rPr>
                                <w:rFonts w:ascii="Arial" w:hAnsi="Arial" w:cs="Arial"/>
                                <w:color w:val="000000"/>
                                <w:sz w:val="22"/>
                                <w:szCs w:val="22"/>
                              </w:rPr>
                              <w:t>Course Information</w:t>
                            </w:r>
                          </w:p>
                          <w:p w:rsidR="0028797C" w:rsidRPr="00D35979" w:rsidRDefault="0028797C" w:rsidP="00D359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7.15pt;width:132.6pt;height: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">
                <v:textbox>
                  <w:txbxContent>
                    <w:p w:rsidR="00D35979" w:rsidRPr="006A7C97" w:rsidRDefault="00D35979" w:rsidP="00D35979">
                      <w:pPr>
                        <w:rPr>
                          <w:rFonts w:ascii="Arial" w:hAnsi="Arial" w:cs="Arial"/>
                          <w:color w:val="000000"/>
                          <w:sz w:val="22"/>
                          <w:szCs w:val="22"/>
                        </w:rPr>
                      </w:pPr>
                      <w:r w:rsidRPr="006A7C97">
                        <w:rPr>
                          <w:rFonts w:ascii="Arial" w:hAnsi="Arial" w:cs="Arial"/>
                          <w:color w:val="000000"/>
                          <w:sz w:val="22"/>
                          <w:szCs w:val="22"/>
                        </w:rPr>
                        <w:t>Course Information</w:t>
                      </w:r>
                    </w:p>
                    <w:p w:rsidR="0028797C" w:rsidRPr="00D35979" w:rsidRDefault="0028797C" w:rsidP="00D35979"/>
                  </w:txbxContent>
                </v:textbox>
              </v:shape>
            </w:pict>
          </mc:Fallback>
        </mc:AlternateContent>
      </w:r>
    </w:p>
    <w:p w:rsidR="00660638" w:rsidRPr="00D12313" w:rsidRDefault="00660638" w:rsidP="001C277C">
      <w:pPr>
        <w:rPr>
          <w:rFonts w:ascii="Arial" w:hAnsi="Arial" w:cs="Arial"/>
          <w:sz w:val="21"/>
          <w:szCs w:val="21"/>
        </w:rPr>
      </w:pPr>
    </w:p>
    <w:p w:rsidR="00660638" w:rsidRPr="00D12313" w:rsidRDefault="00660638" w:rsidP="006F1C26">
      <w:pPr>
        <w:pStyle w:val="Heading2"/>
        <w:rPr>
          <w:rFonts w:ascii="Arial" w:hAnsi="Arial" w:cs="Arial"/>
          <w:sz w:val="21"/>
          <w:szCs w:val="21"/>
        </w:rPr>
      </w:pPr>
    </w:p>
    <w:p w:rsidR="00660638" w:rsidRPr="00D12313" w:rsidRDefault="00660638" w:rsidP="00325FC2">
      <w:pPr>
        <w:pStyle w:val="Heading2"/>
        <w:rPr>
          <w:rFonts w:ascii="Arial" w:hAnsi="Arial" w:cs="Arial"/>
          <w:b w:val="0"/>
          <w:bCs w:val="0"/>
          <w:iCs/>
          <w:sz w:val="21"/>
          <w:szCs w:val="21"/>
        </w:rPr>
      </w:pPr>
      <w:r w:rsidRPr="00D12313">
        <w:rPr>
          <w:rFonts w:ascii="Arial" w:hAnsi="Arial" w:cs="Arial"/>
          <w:sz w:val="21"/>
          <w:szCs w:val="21"/>
        </w:rPr>
        <w:t xml:space="preserve">Course Number:  </w:t>
      </w:r>
      <w:r w:rsidRPr="00D12313">
        <w:rPr>
          <w:rFonts w:ascii="Arial" w:hAnsi="Arial" w:cs="Arial"/>
          <w:b w:val="0"/>
          <w:sz w:val="21"/>
          <w:szCs w:val="21"/>
        </w:rPr>
        <w:t>R</w:t>
      </w:r>
      <w:r w:rsidRPr="00D12313">
        <w:rPr>
          <w:rFonts w:ascii="Arial" w:hAnsi="Arial" w:cs="Arial"/>
          <w:b w:val="0"/>
          <w:bCs w:val="0"/>
          <w:iCs/>
          <w:sz w:val="21"/>
          <w:szCs w:val="21"/>
        </w:rPr>
        <w:t>ELE 1300</w:t>
      </w:r>
    </w:p>
    <w:p w:rsidR="00660638" w:rsidRPr="00D12313" w:rsidRDefault="00660638" w:rsidP="00325FC2">
      <w:pPr>
        <w:rPr>
          <w:rFonts w:ascii="Arial" w:hAnsi="Arial" w:cs="Arial"/>
          <w:sz w:val="21"/>
          <w:szCs w:val="21"/>
        </w:rPr>
      </w:pPr>
    </w:p>
    <w:p w:rsidR="00660638" w:rsidRPr="00D12313" w:rsidRDefault="00660638" w:rsidP="00325FC2">
      <w:pPr>
        <w:pStyle w:val="Default"/>
        <w:rPr>
          <w:i/>
          <w:iCs/>
          <w:color w:val="4F81BD"/>
          <w:sz w:val="21"/>
          <w:szCs w:val="21"/>
        </w:rPr>
      </w:pPr>
      <w:r w:rsidRPr="00D12313">
        <w:rPr>
          <w:rStyle w:val="Heading2Char"/>
          <w:bCs/>
          <w:sz w:val="21"/>
          <w:szCs w:val="21"/>
        </w:rPr>
        <w:t xml:space="preserve">Course Title:  </w:t>
      </w:r>
      <w:r w:rsidRPr="00D12313">
        <w:rPr>
          <w:rStyle w:val="Heading2Char"/>
          <w:b w:val="0"/>
          <w:bCs/>
          <w:sz w:val="21"/>
          <w:szCs w:val="21"/>
        </w:rPr>
        <w:t>Contract Forms and Addenda</w:t>
      </w:r>
    </w:p>
    <w:p w:rsidR="00660638" w:rsidRPr="00D12313" w:rsidRDefault="00660638" w:rsidP="006F1C26">
      <w:pPr>
        <w:rPr>
          <w:rFonts w:ascii="Arial" w:hAnsi="Arial" w:cs="Arial"/>
          <w:b/>
          <w:bCs/>
          <w:sz w:val="21"/>
          <w:szCs w:val="21"/>
        </w:rPr>
      </w:pPr>
    </w:p>
    <w:p w:rsidR="00660638" w:rsidRPr="00D12313" w:rsidRDefault="00660638" w:rsidP="0073400B">
      <w:pPr>
        <w:pStyle w:val="Default"/>
        <w:ind w:left="360" w:hanging="360"/>
        <w:rPr>
          <w:iCs/>
          <w:color w:val="auto"/>
          <w:sz w:val="21"/>
          <w:szCs w:val="21"/>
        </w:rPr>
      </w:pPr>
      <w:r w:rsidRPr="00D12313">
        <w:rPr>
          <w:b/>
          <w:color w:val="auto"/>
          <w:sz w:val="21"/>
          <w:szCs w:val="21"/>
        </w:rPr>
        <w:t>Course Description</w:t>
      </w:r>
      <w:r w:rsidRPr="00D12313">
        <w:rPr>
          <w:color w:val="auto"/>
          <w:sz w:val="21"/>
          <w:szCs w:val="21"/>
        </w:rPr>
        <w:t xml:space="preserve">: </w:t>
      </w:r>
      <w:r w:rsidR="006A7C97" w:rsidRPr="00D12313">
        <w:rPr>
          <w:sz w:val="21"/>
          <w:szCs w:val="21"/>
        </w:rPr>
        <w:t>Promulgated Contract Forms, shall include but is not limited to unauthorized practice of law, broker-lawyer committee, current promulgated and approved forms, commission rules governing use forms and case studies involving use of forms.</w:t>
      </w:r>
      <w:r w:rsidRPr="00D12313">
        <w:rPr>
          <w:iCs/>
          <w:color w:val="auto"/>
          <w:sz w:val="21"/>
          <w:szCs w:val="21"/>
        </w:rPr>
        <w:t xml:space="preserve"> </w:t>
      </w:r>
      <w:bookmarkStart w:id="0" w:name="_GoBack"/>
      <w:bookmarkEnd w:id="0"/>
    </w:p>
    <w:p w:rsidR="00660638" w:rsidRPr="00D12313" w:rsidRDefault="00660638" w:rsidP="006F1C26">
      <w:pPr>
        <w:rPr>
          <w:rFonts w:ascii="Arial" w:hAnsi="Arial" w:cs="Arial"/>
          <w:b/>
          <w:bCs/>
          <w:sz w:val="21"/>
          <w:szCs w:val="21"/>
        </w:rPr>
      </w:pPr>
    </w:p>
    <w:p w:rsidR="00660638" w:rsidRPr="00D12313" w:rsidRDefault="00660638" w:rsidP="00BE6956">
      <w:pPr>
        <w:tabs>
          <w:tab w:val="left" w:pos="2430"/>
        </w:tabs>
        <w:rPr>
          <w:rFonts w:ascii="Arial" w:hAnsi="Arial" w:cs="Arial"/>
          <w:b/>
          <w:bCs/>
          <w:sz w:val="21"/>
          <w:szCs w:val="21"/>
        </w:rPr>
      </w:pPr>
      <w:r w:rsidRPr="00D12313">
        <w:rPr>
          <w:rFonts w:ascii="Arial" w:hAnsi="Arial" w:cs="Arial"/>
          <w:b/>
          <w:bCs/>
          <w:sz w:val="21"/>
          <w:szCs w:val="21"/>
        </w:rPr>
        <w:t>Course Credit Hours:</w:t>
      </w:r>
      <w:r w:rsidR="00BE6956" w:rsidRPr="00D12313">
        <w:rPr>
          <w:rFonts w:ascii="Arial" w:hAnsi="Arial" w:cs="Arial"/>
          <w:b/>
          <w:bCs/>
          <w:sz w:val="21"/>
          <w:szCs w:val="21"/>
        </w:rPr>
        <w:tab/>
      </w:r>
      <w:r w:rsidRPr="00D12313">
        <w:rPr>
          <w:rFonts w:ascii="Arial" w:hAnsi="Arial" w:cs="Arial"/>
          <w:bCs/>
          <w:sz w:val="21"/>
          <w:szCs w:val="21"/>
        </w:rPr>
        <w:t xml:space="preserve">3 </w:t>
      </w:r>
      <w:r w:rsidRPr="00D12313">
        <w:rPr>
          <w:rFonts w:ascii="Arial" w:hAnsi="Arial" w:cs="Arial"/>
          <w:b/>
          <w:bCs/>
          <w:sz w:val="21"/>
          <w:szCs w:val="21"/>
        </w:rPr>
        <w:tab/>
      </w:r>
    </w:p>
    <w:p w:rsidR="00660638" w:rsidRPr="00D12313" w:rsidRDefault="00660638" w:rsidP="00BE6956">
      <w:pPr>
        <w:pStyle w:val="Default"/>
        <w:tabs>
          <w:tab w:val="left" w:pos="2430"/>
        </w:tabs>
        <w:rPr>
          <w:color w:val="auto"/>
          <w:sz w:val="21"/>
          <w:szCs w:val="21"/>
        </w:rPr>
      </w:pPr>
      <w:r w:rsidRPr="00D12313">
        <w:rPr>
          <w:sz w:val="21"/>
          <w:szCs w:val="21"/>
        </w:rPr>
        <w:t xml:space="preserve">            </w:t>
      </w:r>
      <w:r w:rsidR="006A7C97" w:rsidRPr="00D12313">
        <w:rPr>
          <w:sz w:val="21"/>
          <w:szCs w:val="21"/>
        </w:rPr>
        <w:t xml:space="preserve"> </w:t>
      </w:r>
      <w:r w:rsidRPr="00D12313">
        <w:rPr>
          <w:sz w:val="21"/>
          <w:szCs w:val="21"/>
        </w:rPr>
        <w:t>Lecture Hours:</w:t>
      </w:r>
      <w:r w:rsidR="00BE6956" w:rsidRPr="00D12313">
        <w:rPr>
          <w:sz w:val="21"/>
          <w:szCs w:val="21"/>
        </w:rPr>
        <w:tab/>
      </w:r>
      <w:r w:rsidRPr="00D12313">
        <w:rPr>
          <w:color w:val="auto"/>
          <w:sz w:val="21"/>
          <w:szCs w:val="21"/>
        </w:rPr>
        <w:t>3</w:t>
      </w:r>
    </w:p>
    <w:p w:rsidR="00660638" w:rsidRPr="00D12313" w:rsidRDefault="00660638" w:rsidP="00B80473">
      <w:pPr>
        <w:pStyle w:val="Default"/>
        <w:rPr>
          <w:color w:val="auto"/>
          <w:sz w:val="21"/>
          <w:szCs w:val="21"/>
        </w:rPr>
      </w:pPr>
    </w:p>
    <w:p w:rsidR="00660638" w:rsidRPr="00D12313" w:rsidRDefault="00660638" w:rsidP="00B80473">
      <w:pPr>
        <w:pStyle w:val="Default"/>
        <w:rPr>
          <w:color w:val="auto"/>
          <w:sz w:val="21"/>
          <w:szCs w:val="21"/>
        </w:rPr>
      </w:pPr>
      <w:r w:rsidRPr="00D12313">
        <w:rPr>
          <w:b/>
          <w:color w:val="auto"/>
          <w:sz w:val="21"/>
          <w:szCs w:val="21"/>
        </w:rPr>
        <w:t xml:space="preserve">Prerequisite: </w:t>
      </w:r>
      <w:r w:rsidR="00BE6956" w:rsidRPr="00D12313">
        <w:rPr>
          <w:b/>
          <w:color w:val="auto"/>
          <w:sz w:val="21"/>
          <w:szCs w:val="21"/>
        </w:rPr>
        <w:t xml:space="preserve"> </w:t>
      </w:r>
      <w:r w:rsidRPr="00D12313">
        <w:rPr>
          <w:color w:val="auto"/>
          <w:sz w:val="21"/>
          <w:szCs w:val="21"/>
        </w:rPr>
        <w:t>RELE 1311</w:t>
      </w:r>
    </w:p>
    <w:p w:rsidR="00FE3D1E" w:rsidRPr="00D12313" w:rsidRDefault="00FE3D1E" w:rsidP="00B80473">
      <w:pPr>
        <w:pStyle w:val="Default"/>
        <w:rPr>
          <w:color w:val="auto"/>
          <w:sz w:val="21"/>
          <w:szCs w:val="21"/>
        </w:rPr>
      </w:pPr>
    </w:p>
    <w:p w:rsidR="00FE3D1E" w:rsidRPr="006F120A" w:rsidRDefault="00FE3D1E" w:rsidP="00B80473">
      <w:pPr>
        <w:pStyle w:val="Default"/>
        <w:rPr>
          <w:b/>
          <w:color w:val="auto"/>
          <w:sz w:val="21"/>
          <w:szCs w:val="21"/>
        </w:rPr>
      </w:pPr>
      <w:r w:rsidRPr="006F120A">
        <w:rPr>
          <w:b/>
          <w:color w:val="auto"/>
          <w:sz w:val="21"/>
          <w:szCs w:val="21"/>
        </w:rPr>
        <w:t>Student Learning Outcomes:</w:t>
      </w:r>
    </w:p>
    <w:p w:rsidR="00FE3D1E" w:rsidRPr="006F120A" w:rsidRDefault="00FE3D1E" w:rsidP="00FE3D1E">
      <w:pPr>
        <w:pStyle w:val="Default"/>
        <w:numPr>
          <w:ilvl w:val="0"/>
          <w:numId w:val="25"/>
        </w:numPr>
        <w:rPr>
          <w:color w:val="auto"/>
          <w:sz w:val="21"/>
          <w:szCs w:val="21"/>
        </w:rPr>
      </w:pPr>
      <w:r w:rsidRPr="006F120A">
        <w:rPr>
          <w:b/>
          <w:color w:val="auto"/>
          <w:sz w:val="21"/>
          <w:szCs w:val="21"/>
        </w:rPr>
        <w:t>State-mandated Outcomes</w:t>
      </w:r>
      <w:r w:rsidRPr="006F120A">
        <w:rPr>
          <w:color w:val="auto"/>
          <w:sz w:val="21"/>
          <w:szCs w:val="21"/>
        </w:rPr>
        <w:t xml:space="preserve">: After successful completion of this course, </w:t>
      </w:r>
      <w:r w:rsidR="00D12313" w:rsidRPr="006F120A">
        <w:rPr>
          <w:color w:val="auto"/>
          <w:sz w:val="21"/>
          <w:szCs w:val="21"/>
        </w:rPr>
        <w:t xml:space="preserve">the </w:t>
      </w:r>
      <w:r w:rsidRPr="006F120A">
        <w:rPr>
          <w:color w:val="auto"/>
          <w:sz w:val="21"/>
          <w:szCs w:val="21"/>
        </w:rPr>
        <w:t>student will</w:t>
      </w:r>
      <w:r w:rsidR="00D12313" w:rsidRPr="006F120A">
        <w:rPr>
          <w:color w:val="auto"/>
          <w:sz w:val="21"/>
          <w:szCs w:val="21"/>
        </w:rPr>
        <w:t xml:space="preserve"> be able to </w:t>
      </w:r>
      <w:r w:rsidR="00D12313" w:rsidRPr="006F120A">
        <w:rPr>
          <w:color w:val="auto"/>
          <w:sz w:val="21"/>
          <w:szCs w:val="21"/>
        </w:rPr>
        <w:tab/>
      </w:r>
      <w:r w:rsidR="00D12313" w:rsidRPr="006F120A">
        <w:rPr>
          <w:color w:val="auto"/>
          <w:sz w:val="21"/>
          <w:szCs w:val="21"/>
        </w:rPr>
        <w:tab/>
        <w:t>demonstrate the following on a test or complete a case study with 70% accuracy</w:t>
      </w:r>
      <w:r w:rsidRPr="006F120A">
        <w:rPr>
          <w:color w:val="auto"/>
          <w:sz w:val="21"/>
          <w:szCs w:val="21"/>
        </w:rPr>
        <w:t>:</w:t>
      </w:r>
    </w:p>
    <w:p w:rsidR="00FE3D1E" w:rsidRPr="006F120A" w:rsidRDefault="00FE3D1E" w:rsidP="00FE3D1E">
      <w:pPr>
        <w:pStyle w:val="Default"/>
        <w:numPr>
          <w:ilvl w:val="0"/>
          <w:numId w:val="24"/>
        </w:numPr>
        <w:ind w:left="990" w:hanging="270"/>
        <w:rPr>
          <w:rStyle w:val="text10"/>
          <w:color w:val="auto"/>
          <w:sz w:val="21"/>
          <w:szCs w:val="21"/>
        </w:rPr>
      </w:pPr>
      <w:r w:rsidRPr="006F120A">
        <w:rPr>
          <w:color w:val="auto"/>
          <w:sz w:val="21"/>
          <w:szCs w:val="21"/>
        </w:rPr>
        <w:t xml:space="preserve">Describe the Broker-Lawyer Committee, including composition and purpose. </w:t>
      </w:r>
      <w:r w:rsidRPr="006F120A">
        <w:rPr>
          <w:rStyle w:val="text10"/>
          <w:color w:val="auto"/>
          <w:sz w:val="21"/>
          <w:szCs w:val="21"/>
        </w:rPr>
        <w:t>(SCANS:  F1 F5, F7, C 7, C11, C13)</w:t>
      </w:r>
    </w:p>
    <w:p w:rsidR="00FE3D1E" w:rsidRPr="006F120A" w:rsidRDefault="00FE3D1E" w:rsidP="00FE3D1E">
      <w:pPr>
        <w:pStyle w:val="Default"/>
        <w:numPr>
          <w:ilvl w:val="0"/>
          <w:numId w:val="24"/>
        </w:numPr>
        <w:ind w:left="990" w:hanging="270"/>
        <w:rPr>
          <w:rStyle w:val="text10"/>
          <w:color w:val="auto"/>
          <w:sz w:val="21"/>
          <w:szCs w:val="21"/>
        </w:rPr>
      </w:pPr>
      <w:r w:rsidRPr="006F120A">
        <w:rPr>
          <w:color w:val="auto"/>
          <w:sz w:val="21"/>
          <w:szCs w:val="21"/>
        </w:rPr>
        <w:t xml:space="preserve">Demonstrate that a given action or statement constitutes the unauthorized practice of law and state the penalties for same. </w:t>
      </w:r>
      <w:r w:rsidRPr="006F120A">
        <w:rPr>
          <w:rStyle w:val="text10"/>
          <w:color w:val="auto"/>
          <w:sz w:val="21"/>
          <w:szCs w:val="21"/>
        </w:rPr>
        <w:t>(SCANS: F1, F4, F5, F7, F8, F1, F12, F16, C7, C8, C11, C13)</w:t>
      </w:r>
    </w:p>
    <w:p w:rsidR="00FE3D1E" w:rsidRPr="006F120A" w:rsidRDefault="00FE3D1E" w:rsidP="00FE3D1E">
      <w:pPr>
        <w:pStyle w:val="Default"/>
        <w:numPr>
          <w:ilvl w:val="0"/>
          <w:numId w:val="24"/>
        </w:numPr>
        <w:ind w:left="990" w:hanging="270"/>
        <w:rPr>
          <w:rStyle w:val="text10"/>
          <w:color w:val="auto"/>
          <w:sz w:val="21"/>
          <w:szCs w:val="21"/>
        </w:rPr>
      </w:pPr>
      <w:r w:rsidRPr="006F120A">
        <w:rPr>
          <w:color w:val="auto"/>
          <w:sz w:val="21"/>
          <w:szCs w:val="21"/>
        </w:rPr>
        <w:t xml:space="preserve">Compare and contrast promulgated and approved forms. </w:t>
      </w:r>
      <w:r w:rsidRPr="006F120A">
        <w:rPr>
          <w:rStyle w:val="text10"/>
          <w:color w:val="auto"/>
          <w:sz w:val="21"/>
          <w:szCs w:val="21"/>
        </w:rPr>
        <w:t>(SCANS: F1 , F5, F7 F10, F11, F15, C7, C8, C11, C12, C13)</w:t>
      </w:r>
    </w:p>
    <w:p w:rsidR="00FE3D1E" w:rsidRPr="006F120A" w:rsidRDefault="00FE3D1E" w:rsidP="00FE3D1E">
      <w:pPr>
        <w:pStyle w:val="Default"/>
        <w:numPr>
          <w:ilvl w:val="0"/>
          <w:numId w:val="24"/>
        </w:numPr>
        <w:ind w:left="990" w:hanging="270"/>
        <w:rPr>
          <w:rStyle w:val="text10"/>
          <w:color w:val="auto"/>
          <w:sz w:val="21"/>
          <w:szCs w:val="21"/>
        </w:rPr>
      </w:pPr>
      <w:r w:rsidRPr="006F120A">
        <w:rPr>
          <w:rStyle w:val="text10"/>
          <w:color w:val="auto"/>
          <w:sz w:val="21"/>
          <w:szCs w:val="21"/>
        </w:rPr>
        <w:t>Assess if the use of a form is within the Texas Real Estate Commission rules for use of forms. (SCANS: F1, F7, F8, F10, F11, C7, C11, C12, C13)</w:t>
      </w:r>
    </w:p>
    <w:p w:rsidR="00FC70D8" w:rsidRPr="006F120A" w:rsidRDefault="003F58C8" w:rsidP="00FC70D8">
      <w:pPr>
        <w:pStyle w:val="Default"/>
        <w:numPr>
          <w:ilvl w:val="0"/>
          <w:numId w:val="24"/>
        </w:numPr>
        <w:rPr>
          <w:color w:val="auto"/>
          <w:sz w:val="21"/>
          <w:szCs w:val="21"/>
        </w:rPr>
      </w:pPr>
      <w:r w:rsidRPr="006F120A">
        <w:rPr>
          <w:rStyle w:val="text10"/>
          <w:color w:val="auto"/>
          <w:sz w:val="21"/>
          <w:szCs w:val="21"/>
        </w:rPr>
        <w:t>Utilize c</w:t>
      </w:r>
      <w:r w:rsidR="00FE3D1E" w:rsidRPr="006F120A">
        <w:rPr>
          <w:rStyle w:val="text10"/>
          <w:color w:val="auto"/>
          <w:sz w:val="21"/>
          <w:szCs w:val="21"/>
        </w:rPr>
        <w:t>orrect forms for a given scenario. (SCANS: F1, F2, F8, F11, C7, C11, C12, C13, C14)</w:t>
      </w:r>
      <w:r w:rsidR="00FE3D1E" w:rsidRPr="006F120A">
        <w:rPr>
          <w:color w:val="auto"/>
          <w:sz w:val="21"/>
          <w:szCs w:val="21"/>
        </w:rPr>
        <w:t xml:space="preserve"> </w:t>
      </w:r>
      <w:bookmarkStart w:id="1" w:name="_top"/>
    </w:p>
    <w:bookmarkEnd w:id="1"/>
    <w:p w:rsidR="00BE6956" w:rsidRPr="006F120A" w:rsidRDefault="00BE6956" w:rsidP="006A7C97">
      <w:pPr>
        <w:rPr>
          <w:rStyle w:val="text10"/>
          <w:rFonts w:ascii="Arial" w:hAnsi="Arial" w:cs="Arial"/>
          <w:sz w:val="21"/>
          <w:szCs w:val="21"/>
        </w:rPr>
      </w:pPr>
    </w:p>
    <w:p w:rsidR="00A651A0" w:rsidRPr="00D12313" w:rsidRDefault="003978B3" w:rsidP="00A651A0">
      <w:pPr>
        <w:widowControl/>
        <w:autoSpaceDE/>
        <w:autoSpaceDN/>
        <w:adjustRightInd/>
        <w:ind w:left="450" w:hanging="450"/>
        <w:rPr>
          <w:rFonts w:ascii="Arial" w:hAnsi="Arial" w:cs="Arial"/>
          <w:sz w:val="21"/>
          <w:szCs w:val="21"/>
        </w:rPr>
      </w:pPr>
      <w:r w:rsidRPr="00D12313">
        <w:rPr>
          <w:rFonts w:ascii="Arial" w:hAnsi="Arial" w:cs="Arial"/>
          <w:b/>
          <w:color w:val="000000"/>
          <w:sz w:val="21"/>
          <w:szCs w:val="21"/>
        </w:rPr>
        <w:t>Secretary’s Commission on the Acquisition of Necessary Skills (SCANS)</w:t>
      </w:r>
      <w:r w:rsidR="00037A58" w:rsidRPr="00D12313">
        <w:rPr>
          <w:rFonts w:ascii="Arial" w:hAnsi="Arial" w:cs="Arial"/>
          <w:b/>
          <w:color w:val="000000"/>
          <w:sz w:val="21"/>
          <w:szCs w:val="21"/>
        </w:rPr>
        <w:t xml:space="preserve"> </w:t>
      </w:r>
      <w:r w:rsidRPr="00D12313">
        <w:rPr>
          <w:rFonts w:ascii="Arial" w:hAnsi="Arial" w:cs="Arial"/>
          <w:b/>
          <w:color w:val="000000"/>
          <w:sz w:val="21"/>
          <w:szCs w:val="21"/>
        </w:rPr>
        <w:t xml:space="preserve">- </w:t>
      </w:r>
      <w:r w:rsidRPr="00D12313">
        <w:rPr>
          <w:rFonts w:ascii="Arial" w:hAnsi="Arial" w:cs="Arial"/>
          <w:sz w:val="21"/>
          <w:szCs w:val="21"/>
        </w:rPr>
        <w:t>SCANS skills are a group of foundational skills and workplace competencies that the Secretary’s Commission on the Acquisition of Necessary Skills established as vitally important for workplace success in the 21</w:t>
      </w:r>
      <w:r w:rsidRPr="00D12313">
        <w:rPr>
          <w:rFonts w:ascii="Arial" w:hAnsi="Arial" w:cs="Arial"/>
          <w:sz w:val="21"/>
          <w:szCs w:val="21"/>
          <w:vertAlign w:val="superscript"/>
        </w:rPr>
        <w:t>st</w:t>
      </w:r>
      <w:r w:rsidRPr="00D12313">
        <w:rPr>
          <w:rFonts w:ascii="Arial" w:hAnsi="Arial" w:cs="Arial"/>
          <w:sz w:val="21"/>
          <w:szCs w:val="21"/>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w:t>
      </w:r>
      <w:r w:rsidR="00F13C86" w:rsidRPr="00D12313">
        <w:rPr>
          <w:rFonts w:ascii="Arial" w:hAnsi="Arial" w:cs="Arial"/>
          <w:sz w:val="21"/>
          <w:szCs w:val="21"/>
        </w:rPr>
        <w:t>Competencies are described at</w:t>
      </w:r>
      <w:r w:rsidR="00A651A0" w:rsidRPr="00D12313">
        <w:rPr>
          <w:rFonts w:ascii="Arial" w:hAnsi="Arial" w:cs="Arial"/>
          <w:sz w:val="21"/>
          <w:szCs w:val="21"/>
        </w:rPr>
        <w:t xml:space="preserve">: </w:t>
      </w:r>
      <w:hyperlink r:id="rId7" w:history="1">
        <w:r w:rsidR="00A651A0" w:rsidRPr="00D12313">
          <w:rPr>
            <w:rFonts w:ascii="Arial" w:hAnsi="Arial" w:cs="Arial"/>
            <w:color w:val="0000FF"/>
            <w:sz w:val="21"/>
            <w:szCs w:val="21"/>
            <w:u w:val="single"/>
          </w:rPr>
          <w:t>http://www.collin.edu/academics/programs/Workforce_SCANS_Skills_Syllabi_Code_Key.pdf</w:t>
        </w:r>
      </w:hyperlink>
    </w:p>
    <w:p w:rsidR="00F13C86" w:rsidRPr="00D12313" w:rsidRDefault="00F13C86" w:rsidP="00F13C86">
      <w:pPr>
        <w:rPr>
          <w:rFonts w:ascii="Arial" w:hAnsi="Arial" w:cs="Arial"/>
          <w:sz w:val="21"/>
          <w:szCs w:val="21"/>
        </w:rPr>
      </w:pPr>
    </w:p>
    <w:p w:rsidR="00345455" w:rsidRPr="003F58C8" w:rsidRDefault="006A7C97" w:rsidP="006A7C97">
      <w:pPr>
        <w:pStyle w:val="Default"/>
        <w:ind w:left="360" w:hanging="360"/>
        <w:rPr>
          <w:color w:val="0070C0"/>
          <w:sz w:val="21"/>
          <w:szCs w:val="21"/>
        </w:rPr>
      </w:pPr>
      <w:r w:rsidRPr="006F120A">
        <w:rPr>
          <w:b/>
          <w:bCs/>
          <w:color w:val="auto"/>
          <w:sz w:val="21"/>
          <w:szCs w:val="21"/>
        </w:rPr>
        <w:t xml:space="preserve">Licensure Notice: </w:t>
      </w:r>
      <w:r w:rsidRPr="006F120A">
        <w:rPr>
          <w:color w:val="auto"/>
          <w:sz w:val="21"/>
          <w:szCs w:val="21"/>
        </w:rPr>
        <w:t>For students in this course who may have a criminal background, please be advised that the background could keep you from being licensed by the State of Texas. If you have a question about your background and licensure, please speak with your faculty member or the department chair. You also have the right to request a criminal history evaluation letter from the applicable licensing agency</w:t>
      </w:r>
      <w:r w:rsidRPr="003F58C8">
        <w:rPr>
          <w:color w:val="0070C0"/>
          <w:sz w:val="21"/>
          <w:szCs w:val="21"/>
        </w:rPr>
        <w:t>.</w:t>
      </w:r>
    </w:p>
    <w:p w:rsidR="006A7C97" w:rsidRPr="00D12313" w:rsidRDefault="003B62D3" w:rsidP="006A7C97">
      <w:pPr>
        <w:pStyle w:val="Default"/>
        <w:ind w:left="360" w:hanging="360"/>
        <w:rPr>
          <w:b/>
          <w:sz w:val="21"/>
          <w:szCs w:val="21"/>
        </w:rPr>
      </w:pPr>
      <w:r w:rsidRPr="00D12313">
        <w:rPr>
          <w:b/>
          <w:sz w:val="21"/>
          <w:szCs w:val="21"/>
        </w:rPr>
        <w:tab/>
      </w:r>
    </w:p>
    <w:p w:rsidR="00660638" w:rsidRPr="00D12313" w:rsidRDefault="00660638" w:rsidP="006C0276">
      <w:pPr>
        <w:pStyle w:val="Default"/>
        <w:ind w:left="2340" w:hanging="2340"/>
        <w:rPr>
          <w:sz w:val="21"/>
          <w:szCs w:val="21"/>
        </w:rPr>
      </w:pPr>
      <w:r w:rsidRPr="00D12313">
        <w:rPr>
          <w:b/>
          <w:sz w:val="21"/>
          <w:szCs w:val="21"/>
        </w:rPr>
        <w:t xml:space="preserve">Withdrawal Policy:  </w:t>
      </w:r>
      <w:r w:rsidRPr="00D12313">
        <w:rPr>
          <w:sz w:val="21"/>
          <w:szCs w:val="21"/>
        </w:rPr>
        <w:t xml:space="preserve">See the current </w:t>
      </w:r>
      <w:r w:rsidRPr="00D12313">
        <w:rPr>
          <w:i/>
          <w:iCs/>
          <w:sz w:val="21"/>
          <w:szCs w:val="21"/>
        </w:rPr>
        <w:t xml:space="preserve">Collin Registration Guide </w:t>
      </w:r>
      <w:r w:rsidR="003B62D3" w:rsidRPr="00D12313">
        <w:rPr>
          <w:sz w:val="21"/>
          <w:szCs w:val="21"/>
        </w:rPr>
        <w:t xml:space="preserve">for the last day to </w:t>
      </w:r>
      <w:r w:rsidRPr="00D12313">
        <w:rPr>
          <w:sz w:val="21"/>
          <w:szCs w:val="21"/>
        </w:rPr>
        <w:t>withdraw.</w:t>
      </w:r>
    </w:p>
    <w:p w:rsidR="00660638" w:rsidRPr="00D12313" w:rsidRDefault="00660638" w:rsidP="001C260E">
      <w:pPr>
        <w:pStyle w:val="Default"/>
        <w:rPr>
          <w:sz w:val="21"/>
          <w:szCs w:val="21"/>
        </w:rPr>
      </w:pPr>
    </w:p>
    <w:p w:rsidR="00660638" w:rsidRPr="00D12313" w:rsidRDefault="00660638">
      <w:pPr>
        <w:rPr>
          <w:rFonts w:ascii="Arial" w:hAnsi="Arial" w:cs="Arial"/>
          <w:i/>
          <w:sz w:val="21"/>
          <w:szCs w:val="21"/>
        </w:rPr>
      </w:pPr>
      <w:r w:rsidRPr="00D12313">
        <w:rPr>
          <w:rFonts w:ascii="Arial" w:hAnsi="Arial" w:cs="Arial"/>
          <w:b/>
          <w:sz w:val="21"/>
          <w:szCs w:val="21"/>
        </w:rPr>
        <w:t xml:space="preserve">Collin College Academic Policies:  </w:t>
      </w:r>
      <w:r w:rsidRPr="00D12313">
        <w:rPr>
          <w:rFonts w:ascii="Arial" w:hAnsi="Arial" w:cs="Arial"/>
          <w:sz w:val="21"/>
          <w:szCs w:val="21"/>
        </w:rPr>
        <w:t>See the current</w:t>
      </w:r>
      <w:r w:rsidRPr="00D12313">
        <w:rPr>
          <w:rFonts w:ascii="Arial" w:hAnsi="Arial" w:cs="Arial"/>
          <w:i/>
          <w:sz w:val="21"/>
          <w:szCs w:val="21"/>
        </w:rPr>
        <w:t xml:space="preserve"> Collin Student Handbook.</w:t>
      </w:r>
    </w:p>
    <w:p w:rsidR="00660638" w:rsidRPr="00D12313" w:rsidRDefault="00660638" w:rsidP="0073400B">
      <w:pPr>
        <w:ind w:left="360" w:hanging="360"/>
        <w:rPr>
          <w:rFonts w:ascii="Arial" w:hAnsi="Arial" w:cs="Arial"/>
          <w:sz w:val="21"/>
          <w:szCs w:val="21"/>
        </w:rPr>
      </w:pPr>
    </w:p>
    <w:p w:rsidR="00BE6956" w:rsidRPr="00D12313" w:rsidRDefault="00660638" w:rsidP="0073400B">
      <w:pPr>
        <w:ind w:left="360" w:right="-180" w:hanging="360"/>
        <w:rPr>
          <w:rFonts w:ascii="Arial" w:hAnsi="Arial" w:cs="Arial"/>
          <w:sz w:val="21"/>
          <w:szCs w:val="21"/>
        </w:rPr>
      </w:pPr>
      <w:r w:rsidRPr="00D12313">
        <w:rPr>
          <w:rFonts w:ascii="Arial" w:hAnsi="Arial" w:cs="Arial"/>
          <w:b/>
          <w:sz w:val="21"/>
          <w:szCs w:val="21"/>
        </w:rPr>
        <w:t xml:space="preserve">Americans with Disabilities Act:  </w:t>
      </w:r>
      <w:r w:rsidRPr="00D12313">
        <w:rPr>
          <w:rFonts w:ascii="Arial" w:hAnsi="Arial" w:cs="Arial"/>
          <w:sz w:val="21"/>
          <w:szCs w:val="21"/>
        </w:rPr>
        <w:t>Collin College will adhere to all applicable federal, state and local laws, regulations and guidelines with respect to providing reasonable accommodations as required to afford equal opportunity.  It is the student’s responsibility to contact the ACCESS office, SCC-</w:t>
      </w:r>
      <w:r w:rsidR="0064479C" w:rsidRPr="00D12313">
        <w:rPr>
          <w:rFonts w:ascii="Arial" w:hAnsi="Arial" w:cs="Arial"/>
          <w:sz w:val="21"/>
          <w:szCs w:val="21"/>
        </w:rPr>
        <w:t>D140</w:t>
      </w:r>
      <w:r w:rsidRPr="00D12313">
        <w:rPr>
          <w:rFonts w:ascii="Arial" w:hAnsi="Arial" w:cs="Arial"/>
          <w:sz w:val="21"/>
          <w:szCs w:val="21"/>
        </w:rPr>
        <w:t xml:space="preserve"> or 972.881.5898 (V/TTD: 972.881.5950) to arrange for appropriate accommodations.  See the current </w:t>
      </w:r>
      <w:r w:rsidRPr="00D12313">
        <w:rPr>
          <w:rFonts w:ascii="Arial" w:hAnsi="Arial" w:cs="Arial"/>
          <w:i/>
          <w:sz w:val="21"/>
          <w:szCs w:val="21"/>
        </w:rPr>
        <w:t>Collin Student Handbook</w:t>
      </w:r>
      <w:r w:rsidRPr="00D12313">
        <w:rPr>
          <w:rFonts w:ascii="Arial" w:hAnsi="Arial" w:cs="Arial"/>
          <w:sz w:val="21"/>
          <w:szCs w:val="21"/>
        </w:rPr>
        <w:t xml:space="preserve"> for additional information.</w:t>
      </w:r>
    </w:p>
    <w:sectPr w:rsidR="00BE6956" w:rsidRPr="00D12313" w:rsidSect="00C5325D">
      <w:footerReference w:type="default" r:id="rId8"/>
      <w:endnotePr>
        <w:numFmt w:val="decimal"/>
      </w:endnotePr>
      <w:type w:val="continuous"/>
      <w:pgSz w:w="12240" w:h="15840"/>
      <w:pgMar w:top="720" w:right="720" w:bottom="720" w:left="720" w:header="720" w:footer="432"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FDA" w:rsidRDefault="00023FDA" w:rsidP="006A7C97">
      <w:r>
        <w:separator/>
      </w:r>
    </w:p>
  </w:endnote>
  <w:endnote w:type="continuationSeparator" w:id="0">
    <w:p w:rsidR="00023FDA" w:rsidRDefault="00023FDA" w:rsidP="006A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C97" w:rsidRPr="006A7C97" w:rsidRDefault="006A7C97" w:rsidP="006A7C97">
    <w:pPr>
      <w:pStyle w:val="Footer"/>
      <w:jc w:val="right"/>
      <w:rPr>
        <w:rFonts w:ascii="Arial" w:hAnsi="Arial" w:cs="Arial"/>
        <w:sz w:val="18"/>
        <w:szCs w:val="18"/>
      </w:rPr>
    </w:pPr>
    <w:r w:rsidRPr="006A7C97">
      <w:rPr>
        <w:rFonts w:ascii="Arial" w:hAnsi="Arial" w:cs="Arial"/>
        <w:sz w:val="18"/>
        <w:szCs w:val="18"/>
      </w:rPr>
      <w:t>Fall 2017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FDA" w:rsidRDefault="00023FDA" w:rsidP="006A7C97">
      <w:r>
        <w:separator/>
      </w:r>
    </w:p>
  </w:footnote>
  <w:footnote w:type="continuationSeparator" w:id="0">
    <w:p w:rsidR="00023FDA" w:rsidRDefault="00023FDA" w:rsidP="006A7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74F"/>
    <w:multiLevelType w:val="hybridMultilevel"/>
    <w:tmpl w:val="D1AA0488"/>
    <w:lvl w:ilvl="0" w:tplc="C6C4BF78">
      <w:start w:val="1"/>
      <w:numFmt w:val="decimal"/>
      <w:suff w:val="space"/>
      <w:lvlText w:val="%1."/>
      <w:lvlJc w:val="left"/>
      <w:pPr>
        <w:ind w:left="720" w:firstLine="0"/>
      </w:pPr>
      <w:rPr>
        <w:rFont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2170B2"/>
    <w:multiLevelType w:val="hybridMultilevel"/>
    <w:tmpl w:val="682A69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142123"/>
    <w:multiLevelType w:val="hybridMultilevel"/>
    <w:tmpl w:val="6C14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277DD"/>
    <w:multiLevelType w:val="hybridMultilevel"/>
    <w:tmpl w:val="5E16FA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33473DD"/>
    <w:multiLevelType w:val="hybridMultilevel"/>
    <w:tmpl w:val="2F2277C2"/>
    <w:lvl w:ilvl="0" w:tplc="06AE7E48">
      <w:start w:val="1"/>
      <w:numFmt w:val="decimal"/>
      <w:suff w:val="space"/>
      <w:lvlText w:val="%1."/>
      <w:lvlJc w:val="left"/>
      <w:pPr>
        <w:ind w:left="36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3E4385"/>
    <w:multiLevelType w:val="hybridMultilevel"/>
    <w:tmpl w:val="16425070"/>
    <w:lvl w:ilvl="0" w:tplc="0409000F">
      <w:start w:val="1"/>
      <w:numFmt w:val="decimal"/>
      <w:lvlText w:val="%1."/>
      <w:lvlJc w:val="left"/>
      <w:pPr>
        <w:ind w:left="450" w:hanging="360"/>
      </w:pPr>
      <w:rPr>
        <w:rFont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1D2F5A65"/>
    <w:multiLevelType w:val="hybridMultilevel"/>
    <w:tmpl w:val="7D964BA4"/>
    <w:lvl w:ilvl="0" w:tplc="E1DE99C4">
      <w:start w:val="1"/>
      <w:numFmt w:val="decimal"/>
      <w:lvlText w:val="%1."/>
      <w:lvlJc w:val="left"/>
      <w:pPr>
        <w:ind w:left="720" w:hanging="360"/>
      </w:pPr>
      <w:rPr>
        <w:rFonts w:cs="Times New Roman" w:hint="default"/>
        <w:color w:val="0070C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D514B34"/>
    <w:multiLevelType w:val="hybridMultilevel"/>
    <w:tmpl w:val="77D8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E4506"/>
    <w:multiLevelType w:val="hybridMultilevel"/>
    <w:tmpl w:val="7FF09A3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A14C5"/>
    <w:multiLevelType w:val="hybridMultilevel"/>
    <w:tmpl w:val="1E285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C250AF"/>
    <w:multiLevelType w:val="hybridMultilevel"/>
    <w:tmpl w:val="CC322524"/>
    <w:lvl w:ilvl="0" w:tplc="03F643A0">
      <w:start w:val="1"/>
      <w:numFmt w:val="decimal"/>
      <w:lvlText w:val="%1."/>
      <w:lvlJc w:val="left"/>
      <w:pPr>
        <w:tabs>
          <w:tab w:val="num" w:pos="3240"/>
        </w:tabs>
        <w:ind w:left="3240" w:hanging="360"/>
      </w:pPr>
      <w:rPr>
        <w:rFonts w:cs="Times New Roman" w:hint="default"/>
        <w:b w:val="0"/>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1" w15:restartNumberingAfterBreak="0">
    <w:nsid w:val="3F59791A"/>
    <w:multiLevelType w:val="hybridMultilevel"/>
    <w:tmpl w:val="6ED6A0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023761"/>
    <w:multiLevelType w:val="hybridMultilevel"/>
    <w:tmpl w:val="993E8A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5657DAB"/>
    <w:multiLevelType w:val="hybridMultilevel"/>
    <w:tmpl w:val="C4A6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0C32FE"/>
    <w:multiLevelType w:val="hybridMultilevel"/>
    <w:tmpl w:val="EC74D37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4C790B74"/>
    <w:multiLevelType w:val="hybridMultilevel"/>
    <w:tmpl w:val="DDBE3EE8"/>
    <w:lvl w:ilvl="0" w:tplc="FE84DCA2">
      <w:start w:val="16"/>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DEE6CD6"/>
    <w:multiLevelType w:val="hybridMultilevel"/>
    <w:tmpl w:val="58A4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6D6D70"/>
    <w:multiLevelType w:val="hybridMultilevel"/>
    <w:tmpl w:val="E98068A0"/>
    <w:lvl w:ilvl="0" w:tplc="717E7646">
      <w:start w:val="1"/>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8" w15:restartNumberingAfterBreak="0">
    <w:nsid w:val="5D7F2147"/>
    <w:multiLevelType w:val="hybridMultilevel"/>
    <w:tmpl w:val="3D205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6479E1"/>
    <w:multiLevelType w:val="hybridMultilevel"/>
    <w:tmpl w:val="5E28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8B0FBB"/>
    <w:multiLevelType w:val="hybridMultilevel"/>
    <w:tmpl w:val="500E88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652D434E"/>
    <w:multiLevelType w:val="hybridMultilevel"/>
    <w:tmpl w:val="B7280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8B384C"/>
    <w:multiLevelType w:val="hybridMultilevel"/>
    <w:tmpl w:val="D7F4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9D602A"/>
    <w:multiLevelType w:val="hybridMultilevel"/>
    <w:tmpl w:val="065E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89F607F0">
      <w:start w:val="1"/>
      <w:numFmt w:val="bullet"/>
      <w:lvlText w:val="o"/>
      <w:lvlJc w:val="left"/>
      <w:pPr>
        <w:ind w:left="3600" w:hanging="360"/>
      </w:pPr>
      <w:rPr>
        <w:rFonts w:ascii="Courier New" w:hAnsi="Courier New" w:hint="default"/>
        <w:strike w:val="0"/>
        <w:color w:val="0070C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43507"/>
    <w:multiLevelType w:val="hybridMultilevel"/>
    <w:tmpl w:val="3796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4E157F"/>
    <w:multiLevelType w:val="hybridMultilevel"/>
    <w:tmpl w:val="C07CC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79A44E80"/>
    <w:multiLevelType w:val="hybridMultilevel"/>
    <w:tmpl w:val="164250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D9312D"/>
    <w:multiLevelType w:val="hybridMultilevel"/>
    <w:tmpl w:val="D924C70A"/>
    <w:lvl w:ilvl="0" w:tplc="D4A8C088">
      <w:start w:val="1"/>
      <w:numFmt w:val="decimal"/>
      <w:lvlText w:val="%1."/>
      <w:lvlJc w:val="left"/>
      <w:pPr>
        <w:ind w:left="360" w:firstLine="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0"/>
  </w:num>
  <w:num w:numId="3">
    <w:abstractNumId w:val="17"/>
  </w:num>
  <w:num w:numId="4">
    <w:abstractNumId w:val="6"/>
  </w:num>
  <w:num w:numId="5">
    <w:abstractNumId w:val="3"/>
  </w:num>
  <w:num w:numId="6">
    <w:abstractNumId w:val="7"/>
  </w:num>
  <w:num w:numId="7">
    <w:abstractNumId w:val="25"/>
  </w:num>
  <w:num w:numId="8">
    <w:abstractNumId w:val="20"/>
  </w:num>
  <w:num w:numId="9">
    <w:abstractNumId w:val="12"/>
  </w:num>
  <w:num w:numId="10">
    <w:abstractNumId w:val="23"/>
  </w:num>
  <w:num w:numId="11">
    <w:abstractNumId w:val="1"/>
  </w:num>
  <w:num w:numId="12">
    <w:abstractNumId w:val="14"/>
  </w:num>
  <w:num w:numId="13">
    <w:abstractNumId w:val="9"/>
  </w:num>
  <w:num w:numId="14">
    <w:abstractNumId w:val="24"/>
  </w:num>
  <w:num w:numId="15">
    <w:abstractNumId w:val="11"/>
  </w:num>
  <w:num w:numId="16">
    <w:abstractNumId w:val="21"/>
  </w:num>
  <w:num w:numId="17">
    <w:abstractNumId w:val="19"/>
  </w:num>
  <w:num w:numId="18">
    <w:abstractNumId w:val="18"/>
  </w:num>
  <w:num w:numId="19">
    <w:abstractNumId w:val="2"/>
  </w:num>
  <w:num w:numId="20">
    <w:abstractNumId w:val="27"/>
  </w:num>
  <w:num w:numId="21">
    <w:abstractNumId w:val="16"/>
  </w:num>
  <w:num w:numId="22">
    <w:abstractNumId w:val="26"/>
  </w:num>
  <w:num w:numId="23">
    <w:abstractNumId w:val="8"/>
  </w:num>
  <w:num w:numId="24">
    <w:abstractNumId w:val="0"/>
  </w:num>
  <w:num w:numId="25">
    <w:abstractNumId w:val="22"/>
  </w:num>
  <w:num w:numId="26">
    <w:abstractNumId w:val="5"/>
  </w:num>
  <w:num w:numId="27">
    <w:abstractNumId w:val="1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CxNLYwNjE2MbKwMDJU0lEKTi0uzszPAykwrQUAYNZzXCwAAAA="/>
  </w:docVars>
  <w:rsids>
    <w:rsidRoot w:val="005B0D10"/>
    <w:rsid w:val="00004A43"/>
    <w:rsid w:val="0000565A"/>
    <w:rsid w:val="00021AC5"/>
    <w:rsid w:val="0002377C"/>
    <w:rsid w:val="00023FDA"/>
    <w:rsid w:val="00031C97"/>
    <w:rsid w:val="00036B65"/>
    <w:rsid w:val="00037A58"/>
    <w:rsid w:val="0004697A"/>
    <w:rsid w:val="0005133C"/>
    <w:rsid w:val="00054952"/>
    <w:rsid w:val="00096178"/>
    <w:rsid w:val="000B0F64"/>
    <w:rsid w:val="000E0B05"/>
    <w:rsid w:val="000F3F13"/>
    <w:rsid w:val="000F7B1C"/>
    <w:rsid w:val="00111749"/>
    <w:rsid w:val="001228DA"/>
    <w:rsid w:val="0013369B"/>
    <w:rsid w:val="00155A27"/>
    <w:rsid w:val="001613ED"/>
    <w:rsid w:val="0016509D"/>
    <w:rsid w:val="0017379D"/>
    <w:rsid w:val="00192723"/>
    <w:rsid w:val="001935B6"/>
    <w:rsid w:val="00194ACF"/>
    <w:rsid w:val="001A36EB"/>
    <w:rsid w:val="001B3D75"/>
    <w:rsid w:val="001B7E92"/>
    <w:rsid w:val="001C260E"/>
    <w:rsid w:val="001C277C"/>
    <w:rsid w:val="001D3F58"/>
    <w:rsid w:val="001E258C"/>
    <w:rsid w:val="00201556"/>
    <w:rsid w:val="0023080E"/>
    <w:rsid w:val="00237646"/>
    <w:rsid w:val="0024524A"/>
    <w:rsid w:val="002606F4"/>
    <w:rsid w:val="00260D51"/>
    <w:rsid w:val="002735D8"/>
    <w:rsid w:val="00274059"/>
    <w:rsid w:val="002752DB"/>
    <w:rsid w:val="00277CB6"/>
    <w:rsid w:val="0028797C"/>
    <w:rsid w:val="00290E6C"/>
    <w:rsid w:val="002B0680"/>
    <w:rsid w:val="002B66EA"/>
    <w:rsid w:val="002C0383"/>
    <w:rsid w:val="002C35BE"/>
    <w:rsid w:val="002C37A2"/>
    <w:rsid w:val="002C5F97"/>
    <w:rsid w:val="002C629C"/>
    <w:rsid w:val="002E23B7"/>
    <w:rsid w:val="002E4D55"/>
    <w:rsid w:val="002F3452"/>
    <w:rsid w:val="0031349B"/>
    <w:rsid w:val="003161F7"/>
    <w:rsid w:val="00317F4B"/>
    <w:rsid w:val="003216E6"/>
    <w:rsid w:val="003239E9"/>
    <w:rsid w:val="00325FC2"/>
    <w:rsid w:val="00331067"/>
    <w:rsid w:val="00332DA4"/>
    <w:rsid w:val="00341DFC"/>
    <w:rsid w:val="00345455"/>
    <w:rsid w:val="00345747"/>
    <w:rsid w:val="00351917"/>
    <w:rsid w:val="00353F4F"/>
    <w:rsid w:val="003549C0"/>
    <w:rsid w:val="00367AD4"/>
    <w:rsid w:val="00372338"/>
    <w:rsid w:val="00374948"/>
    <w:rsid w:val="00382EC7"/>
    <w:rsid w:val="00385D11"/>
    <w:rsid w:val="003978B3"/>
    <w:rsid w:val="003A28CC"/>
    <w:rsid w:val="003B1E06"/>
    <w:rsid w:val="003B62D3"/>
    <w:rsid w:val="003C33AF"/>
    <w:rsid w:val="003D56AE"/>
    <w:rsid w:val="003F58C8"/>
    <w:rsid w:val="004107A5"/>
    <w:rsid w:val="004118FD"/>
    <w:rsid w:val="00422B91"/>
    <w:rsid w:val="00426A9A"/>
    <w:rsid w:val="00445D8A"/>
    <w:rsid w:val="00447693"/>
    <w:rsid w:val="00450926"/>
    <w:rsid w:val="00450A5E"/>
    <w:rsid w:val="0046037D"/>
    <w:rsid w:val="00470EE3"/>
    <w:rsid w:val="00474C47"/>
    <w:rsid w:val="00484042"/>
    <w:rsid w:val="00487FA1"/>
    <w:rsid w:val="00491A17"/>
    <w:rsid w:val="00493691"/>
    <w:rsid w:val="00495B5C"/>
    <w:rsid w:val="00495D01"/>
    <w:rsid w:val="004A0611"/>
    <w:rsid w:val="004A6516"/>
    <w:rsid w:val="004A7DF4"/>
    <w:rsid w:val="004B0194"/>
    <w:rsid w:val="004B7D7A"/>
    <w:rsid w:val="004C5D5F"/>
    <w:rsid w:val="004D6640"/>
    <w:rsid w:val="004E323D"/>
    <w:rsid w:val="004F19CD"/>
    <w:rsid w:val="004F4D4A"/>
    <w:rsid w:val="004F75F7"/>
    <w:rsid w:val="005040AC"/>
    <w:rsid w:val="005171AC"/>
    <w:rsid w:val="00520D99"/>
    <w:rsid w:val="0052753D"/>
    <w:rsid w:val="00540FC4"/>
    <w:rsid w:val="005440DB"/>
    <w:rsid w:val="00582235"/>
    <w:rsid w:val="005935B9"/>
    <w:rsid w:val="00595A67"/>
    <w:rsid w:val="005B0D10"/>
    <w:rsid w:val="005C15C8"/>
    <w:rsid w:val="005C52F1"/>
    <w:rsid w:val="005D353B"/>
    <w:rsid w:val="005E14A2"/>
    <w:rsid w:val="005E19A9"/>
    <w:rsid w:val="005F474C"/>
    <w:rsid w:val="005F525D"/>
    <w:rsid w:val="005F74F4"/>
    <w:rsid w:val="006108BD"/>
    <w:rsid w:val="00612D63"/>
    <w:rsid w:val="00614611"/>
    <w:rsid w:val="00622807"/>
    <w:rsid w:val="00623303"/>
    <w:rsid w:val="00625500"/>
    <w:rsid w:val="006329D6"/>
    <w:rsid w:val="0064479C"/>
    <w:rsid w:val="00651DBA"/>
    <w:rsid w:val="00660638"/>
    <w:rsid w:val="006630A0"/>
    <w:rsid w:val="0067068A"/>
    <w:rsid w:val="00684813"/>
    <w:rsid w:val="00685FB3"/>
    <w:rsid w:val="006879AD"/>
    <w:rsid w:val="00694683"/>
    <w:rsid w:val="00696038"/>
    <w:rsid w:val="00697574"/>
    <w:rsid w:val="006A7C97"/>
    <w:rsid w:val="006B33B0"/>
    <w:rsid w:val="006C0276"/>
    <w:rsid w:val="006C0F8B"/>
    <w:rsid w:val="006C565B"/>
    <w:rsid w:val="006D7AB4"/>
    <w:rsid w:val="006E5102"/>
    <w:rsid w:val="006F0F71"/>
    <w:rsid w:val="006F120A"/>
    <w:rsid w:val="006F1C26"/>
    <w:rsid w:val="006F25D7"/>
    <w:rsid w:val="007041F7"/>
    <w:rsid w:val="00710E98"/>
    <w:rsid w:val="00715A8F"/>
    <w:rsid w:val="0073400B"/>
    <w:rsid w:val="00741A38"/>
    <w:rsid w:val="007665C9"/>
    <w:rsid w:val="0077583D"/>
    <w:rsid w:val="00793A5C"/>
    <w:rsid w:val="007A632F"/>
    <w:rsid w:val="007A653F"/>
    <w:rsid w:val="007B0075"/>
    <w:rsid w:val="007D347C"/>
    <w:rsid w:val="007E1780"/>
    <w:rsid w:val="00806AD9"/>
    <w:rsid w:val="00807571"/>
    <w:rsid w:val="00817379"/>
    <w:rsid w:val="008260C1"/>
    <w:rsid w:val="00826DF5"/>
    <w:rsid w:val="00834CE0"/>
    <w:rsid w:val="00836ACB"/>
    <w:rsid w:val="00852C34"/>
    <w:rsid w:val="00856479"/>
    <w:rsid w:val="00862C11"/>
    <w:rsid w:val="00864DDA"/>
    <w:rsid w:val="008660F5"/>
    <w:rsid w:val="0087253F"/>
    <w:rsid w:val="00872A56"/>
    <w:rsid w:val="00891A46"/>
    <w:rsid w:val="008B06E9"/>
    <w:rsid w:val="008B16EF"/>
    <w:rsid w:val="008B48CA"/>
    <w:rsid w:val="008B5D03"/>
    <w:rsid w:val="008C4E7E"/>
    <w:rsid w:val="008D49E3"/>
    <w:rsid w:val="008D5C52"/>
    <w:rsid w:val="008F5087"/>
    <w:rsid w:val="00905894"/>
    <w:rsid w:val="00906FFC"/>
    <w:rsid w:val="009074E2"/>
    <w:rsid w:val="00931095"/>
    <w:rsid w:val="0093262E"/>
    <w:rsid w:val="0094341A"/>
    <w:rsid w:val="00957529"/>
    <w:rsid w:val="009652C2"/>
    <w:rsid w:val="009661F9"/>
    <w:rsid w:val="00973100"/>
    <w:rsid w:val="00974AE6"/>
    <w:rsid w:val="00975116"/>
    <w:rsid w:val="0098427C"/>
    <w:rsid w:val="009846AF"/>
    <w:rsid w:val="0099665A"/>
    <w:rsid w:val="00996A3C"/>
    <w:rsid w:val="009A4B5D"/>
    <w:rsid w:val="009B141A"/>
    <w:rsid w:val="009C2AF7"/>
    <w:rsid w:val="009C7C07"/>
    <w:rsid w:val="009D0B0A"/>
    <w:rsid w:val="009E24CD"/>
    <w:rsid w:val="009F0304"/>
    <w:rsid w:val="00A121FF"/>
    <w:rsid w:val="00A133E7"/>
    <w:rsid w:val="00A13F22"/>
    <w:rsid w:val="00A23464"/>
    <w:rsid w:val="00A41804"/>
    <w:rsid w:val="00A4335F"/>
    <w:rsid w:val="00A47838"/>
    <w:rsid w:val="00A5189E"/>
    <w:rsid w:val="00A55738"/>
    <w:rsid w:val="00A635E2"/>
    <w:rsid w:val="00A651A0"/>
    <w:rsid w:val="00A706D7"/>
    <w:rsid w:val="00A71394"/>
    <w:rsid w:val="00A80BE3"/>
    <w:rsid w:val="00A82BED"/>
    <w:rsid w:val="00A82FBC"/>
    <w:rsid w:val="00A847A5"/>
    <w:rsid w:val="00A872D2"/>
    <w:rsid w:val="00A95E24"/>
    <w:rsid w:val="00AA42E0"/>
    <w:rsid w:val="00AA7812"/>
    <w:rsid w:val="00AC1ABF"/>
    <w:rsid w:val="00AD1DBE"/>
    <w:rsid w:val="00AD2004"/>
    <w:rsid w:val="00AD325F"/>
    <w:rsid w:val="00AD3751"/>
    <w:rsid w:val="00AE675C"/>
    <w:rsid w:val="00B00901"/>
    <w:rsid w:val="00B00FB6"/>
    <w:rsid w:val="00B1508F"/>
    <w:rsid w:val="00B30F1E"/>
    <w:rsid w:val="00B65ED3"/>
    <w:rsid w:val="00B80473"/>
    <w:rsid w:val="00B9562B"/>
    <w:rsid w:val="00BA2B75"/>
    <w:rsid w:val="00BB4700"/>
    <w:rsid w:val="00BC031D"/>
    <w:rsid w:val="00BC25CA"/>
    <w:rsid w:val="00BD40B8"/>
    <w:rsid w:val="00BE088D"/>
    <w:rsid w:val="00BE6956"/>
    <w:rsid w:val="00C032C1"/>
    <w:rsid w:val="00C13F3D"/>
    <w:rsid w:val="00C31646"/>
    <w:rsid w:val="00C41602"/>
    <w:rsid w:val="00C43498"/>
    <w:rsid w:val="00C454ED"/>
    <w:rsid w:val="00C50A56"/>
    <w:rsid w:val="00C5325D"/>
    <w:rsid w:val="00C5525B"/>
    <w:rsid w:val="00C71065"/>
    <w:rsid w:val="00C74331"/>
    <w:rsid w:val="00C753A0"/>
    <w:rsid w:val="00C84E09"/>
    <w:rsid w:val="00C90477"/>
    <w:rsid w:val="00C93D64"/>
    <w:rsid w:val="00C9784D"/>
    <w:rsid w:val="00CA272D"/>
    <w:rsid w:val="00CE0592"/>
    <w:rsid w:val="00D02C2E"/>
    <w:rsid w:val="00D12313"/>
    <w:rsid w:val="00D13717"/>
    <w:rsid w:val="00D14EF3"/>
    <w:rsid w:val="00D25BAD"/>
    <w:rsid w:val="00D26ABA"/>
    <w:rsid w:val="00D35979"/>
    <w:rsid w:val="00D41760"/>
    <w:rsid w:val="00D44CFA"/>
    <w:rsid w:val="00D47CF9"/>
    <w:rsid w:val="00D5577E"/>
    <w:rsid w:val="00D644C5"/>
    <w:rsid w:val="00D65D03"/>
    <w:rsid w:val="00D76C83"/>
    <w:rsid w:val="00D85F16"/>
    <w:rsid w:val="00DB7184"/>
    <w:rsid w:val="00DC7F11"/>
    <w:rsid w:val="00DD097B"/>
    <w:rsid w:val="00DE4614"/>
    <w:rsid w:val="00DF0559"/>
    <w:rsid w:val="00DF79AC"/>
    <w:rsid w:val="00E01CAE"/>
    <w:rsid w:val="00E02531"/>
    <w:rsid w:val="00E047FB"/>
    <w:rsid w:val="00E051D0"/>
    <w:rsid w:val="00E17BA7"/>
    <w:rsid w:val="00E21B39"/>
    <w:rsid w:val="00E26D4B"/>
    <w:rsid w:val="00E40EE0"/>
    <w:rsid w:val="00E411A0"/>
    <w:rsid w:val="00E41213"/>
    <w:rsid w:val="00E54943"/>
    <w:rsid w:val="00E72DCB"/>
    <w:rsid w:val="00E90767"/>
    <w:rsid w:val="00EB574A"/>
    <w:rsid w:val="00ED6085"/>
    <w:rsid w:val="00EE53F2"/>
    <w:rsid w:val="00EF3C9A"/>
    <w:rsid w:val="00EF754B"/>
    <w:rsid w:val="00F027A5"/>
    <w:rsid w:val="00F03865"/>
    <w:rsid w:val="00F1118B"/>
    <w:rsid w:val="00F12217"/>
    <w:rsid w:val="00F13C86"/>
    <w:rsid w:val="00F15D9C"/>
    <w:rsid w:val="00F21744"/>
    <w:rsid w:val="00F21995"/>
    <w:rsid w:val="00F3523C"/>
    <w:rsid w:val="00F35368"/>
    <w:rsid w:val="00F55E96"/>
    <w:rsid w:val="00F62C4F"/>
    <w:rsid w:val="00F64ACB"/>
    <w:rsid w:val="00F65A96"/>
    <w:rsid w:val="00F939A3"/>
    <w:rsid w:val="00FA3AF4"/>
    <w:rsid w:val="00FA75F2"/>
    <w:rsid w:val="00FB13EB"/>
    <w:rsid w:val="00FC1ECC"/>
    <w:rsid w:val="00FC70D8"/>
    <w:rsid w:val="00FD1413"/>
    <w:rsid w:val="00FD3B7F"/>
    <w:rsid w:val="00FE3D1E"/>
    <w:rsid w:val="00FF11EF"/>
    <w:rsid w:val="00FF5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9ED01E-DA45-4973-8FBE-4EF41FCF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498"/>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C43498"/>
    <w:pPr>
      <w:keepNext/>
      <w:jc w:val="center"/>
      <w:outlineLvl w:val="0"/>
    </w:pPr>
    <w:rPr>
      <w:b/>
      <w:bCs/>
      <w:sz w:val="28"/>
    </w:rPr>
  </w:style>
  <w:style w:type="paragraph" w:styleId="Heading2">
    <w:name w:val="heading 2"/>
    <w:basedOn w:val="Normal"/>
    <w:next w:val="Normal"/>
    <w:link w:val="Heading2Char"/>
    <w:uiPriority w:val="99"/>
    <w:qFormat/>
    <w:rsid w:val="00C43498"/>
    <w:pPr>
      <w:keepNext/>
      <w:outlineLvl w:val="1"/>
    </w:pPr>
    <w:rPr>
      <w:b/>
      <w:bCs/>
      <w:sz w:val="24"/>
    </w:rPr>
  </w:style>
  <w:style w:type="paragraph" w:styleId="Heading3">
    <w:name w:val="heading 3"/>
    <w:basedOn w:val="Normal"/>
    <w:next w:val="Normal"/>
    <w:link w:val="Heading3Char"/>
    <w:uiPriority w:val="99"/>
    <w:qFormat/>
    <w:rsid w:val="00C43498"/>
    <w:pPr>
      <w:keepNext/>
      <w:outlineLvl w:val="2"/>
    </w:pPr>
    <w:rPr>
      <w:sz w:val="24"/>
    </w:rPr>
  </w:style>
  <w:style w:type="paragraph" w:styleId="Heading4">
    <w:name w:val="heading 4"/>
    <w:basedOn w:val="Normal"/>
    <w:next w:val="Normal"/>
    <w:link w:val="Heading4Char"/>
    <w:uiPriority w:val="99"/>
    <w:qFormat/>
    <w:rsid w:val="00C43498"/>
    <w:pPr>
      <w:keepNext/>
      <w:ind w:left="2880" w:hanging="2880"/>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41602"/>
    <w:rPr>
      <w:rFonts w:ascii="Cambria" w:hAnsi="Cambria"/>
      <w:b/>
      <w:kern w:val="32"/>
      <w:sz w:val="32"/>
    </w:rPr>
  </w:style>
  <w:style w:type="character" w:customStyle="1" w:styleId="Heading2Char">
    <w:name w:val="Heading 2 Char"/>
    <w:link w:val="Heading2"/>
    <w:uiPriority w:val="99"/>
    <w:locked/>
    <w:rsid w:val="006F1C26"/>
    <w:rPr>
      <w:b/>
      <w:sz w:val="24"/>
    </w:rPr>
  </w:style>
  <w:style w:type="character" w:customStyle="1" w:styleId="Heading3Char">
    <w:name w:val="Heading 3 Char"/>
    <w:link w:val="Heading3"/>
    <w:uiPriority w:val="99"/>
    <w:locked/>
    <w:rsid w:val="006F1C26"/>
    <w:rPr>
      <w:sz w:val="24"/>
    </w:rPr>
  </w:style>
  <w:style w:type="character" w:customStyle="1" w:styleId="Heading4Char">
    <w:name w:val="Heading 4 Char"/>
    <w:link w:val="Heading4"/>
    <w:uiPriority w:val="99"/>
    <w:semiHidden/>
    <w:locked/>
    <w:rsid w:val="00C41602"/>
    <w:rPr>
      <w:rFonts w:ascii="Calibri" w:hAnsi="Calibri"/>
      <w:b/>
      <w:sz w:val="28"/>
    </w:rPr>
  </w:style>
  <w:style w:type="character" w:styleId="FootnoteReference">
    <w:name w:val="footnote reference"/>
    <w:uiPriority w:val="99"/>
    <w:semiHidden/>
    <w:rsid w:val="00C43498"/>
  </w:style>
  <w:style w:type="paragraph" w:styleId="Title">
    <w:name w:val="Title"/>
    <w:basedOn w:val="Normal"/>
    <w:link w:val="TitleChar"/>
    <w:uiPriority w:val="99"/>
    <w:qFormat/>
    <w:rsid w:val="00C43498"/>
    <w:pPr>
      <w:widowControl/>
      <w:autoSpaceDE/>
      <w:autoSpaceDN/>
      <w:adjustRightInd/>
      <w:jc w:val="center"/>
    </w:pPr>
    <w:rPr>
      <w:b/>
      <w:bCs/>
      <w:sz w:val="28"/>
    </w:rPr>
  </w:style>
  <w:style w:type="character" w:customStyle="1" w:styleId="TitleChar">
    <w:name w:val="Title Char"/>
    <w:link w:val="Title"/>
    <w:uiPriority w:val="99"/>
    <w:locked/>
    <w:rsid w:val="00C41602"/>
    <w:rPr>
      <w:rFonts w:ascii="Cambria" w:hAnsi="Cambria"/>
      <w:b/>
      <w:kern w:val="28"/>
      <w:sz w:val="32"/>
    </w:rPr>
  </w:style>
  <w:style w:type="character" w:styleId="Hyperlink">
    <w:name w:val="Hyperlink"/>
    <w:uiPriority w:val="99"/>
    <w:rsid w:val="00C43498"/>
    <w:rPr>
      <w:color w:val="0000FF"/>
      <w:u w:val="single"/>
    </w:rPr>
  </w:style>
  <w:style w:type="paragraph" w:styleId="BodyText">
    <w:name w:val="Body Text"/>
    <w:basedOn w:val="Normal"/>
    <w:link w:val="BodyTextChar"/>
    <w:uiPriority w:val="99"/>
    <w:rsid w:val="00C43498"/>
    <w:pPr>
      <w:tabs>
        <w:tab w:val="left" w:pos="0"/>
      </w:tabs>
    </w:pPr>
    <w:rPr>
      <w:sz w:val="24"/>
    </w:rPr>
  </w:style>
  <w:style w:type="character" w:customStyle="1" w:styleId="BodyTextChar">
    <w:name w:val="Body Text Char"/>
    <w:link w:val="BodyText"/>
    <w:uiPriority w:val="99"/>
    <w:locked/>
    <w:rsid w:val="006F1C26"/>
    <w:rPr>
      <w:sz w:val="24"/>
    </w:rPr>
  </w:style>
  <w:style w:type="paragraph" w:styleId="BalloonText">
    <w:name w:val="Balloon Text"/>
    <w:basedOn w:val="Normal"/>
    <w:link w:val="BalloonTextChar"/>
    <w:uiPriority w:val="99"/>
    <w:semiHidden/>
    <w:rsid w:val="00353F4F"/>
    <w:rPr>
      <w:rFonts w:ascii="Tahoma" w:hAnsi="Tahoma" w:cs="Tahoma"/>
      <w:sz w:val="16"/>
      <w:szCs w:val="16"/>
    </w:rPr>
  </w:style>
  <w:style w:type="character" w:customStyle="1" w:styleId="BalloonTextChar">
    <w:name w:val="Balloon Text Char"/>
    <w:link w:val="BalloonText"/>
    <w:uiPriority w:val="99"/>
    <w:semiHidden/>
    <w:locked/>
    <w:rsid w:val="00C41602"/>
    <w:rPr>
      <w:sz w:val="2"/>
    </w:rPr>
  </w:style>
  <w:style w:type="paragraph" w:customStyle="1" w:styleId="Default">
    <w:name w:val="Default"/>
    <w:uiPriority w:val="99"/>
    <w:rsid w:val="00325FC2"/>
    <w:pPr>
      <w:autoSpaceDE w:val="0"/>
      <w:autoSpaceDN w:val="0"/>
      <w:adjustRightInd w:val="0"/>
    </w:pPr>
    <w:rPr>
      <w:rFonts w:ascii="Arial" w:hAnsi="Arial" w:cs="Arial"/>
      <w:color w:val="000000"/>
      <w:sz w:val="24"/>
      <w:szCs w:val="24"/>
    </w:rPr>
  </w:style>
  <w:style w:type="paragraph" w:styleId="NoSpacing">
    <w:name w:val="No Spacing"/>
    <w:uiPriority w:val="1"/>
    <w:qFormat/>
    <w:rsid w:val="00447693"/>
    <w:pPr>
      <w:widowControl w:val="0"/>
      <w:autoSpaceDE w:val="0"/>
      <w:autoSpaceDN w:val="0"/>
      <w:adjustRightInd w:val="0"/>
    </w:pPr>
    <w:rPr>
      <w:szCs w:val="24"/>
    </w:rPr>
  </w:style>
  <w:style w:type="character" w:styleId="CommentReference">
    <w:name w:val="annotation reference"/>
    <w:uiPriority w:val="99"/>
    <w:semiHidden/>
    <w:unhideWhenUsed/>
    <w:rsid w:val="00F939A3"/>
    <w:rPr>
      <w:sz w:val="16"/>
    </w:rPr>
  </w:style>
  <w:style w:type="paragraph" w:styleId="CommentText">
    <w:name w:val="annotation text"/>
    <w:basedOn w:val="Normal"/>
    <w:link w:val="CommentTextChar"/>
    <w:uiPriority w:val="99"/>
    <w:semiHidden/>
    <w:unhideWhenUsed/>
    <w:rsid w:val="00F939A3"/>
    <w:rPr>
      <w:szCs w:val="20"/>
    </w:rPr>
  </w:style>
  <w:style w:type="character" w:customStyle="1" w:styleId="CommentTextChar">
    <w:name w:val="Comment Text Char"/>
    <w:link w:val="CommentText"/>
    <w:uiPriority w:val="99"/>
    <w:semiHidden/>
    <w:locked/>
    <w:rsid w:val="00F939A3"/>
    <w:rPr>
      <w:sz w:val="20"/>
    </w:rPr>
  </w:style>
  <w:style w:type="paragraph" w:styleId="CommentSubject">
    <w:name w:val="annotation subject"/>
    <w:basedOn w:val="CommentText"/>
    <w:next w:val="CommentText"/>
    <w:link w:val="CommentSubjectChar"/>
    <w:uiPriority w:val="99"/>
    <w:semiHidden/>
    <w:unhideWhenUsed/>
    <w:rsid w:val="00F939A3"/>
    <w:rPr>
      <w:b/>
      <w:bCs/>
    </w:rPr>
  </w:style>
  <w:style w:type="character" w:customStyle="1" w:styleId="CommentSubjectChar">
    <w:name w:val="Comment Subject Char"/>
    <w:link w:val="CommentSubject"/>
    <w:uiPriority w:val="99"/>
    <w:semiHidden/>
    <w:locked/>
    <w:rsid w:val="00F939A3"/>
    <w:rPr>
      <w:b/>
      <w:sz w:val="20"/>
    </w:rPr>
  </w:style>
  <w:style w:type="paragraph" w:styleId="Revision">
    <w:name w:val="Revision"/>
    <w:hidden/>
    <w:uiPriority w:val="99"/>
    <w:semiHidden/>
    <w:rsid w:val="00F939A3"/>
    <w:rPr>
      <w:szCs w:val="24"/>
    </w:rPr>
  </w:style>
  <w:style w:type="character" w:customStyle="1" w:styleId="text10">
    <w:name w:val="text10"/>
    <w:basedOn w:val="DefaultParagraphFont"/>
    <w:rsid w:val="00EB574A"/>
  </w:style>
  <w:style w:type="paragraph" w:styleId="Header">
    <w:name w:val="header"/>
    <w:basedOn w:val="Normal"/>
    <w:link w:val="HeaderChar"/>
    <w:uiPriority w:val="99"/>
    <w:unhideWhenUsed/>
    <w:rsid w:val="006A7C97"/>
    <w:pPr>
      <w:tabs>
        <w:tab w:val="center" w:pos="4680"/>
        <w:tab w:val="right" w:pos="9360"/>
      </w:tabs>
    </w:pPr>
  </w:style>
  <w:style w:type="character" w:customStyle="1" w:styleId="HeaderChar">
    <w:name w:val="Header Char"/>
    <w:link w:val="Header"/>
    <w:uiPriority w:val="99"/>
    <w:rsid w:val="006A7C97"/>
    <w:rPr>
      <w:szCs w:val="24"/>
    </w:rPr>
  </w:style>
  <w:style w:type="paragraph" w:styleId="Footer">
    <w:name w:val="footer"/>
    <w:basedOn w:val="Normal"/>
    <w:link w:val="FooterChar"/>
    <w:uiPriority w:val="99"/>
    <w:unhideWhenUsed/>
    <w:rsid w:val="006A7C97"/>
    <w:pPr>
      <w:tabs>
        <w:tab w:val="center" w:pos="4680"/>
        <w:tab w:val="right" w:pos="9360"/>
      </w:tabs>
    </w:pPr>
  </w:style>
  <w:style w:type="character" w:customStyle="1" w:styleId="FooterChar">
    <w:name w:val="Footer Char"/>
    <w:link w:val="Footer"/>
    <w:uiPriority w:val="99"/>
    <w:rsid w:val="006A7C9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431782">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lin.edu/academics/programs/Workforce_SCANS_Skills_Syllabi_Code_K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History 1301, American History to 1877</vt:lpstr>
    </vt:vector>
  </TitlesOfParts>
  <Company>Collin County CCD</Company>
  <LinksUpToDate>false</LinksUpToDate>
  <CharactersWithSpaces>3260</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1301, American History to 1877</dc:title>
  <dc:subject/>
  <dc:creator>Matthew Coulter</dc:creator>
  <cp:keywords/>
  <cp:lastModifiedBy>Villa Vance</cp:lastModifiedBy>
  <cp:revision>2</cp:revision>
  <cp:lastPrinted>2011-05-09T14:46:00Z</cp:lastPrinted>
  <dcterms:created xsi:type="dcterms:W3CDTF">2017-09-14T17:58:00Z</dcterms:created>
  <dcterms:modified xsi:type="dcterms:W3CDTF">2017-09-14T17:58:00Z</dcterms:modified>
</cp:coreProperties>
</file>