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ADA" w:rsidRPr="00DA5248" w:rsidRDefault="006A2ADA" w:rsidP="006A2ADA">
      <w:pPr>
        <w:widowControl/>
        <w:jc w:val="center"/>
        <w:rPr>
          <w:rFonts w:eastAsia="Calibri" w:cs="Arial"/>
          <w:b/>
          <w:bCs/>
          <w:sz w:val="22"/>
          <w:szCs w:val="22"/>
        </w:rPr>
      </w:pPr>
      <w:r w:rsidRPr="00DA5248">
        <w:rPr>
          <w:rFonts w:eastAsia="Calibri" w:cs="Arial"/>
          <w:b/>
          <w:bCs/>
          <w:sz w:val="22"/>
          <w:szCs w:val="22"/>
        </w:rPr>
        <w:t>COLLIN COLLEGE</w:t>
      </w:r>
    </w:p>
    <w:p w:rsidR="006A2ADA" w:rsidRPr="00DA5248" w:rsidRDefault="006A2ADA" w:rsidP="006A2ADA">
      <w:pPr>
        <w:widowControl/>
        <w:jc w:val="center"/>
        <w:rPr>
          <w:rFonts w:eastAsia="Calibri" w:cs="Arial"/>
          <w:b/>
          <w:bCs/>
          <w:sz w:val="22"/>
          <w:szCs w:val="22"/>
        </w:rPr>
      </w:pPr>
      <w:r w:rsidRPr="00DA5248">
        <w:rPr>
          <w:rFonts w:eastAsia="Calibri" w:cs="Arial"/>
          <w:b/>
          <w:bCs/>
          <w:sz w:val="22"/>
          <w:szCs w:val="22"/>
        </w:rPr>
        <w:t xml:space="preserve">COURSE SYLLABUS </w:t>
      </w:r>
    </w:p>
    <w:p w:rsidR="003B2173" w:rsidRPr="009C7CBA" w:rsidRDefault="00627B7C" w:rsidP="00A9635E">
      <w:pPr>
        <w:pStyle w:val="Default"/>
        <w:rPr>
          <w:color w:val="auto"/>
          <w:sz w:val="23"/>
          <w:szCs w:val="23"/>
        </w:rPr>
      </w:pPr>
      <w:r>
        <w:rPr>
          <w:noProof/>
          <w:color w:val="auto"/>
          <w:sz w:val="23"/>
          <w:szCs w:val="23"/>
        </w:rPr>
        <mc:AlternateContent>
          <mc:Choice Requires="wps">
            <w:drawing>
              <wp:anchor distT="0" distB="0" distL="114300" distR="114300" simplePos="0" relativeHeight="251657728" behindDoc="0" locked="0" layoutInCell="1" allowOverlap="1">
                <wp:simplePos x="0" y="0"/>
                <wp:positionH relativeFrom="column">
                  <wp:posOffset>-54610</wp:posOffset>
                </wp:positionH>
                <wp:positionV relativeFrom="paragraph">
                  <wp:posOffset>100330</wp:posOffset>
                </wp:positionV>
                <wp:extent cx="1676400" cy="266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FC34BE" w:rsidRPr="00627B7C" w:rsidRDefault="00FC34BE" w:rsidP="00A9635E">
                            <w:pPr>
                              <w:rPr>
                                <w:rFonts w:cs="Arial"/>
                                <w:color w:val="000000"/>
                                <w:sz w:val="22"/>
                                <w:szCs w:val="22"/>
                              </w:rPr>
                            </w:pPr>
                            <w:r w:rsidRPr="00627B7C">
                              <w:rPr>
                                <w:rFonts w:cs="Arial"/>
                                <w:color w:val="000000"/>
                                <w:sz w:val="22"/>
                                <w:szCs w:val="22"/>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pt;margin-top:7.9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Fx/ObXfAAAACAEAAA8AAABkcnMvZG93bnJldi54&#10;bWxMj8FOwzAQRO9I/IO1SFxQ61CaNIQ4FUICwQ1KVa5uvE0i4nWw3TT8PcsJjjszmn1TrifbixF9&#10;6BwpuJ4nIJBqZzpqFGzfH2c5iBA1Gd07QgXfGGBdnZ+VujDuRG84bmIjuIRCoRW0MQ6FlKFu0eow&#10;dwMSewfnrY58+kYar09cbnu5SJJMWt0Rf2j1gA8t1p+bo1WQL5/Hj/By87qrs0N/G69W49OXV+ry&#10;Yrq/AxFxin9h+MVndKiYae+OZILoFczyjJOsp7yA/UWaLkHsFaSrHGRVyv8Dqh8AAAD//wMAUEsB&#10;Ai0AFAAGAAgAAAAhALaDOJL+AAAA4QEAABMAAAAAAAAAAAAAAAAAAAAAAFtDb250ZW50X1R5cGVz&#10;XS54bWxQSwECLQAUAAYACAAAACEAOP0h/9YAAACUAQAACwAAAAAAAAAAAAAAAAAvAQAAX3JlbHMv&#10;LnJlbHNQSwECLQAUAAYACAAAACEA4Vl9XygCAABQBAAADgAAAAAAAAAAAAAAAAAuAgAAZHJzL2Uy&#10;b0RvYy54bWxQSwECLQAUAAYACAAAACEAXH85td8AAAAIAQAADwAAAAAAAAAAAAAAAACCBAAAZHJz&#10;L2Rvd25yZXYueG1sUEsFBgAAAAAEAAQA8wAAAI4FAAAAAA==&#10;">
                <v:textbox>
                  <w:txbxContent>
                    <w:p w:rsidR="00FC34BE" w:rsidRPr="00627B7C" w:rsidRDefault="00FC34BE" w:rsidP="00A9635E">
                      <w:pPr>
                        <w:rPr>
                          <w:rFonts w:cs="Arial"/>
                          <w:color w:val="000000"/>
                          <w:sz w:val="22"/>
                          <w:szCs w:val="22"/>
                        </w:rPr>
                      </w:pPr>
                      <w:r w:rsidRPr="00627B7C">
                        <w:rPr>
                          <w:rFonts w:cs="Arial"/>
                          <w:color w:val="000000"/>
                          <w:sz w:val="22"/>
                          <w:szCs w:val="22"/>
                        </w:rPr>
                        <w:t>Course Information</w:t>
                      </w:r>
                    </w:p>
                  </w:txbxContent>
                </v:textbox>
              </v:shape>
            </w:pict>
          </mc:Fallback>
        </mc:AlternateContent>
      </w:r>
      <w:r w:rsidR="003B2173" w:rsidRPr="009C7CBA">
        <w:rPr>
          <w:color w:val="auto"/>
          <w:sz w:val="23"/>
          <w:szCs w:val="23"/>
        </w:rPr>
        <w:t xml:space="preserve"> </w:t>
      </w:r>
    </w:p>
    <w:p w:rsidR="00A9635E" w:rsidRDefault="00A9635E">
      <w:pPr>
        <w:rPr>
          <w:rFonts w:cs="Arial"/>
          <w:b/>
          <w:sz w:val="23"/>
          <w:szCs w:val="23"/>
          <w:u w:val="single"/>
        </w:rPr>
      </w:pPr>
    </w:p>
    <w:p w:rsidR="00A9635E" w:rsidRDefault="00A9635E">
      <w:pPr>
        <w:rPr>
          <w:rFonts w:cs="Arial"/>
          <w:b/>
          <w:sz w:val="23"/>
          <w:szCs w:val="23"/>
          <w:u w:val="single"/>
        </w:rPr>
      </w:pPr>
    </w:p>
    <w:p w:rsidR="003B2173" w:rsidRPr="00352176" w:rsidRDefault="003B2173">
      <w:pPr>
        <w:rPr>
          <w:rFonts w:cs="Arial"/>
          <w:sz w:val="20"/>
          <w:szCs w:val="20"/>
        </w:rPr>
      </w:pPr>
      <w:r w:rsidRPr="00352176">
        <w:rPr>
          <w:rFonts w:cs="Arial"/>
          <w:b/>
          <w:sz w:val="20"/>
          <w:szCs w:val="20"/>
        </w:rPr>
        <w:t>Course Number</w:t>
      </w:r>
      <w:r w:rsidRPr="00352176">
        <w:rPr>
          <w:rFonts w:cs="Arial"/>
          <w:sz w:val="20"/>
          <w:szCs w:val="20"/>
        </w:rPr>
        <w:t xml:space="preserve">: </w:t>
      </w:r>
      <w:r w:rsidR="00FC34BE" w:rsidRPr="00352176">
        <w:rPr>
          <w:rFonts w:cs="Arial"/>
          <w:sz w:val="20"/>
          <w:szCs w:val="20"/>
        </w:rPr>
        <w:t xml:space="preserve"> </w:t>
      </w:r>
      <w:r w:rsidR="00173EFD" w:rsidRPr="00352176">
        <w:rPr>
          <w:rFonts w:cs="Arial"/>
          <w:iCs/>
          <w:sz w:val="20"/>
          <w:szCs w:val="20"/>
        </w:rPr>
        <w:t>ITNW 23</w:t>
      </w:r>
      <w:r w:rsidR="00B41F79" w:rsidRPr="00352176">
        <w:rPr>
          <w:rFonts w:cs="Arial"/>
          <w:iCs/>
          <w:sz w:val="20"/>
          <w:szCs w:val="20"/>
        </w:rPr>
        <w:t>75</w:t>
      </w:r>
    </w:p>
    <w:p w:rsidR="003B2173" w:rsidRPr="00352176" w:rsidRDefault="003B2173">
      <w:pPr>
        <w:pStyle w:val="Default"/>
        <w:rPr>
          <w:color w:val="auto"/>
          <w:sz w:val="20"/>
          <w:szCs w:val="20"/>
        </w:rPr>
      </w:pPr>
      <w:r w:rsidRPr="00352176">
        <w:rPr>
          <w:iCs/>
          <w:color w:val="auto"/>
          <w:sz w:val="20"/>
          <w:szCs w:val="20"/>
        </w:rPr>
        <w:t xml:space="preserve"> </w:t>
      </w:r>
    </w:p>
    <w:p w:rsidR="003B2173" w:rsidRPr="00352176" w:rsidRDefault="003B2173" w:rsidP="00F140D1">
      <w:pPr>
        <w:pStyle w:val="Default"/>
        <w:rPr>
          <w:color w:val="auto"/>
          <w:sz w:val="20"/>
          <w:szCs w:val="20"/>
        </w:rPr>
      </w:pPr>
      <w:r w:rsidRPr="00352176">
        <w:rPr>
          <w:b/>
          <w:color w:val="auto"/>
          <w:sz w:val="20"/>
          <w:szCs w:val="20"/>
        </w:rPr>
        <w:t>Course Title:</w:t>
      </w:r>
      <w:r w:rsidRPr="00352176">
        <w:rPr>
          <w:color w:val="auto"/>
          <w:sz w:val="20"/>
          <w:szCs w:val="20"/>
        </w:rPr>
        <w:t xml:space="preserve">  </w:t>
      </w:r>
      <w:r w:rsidR="00526C28" w:rsidRPr="00352176">
        <w:rPr>
          <w:color w:val="auto"/>
          <w:sz w:val="20"/>
          <w:szCs w:val="20"/>
        </w:rPr>
        <w:t>VMware vSphere: Installation, Configuration, and Management</w:t>
      </w:r>
    </w:p>
    <w:p w:rsidR="003B2173" w:rsidRPr="00352176" w:rsidRDefault="003B2173">
      <w:pPr>
        <w:pStyle w:val="Default"/>
        <w:rPr>
          <w:color w:val="auto"/>
          <w:sz w:val="20"/>
          <w:szCs w:val="20"/>
        </w:rPr>
      </w:pPr>
      <w:r w:rsidRPr="00352176">
        <w:rPr>
          <w:color w:val="auto"/>
          <w:sz w:val="20"/>
          <w:szCs w:val="20"/>
        </w:rPr>
        <w:t xml:space="preserve"> </w:t>
      </w:r>
    </w:p>
    <w:p w:rsidR="00170412" w:rsidRPr="00352176" w:rsidRDefault="003B2173" w:rsidP="007120C8">
      <w:pPr>
        <w:pStyle w:val="Default"/>
        <w:ind w:left="360" w:hanging="360"/>
        <w:rPr>
          <w:bCs/>
          <w:iCs/>
          <w:sz w:val="20"/>
          <w:szCs w:val="20"/>
        </w:rPr>
      </w:pPr>
      <w:r w:rsidRPr="00352176">
        <w:rPr>
          <w:b/>
          <w:color w:val="auto"/>
          <w:sz w:val="20"/>
          <w:szCs w:val="20"/>
        </w:rPr>
        <w:t>Course Description:</w:t>
      </w:r>
      <w:r w:rsidR="004C20EB" w:rsidRPr="00352176">
        <w:rPr>
          <w:color w:val="auto"/>
          <w:sz w:val="20"/>
          <w:szCs w:val="20"/>
        </w:rPr>
        <w:t xml:space="preserve"> </w:t>
      </w:r>
      <w:r w:rsidR="00FC34BE" w:rsidRPr="00352176">
        <w:rPr>
          <w:color w:val="auto"/>
          <w:sz w:val="20"/>
          <w:szCs w:val="20"/>
        </w:rPr>
        <w:t xml:space="preserve"> </w:t>
      </w:r>
      <w:r w:rsidR="007120C8" w:rsidRPr="00352176">
        <w:rPr>
          <w:bCs/>
          <w:iCs/>
          <w:sz w:val="20"/>
          <w:szCs w:val="20"/>
        </w:rPr>
        <w:t xml:space="preserve">A study of </w:t>
      </w:r>
      <w:r w:rsidR="00170412" w:rsidRPr="00352176">
        <w:rPr>
          <w:bCs/>
          <w:iCs/>
          <w:sz w:val="20"/>
          <w:szCs w:val="20"/>
        </w:rPr>
        <w:t xml:space="preserve">Virtualization in computer network technology. The course covers </w:t>
      </w:r>
      <w:r w:rsidR="007120C8" w:rsidRPr="00352176">
        <w:rPr>
          <w:bCs/>
          <w:iCs/>
          <w:sz w:val="20"/>
          <w:szCs w:val="20"/>
        </w:rPr>
        <w:t xml:space="preserve">the </w:t>
      </w:r>
      <w:r w:rsidR="00170412" w:rsidRPr="00352176">
        <w:rPr>
          <w:bCs/>
          <w:iCs/>
          <w:sz w:val="20"/>
          <w:szCs w:val="20"/>
        </w:rPr>
        <w:t xml:space="preserve">installation, configuration, and management of VMware vSphere, which consists of VMware vSphere </w:t>
      </w:r>
      <w:proofErr w:type="spellStart"/>
      <w:r w:rsidR="00170412" w:rsidRPr="00352176">
        <w:rPr>
          <w:bCs/>
          <w:iCs/>
          <w:sz w:val="20"/>
          <w:szCs w:val="20"/>
        </w:rPr>
        <w:t>ESXi</w:t>
      </w:r>
      <w:proofErr w:type="spellEnd"/>
      <w:r w:rsidR="00170412" w:rsidRPr="00352176">
        <w:rPr>
          <w:bCs/>
          <w:iCs/>
          <w:sz w:val="20"/>
          <w:szCs w:val="20"/>
        </w:rPr>
        <w:t xml:space="preserve"> and VMware </w:t>
      </w:r>
      <w:proofErr w:type="spellStart"/>
      <w:r w:rsidR="00170412" w:rsidRPr="00352176">
        <w:rPr>
          <w:bCs/>
          <w:iCs/>
          <w:sz w:val="20"/>
          <w:szCs w:val="20"/>
        </w:rPr>
        <w:t>vCenter</w:t>
      </w:r>
      <w:proofErr w:type="spellEnd"/>
      <w:r w:rsidR="00170412" w:rsidRPr="00352176">
        <w:rPr>
          <w:bCs/>
          <w:iCs/>
          <w:sz w:val="20"/>
          <w:szCs w:val="20"/>
        </w:rPr>
        <w:t xml:space="preserve"> Server.</w:t>
      </w:r>
      <w:r w:rsidR="00F3338A">
        <w:rPr>
          <w:bCs/>
          <w:iCs/>
          <w:sz w:val="20"/>
          <w:szCs w:val="20"/>
        </w:rPr>
        <w:t xml:space="preserve"> Lab required. </w:t>
      </w:r>
    </w:p>
    <w:p w:rsidR="002017E5" w:rsidRPr="00352176" w:rsidRDefault="002017E5" w:rsidP="002017E5">
      <w:pPr>
        <w:pStyle w:val="Default"/>
        <w:rPr>
          <w:color w:val="auto"/>
          <w:sz w:val="20"/>
          <w:szCs w:val="20"/>
        </w:rPr>
      </w:pPr>
    </w:p>
    <w:p w:rsidR="003C64F0" w:rsidRPr="00352176" w:rsidRDefault="003B2173" w:rsidP="00352176">
      <w:pPr>
        <w:pStyle w:val="Default"/>
        <w:tabs>
          <w:tab w:val="left" w:pos="2250"/>
        </w:tabs>
        <w:rPr>
          <w:color w:val="auto"/>
          <w:sz w:val="20"/>
          <w:szCs w:val="20"/>
        </w:rPr>
      </w:pPr>
      <w:r w:rsidRPr="00352176">
        <w:rPr>
          <w:b/>
          <w:color w:val="auto"/>
          <w:sz w:val="20"/>
          <w:szCs w:val="20"/>
        </w:rPr>
        <w:t>Course Credit Hours:</w:t>
      </w:r>
      <w:r w:rsidR="00877588" w:rsidRPr="00352176">
        <w:rPr>
          <w:color w:val="auto"/>
          <w:sz w:val="20"/>
          <w:szCs w:val="20"/>
        </w:rPr>
        <w:tab/>
      </w:r>
      <w:r w:rsidR="007E1A42" w:rsidRPr="00352176">
        <w:rPr>
          <w:color w:val="auto"/>
          <w:sz w:val="20"/>
          <w:szCs w:val="20"/>
        </w:rPr>
        <w:t>3</w:t>
      </w:r>
    </w:p>
    <w:p w:rsidR="003B2173" w:rsidRPr="00352176" w:rsidRDefault="00FC34BE" w:rsidP="00352176">
      <w:pPr>
        <w:pStyle w:val="Default"/>
        <w:tabs>
          <w:tab w:val="left" w:pos="2250"/>
        </w:tabs>
        <w:rPr>
          <w:iCs/>
          <w:color w:val="auto"/>
          <w:sz w:val="20"/>
          <w:szCs w:val="20"/>
        </w:rPr>
      </w:pPr>
      <w:r w:rsidRPr="00352176">
        <w:rPr>
          <w:color w:val="auto"/>
          <w:sz w:val="20"/>
          <w:szCs w:val="20"/>
        </w:rPr>
        <w:t xml:space="preserve">        </w:t>
      </w:r>
      <w:r w:rsidR="00E626C4" w:rsidRPr="00352176">
        <w:rPr>
          <w:color w:val="auto"/>
          <w:sz w:val="20"/>
          <w:szCs w:val="20"/>
        </w:rPr>
        <w:t xml:space="preserve"> </w:t>
      </w:r>
      <w:r w:rsidRPr="00352176">
        <w:rPr>
          <w:color w:val="auto"/>
          <w:sz w:val="20"/>
          <w:szCs w:val="20"/>
        </w:rPr>
        <w:t xml:space="preserve">    </w:t>
      </w:r>
      <w:r w:rsidR="004519BC" w:rsidRPr="00352176">
        <w:rPr>
          <w:color w:val="auto"/>
          <w:sz w:val="20"/>
          <w:szCs w:val="20"/>
        </w:rPr>
        <w:t>Lecture Hours:</w:t>
      </w:r>
      <w:r w:rsidRPr="00352176">
        <w:rPr>
          <w:color w:val="auto"/>
          <w:sz w:val="20"/>
          <w:szCs w:val="20"/>
        </w:rPr>
        <w:tab/>
      </w:r>
      <w:r w:rsidR="00173EFD" w:rsidRPr="00352176">
        <w:rPr>
          <w:iCs/>
          <w:color w:val="auto"/>
          <w:sz w:val="20"/>
          <w:szCs w:val="20"/>
        </w:rPr>
        <w:t>2</w:t>
      </w:r>
      <w:bookmarkStart w:id="0" w:name="_GoBack"/>
      <w:bookmarkEnd w:id="0"/>
    </w:p>
    <w:p w:rsidR="001D00B8" w:rsidRPr="00352176" w:rsidRDefault="001D00B8" w:rsidP="00352176">
      <w:pPr>
        <w:pStyle w:val="Default"/>
        <w:tabs>
          <w:tab w:val="left" w:pos="2250"/>
        </w:tabs>
        <w:rPr>
          <w:color w:val="auto"/>
          <w:sz w:val="20"/>
          <w:szCs w:val="20"/>
        </w:rPr>
      </w:pPr>
      <w:r w:rsidRPr="00352176">
        <w:rPr>
          <w:iCs/>
          <w:color w:val="auto"/>
          <w:sz w:val="20"/>
          <w:szCs w:val="20"/>
        </w:rPr>
        <w:t xml:space="preserve">             </w:t>
      </w:r>
      <w:r w:rsidR="003B305F" w:rsidRPr="00352176">
        <w:rPr>
          <w:iCs/>
          <w:color w:val="auto"/>
          <w:sz w:val="20"/>
          <w:szCs w:val="20"/>
        </w:rPr>
        <w:t xml:space="preserve">      </w:t>
      </w:r>
      <w:r w:rsidRPr="00352176">
        <w:rPr>
          <w:iCs/>
          <w:color w:val="auto"/>
          <w:sz w:val="20"/>
          <w:szCs w:val="20"/>
        </w:rPr>
        <w:t>Lab Hours:</w:t>
      </w:r>
      <w:r w:rsidR="003B305F" w:rsidRPr="00352176">
        <w:rPr>
          <w:iCs/>
          <w:color w:val="auto"/>
          <w:sz w:val="20"/>
          <w:szCs w:val="20"/>
        </w:rPr>
        <w:tab/>
      </w:r>
      <w:r w:rsidRPr="00352176">
        <w:rPr>
          <w:iCs/>
          <w:color w:val="auto"/>
          <w:sz w:val="20"/>
          <w:szCs w:val="20"/>
        </w:rPr>
        <w:t>3</w:t>
      </w:r>
    </w:p>
    <w:p w:rsidR="003B2173" w:rsidRPr="00352176" w:rsidRDefault="003B2173">
      <w:pPr>
        <w:ind w:left="720" w:hanging="720"/>
        <w:rPr>
          <w:rFonts w:cs="Arial"/>
          <w:sz w:val="20"/>
          <w:szCs w:val="20"/>
        </w:rPr>
      </w:pPr>
    </w:p>
    <w:p w:rsidR="003C64F0" w:rsidRPr="009C7921" w:rsidRDefault="003B2173" w:rsidP="003C64F0">
      <w:pPr>
        <w:pStyle w:val="Default"/>
        <w:ind w:left="720" w:hanging="720"/>
        <w:rPr>
          <w:iCs/>
          <w:color w:val="auto"/>
          <w:sz w:val="20"/>
          <w:szCs w:val="20"/>
        </w:rPr>
      </w:pPr>
      <w:r w:rsidRPr="009C7921">
        <w:rPr>
          <w:b/>
          <w:color w:val="auto"/>
          <w:sz w:val="20"/>
          <w:szCs w:val="20"/>
        </w:rPr>
        <w:t>Prerequisite</w:t>
      </w:r>
      <w:r w:rsidR="00AC293E" w:rsidRPr="009C7921">
        <w:rPr>
          <w:b/>
          <w:color w:val="auto"/>
          <w:sz w:val="20"/>
          <w:szCs w:val="20"/>
        </w:rPr>
        <w:t>s</w:t>
      </w:r>
      <w:r w:rsidRPr="009C7921">
        <w:rPr>
          <w:b/>
          <w:color w:val="auto"/>
          <w:sz w:val="20"/>
          <w:szCs w:val="20"/>
        </w:rPr>
        <w:t>:</w:t>
      </w:r>
      <w:r w:rsidR="003B305F" w:rsidRPr="009C7921">
        <w:rPr>
          <w:b/>
          <w:color w:val="auto"/>
          <w:sz w:val="20"/>
          <w:szCs w:val="20"/>
        </w:rPr>
        <w:t xml:space="preserve"> </w:t>
      </w:r>
      <w:r w:rsidR="001D332D" w:rsidRPr="009C7921">
        <w:rPr>
          <w:color w:val="auto"/>
          <w:sz w:val="20"/>
          <w:szCs w:val="20"/>
        </w:rPr>
        <w:t xml:space="preserve"> ITCC 1374</w:t>
      </w:r>
      <w:r w:rsidR="00173EFD" w:rsidRPr="009C7921">
        <w:rPr>
          <w:color w:val="auto"/>
          <w:sz w:val="20"/>
          <w:szCs w:val="20"/>
        </w:rPr>
        <w:t xml:space="preserve"> and ITMT </w:t>
      </w:r>
      <w:r w:rsidR="007E3FC6" w:rsidRPr="009C7921">
        <w:rPr>
          <w:color w:val="auto"/>
          <w:sz w:val="20"/>
          <w:szCs w:val="20"/>
        </w:rPr>
        <w:t>2371</w:t>
      </w:r>
      <w:r w:rsidR="00180EEB" w:rsidRPr="009C7921">
        <w:rPr>
          <w:color w:val="auto"/>
          <w:sz w:val="20"/>
          <w:szCs w:val="20"/>
        </w:rPr>
        <w:t>,</w:t>
      </w:r>
      <w:r w:rsidR="00086A2A" w:rsidRPr="009C7921">
        <w:rPr>
          <w:color w:val="auto"/>
          <w:sz w:val="20"/>
          <w:szCs w:val="20"/>
        </w:rPr>
        <w:t xml:space="preserve"> </w:t>
      </w:r>
      <w:r w:rsidR="001D332D" w:rsidRPr="009C7921">
        <w:rPr>
          <w:color w:val="auto"/>
          <w:sz w:val="20"/>
          <w:szCs w:val="20"/>
        </w:rPr>
        <w:t xml:space="preserve">or </w:t>
      </w:r>
      <w:r w:rsidR="003679A0" w:rsidRPr="00F3338A">
        <w:rPr>
          <w:color w:val="auto"/>
          <w:sz w:val="20"/>
          <w:szCs w:val="20"/>
        </w:rPr>
        <w:t xml:space="preserve">consent of </w:t>
      </w:r>
      <w:r w:rsidR="00627B7C" w:rsidRPr="00F3338A">
        <w:rPr>
          <w:color w:val="auto"/>
          <w:sz w:val="20"/>
          <w:szCs w:val="20"/>
        </w:rPr>
        <w:t>Associate Dean.</w:t>
      </w:r>
    </w:p>
    <w:p w:rsidR="003B2173" w:rsidRPr="00352176" w:rsidRDefault="003B2173">
      <w:pPr>
        <w:pStyle w:val="Default"/>
        <w:rPr>
          <w:color w:val="auto"/>
          <w:sz w:val="20"/>
          <w:szCs w:val="20"/>
        </w:rPr>
      </w:pPr>
    </w:p>
    <w:p w:rsidR="00FC34BE" w:rsidRPr="00352176" w:rsidRDefault="00FC34BE" w:rsidP="00885C33">
      <w:pPr>
        <w:pStyle w:val="Default"/>
        <w:ind w:left="360" w:hanging="360"/>
        <w:rPr>
          <w:sz w:val="20"/>
          <w:szCs w:val="20"/>
        </w:rPr>
      </w:pPr>
      <w:r w:rsidRPr="00352176">
        <w:rPr>
          <w:b/>
          <w:color w:val="auto"/>
          <w:sz w:val="20"/>
          <w:szCs w:val="20"/>
        </w:rPr>
        <w:t>Student Learning Outcomes:</w:t>
      </w:r>
      <w:r w:rsidR="00E626C4" w:rsidRPr="00352176">
        <w:rPr>
          <w:b/>
          <w:color w:val="auto"/>
          <w:sz w:val="20"/>
          <w:szCs w:val="20"/>
        </w:rPr>
        <w:t xml:space="preserve">  </w:t>
      </w:r>
      <w:r w:rsidR="007120C8" w:rsidRPr="00352176">
        <w:rPr>
          <w:sz w:val="20"/>
          <w:szCs w:val="20"/>
        </w:rPr>
        <w:t>Upon successful completion</w:t>
      </w:r>
      <w:r w:rsidR="001D00B8" w:rsidRPr="00352176">
        <w:rPr>
          <w:sz w:val="20"/>
          <w:szCs w:val="20"/>
        </w:rPr>
        <w:t xml:space="preserve"> of this course, students will</w:t>
      </w:r>
      <w:r w:rsidR="007120C8" w:rsidRPr="00352176">
        <w:rPr>
          <w:sz w:val="20"/>
          <w:szCs w:val="20"/>
        </w:rPr>
        <w:t>:</w:t>
      </w:r>
    </w:p>
    <w:p w:rsidR="008A4B94" w:rsidRPr="00352176" w:rsidRDefault="008A4B94" w:rsidP="00885C33">
      <w:pPr>
        <w:pStyle w:val="Default"/>
        <w:ind w:left="360" w:hanging="360"/>
        <w:rPr>
          <w:sz w:val="20"/>
          <w:szCs w:val="20"/>
        </w:rPr>
      </w:pPr>
    </w:p>
    <w:p w:rsidR="009A1B6C" w:rsidRPr="00352176" w:rsidRDefault="009A1B6C" w:rsidP="009A1B6C">
      <w:pPr>
        <w:pStyle w:val="ListParagraph"/>
        <w:widowControl/>
        <w:numPr>
          <w:ilvl w:val="0"/>
          <w:numId w:val="12"/>
        </w:numPr>
        <w:tabs>
          <w:tab w:val="left" w:pos="720"/>
        </w:tabs>
        <w:rPr>
          <w:sz w:val="20"/>
          <w:szCs w:val="20"/>
        </w:rPr>
      </w:pPr>
      <w:r w:rsidRPr="00352176">
        <w:rPr>
          <w:sz w:val="20"/>
          <w:szCs w:val="20"/>
        </w:rPr>
        <w:t xml:space="preserve">Install and configure </w:t>
      </w:r>
      <w:proofErr w:type="spellStart"/>
      <w:r w:rsidRPr="00352176">
        <w:rPr>
          <w:sz w:val="20"/>
          <w:szCs w:val="20"/>
        </w:rPr>
        <w:t>ESXi</w:t>
      </w:r>
      <w:proofErr w:type="spellEnd"/>
      <w:r w:rsidRPr="00352176">
        <w:rPr>
          <w:sz w:val="20"/>
          <w:szCs w:val="20"/>
        </w:rPr>
        <w:t>.</w:t>
      </w:r>
      <w:r w:rsidR="006F3D72" w:rsidRPr="00352176">
        <w:rPr>
          <w:sz w:val="20"/>
          <w:szCs w:val="20"/>
        </w:rPr>
        <w:t xml:space="preserve"> </w:t>
      </w:r>
      <w:r w:rsidR="006F3D72" w:rsidRPr="00352176">
        <w:rPr>
          <w:rFonts w:cs="Arial"/>
          <w:sz w:val="20"/>
          <w:szCs w:val="20"/>
        </w:rPr>
        <w:t>(</w:t>
      </w:r>
      <w:r w:rsidR="006F3D72" w:rsidRPr="00352176">
        <w:rPr>
          <w:sz w:val="20"/>
          <w:szCs w:val="20"/>
        </w:rPr>
        <w:t>SCANS:</w:t>
      </w:r>
      <w:r w:rsidRPr="00352176">
        <w:rPr>
          <w:rFonts w:cs="Arial"/>
          <w:sz w:val="20"/>
          <w:szCs w:val="20"/>
        </w:rPr>
        <w:t>F1,F2,F3,F4,F7,F8,F10,F15,F16,C1,C3,</w:t>
      </w:r>
      <w:r w:rsidR="006F3D72" w:rsidRPr="00352176">
        <w:rPr>
          <w:rFonts w:cs="Arial"/>
          <w:sz w:val="20"/>
          <w:szCs w:val="20"/>
        </w:rPr>
        <w:t xml:space="preserve"> </w:t>
      </w:r>
      <w:r w:rsidRPr="00352176">
        <w:rPr>
          <w:rFonts w:cs="Arial"/>
          <w:sz w:val="20"/>
          <w:szCs w:val="20"/>
        </w:rPr>
        <w:t>C5,</w:t>
      </w:r>
      <w:r w:rsidR="004B7A1D">
        <w:rPr>
          <w:rFonts w:cs="Arial"/>
          <w:sz w:val="20"/>
          <w:szCs w:val="20"/>
        </w:rPr>
        <w:t xml:space="preserve"> </w:t>
      </w:r>
      <w:r w:rsidRPr="00352176">
        <w:rPr>
          <w:rFonts w:cs="Arial"/>
          <w:sz w:val="20"/>
          <w:szCs w:val="20"/>
        </w:rPr>
        <w:t xml:space="preserve">C6,C11,C12,C14,C15,C16,C19) </w:t>
      </w:r>
    </w:p>
    <w:p w:rsidR="009A1B6C" w:rsidRPr="00352176" w:rsidRDefault="009A1B6C" w:rsidP="009A1B6C">
      <w:pPr>
        <w:pStyle w:val="ListParagraph"/>
        <w:widowControl/>
        <w:numPr>
          <w:ilvl w:val="0"/>
          <w:numId w:val="12"/>
        </w:numPr>
        <w:tabs>
          <w:tab w:val="left" w:pos="720"/>
        </w:tabs>
        <w:spacing w:before="100" w:after="100"/>
        <w:rPr>
          <w:rFonts w:cs="Arial"/>
          <w:sz w:val="20"/>
          <w:szCs w:val="20"/>
        </w:rPr>
      </w:pPr>
      <w:r w:rsidRPr="00352176">
        <w:rPr>
          <w:sz w:val="20"/>
          <w:szCs w:val="20"/>
        </w:rPr>
        <w:t xml:space="preserve">Install and configure </w:t>
      </w:r>
      <w:proofErr w:type="spellStart"/>
      <w:r w:rsidRPr="00352176">
        <w:rPr>
          <w:sz w:val="20"/>
          <w:szCs w:val="20"/>
        </w:rPr>
        <w:t>vCenter</w:t>
      </w:r>
      <w:proofErr w:type="spellEnd"/>
      <w:r w:rsidRPr="00352176">
        <w:rPr>
          <w:sz w:val="20"/>
          <w:szCs w:val="20"/>
        </w:rPr>
        <w:t xml:space="preserve"> Server components. </w:t>
      </w:r>
      <w:r w:rsidRPr="00352176">
        <w:rPr>
          <w:rFonts w:cs="Arial"/>
          <w:sz w:val="20"/>
          <w:szCs w:val="20"/>
        </w:rPr>
        <w:t>(</w:t>
      </w:r>
      <w:r w:rsidR="006F3D72" w:rsidRPr="00352176">
        <w:rPr>
          <w:sz w:val="20"/>
          <w:szCs w:val="20"/>
        </w:rPr>
        <w:t xml:space="preserve">SCANS: </w:t>
      </w:r>
      <w:r w:rsidRPr="00352176">
        <w:rPr>
          <w:rFonts w:cs="Arial"/>
          <w:sz w:val="20"/>
          <w:szCs w:val="20"/>
        </w:rPr>
        <w:t>F1,F2,F3,F4,F5,F6,F7,F8,</w:t>
      </w:r>
      <w:r w:rsidR="004B7A1D">
        <w:rPr>
          <w:rFonts w:cs="Arial"/>
          <w:sz w:val="20"/>
          <w:szCs w:val="20"/>
        </w:rPr>
        <w:t xml:space="preserve"> </w:t>
      </w:r>
      <w:r w:rsidRPr="00352176">
        <w:rPr>
          <w:rFonts w:cs="Arial"/>
          <w:sz w:val="20"/>
          <w:szCs w:val="20"/>
        </w:rPr>
        <w:t xml:space="preserve">F9,F12,F14,F15,C1,C3,C5,C6,C7,C11,C12,C13,C14,C15,C16,C18,C19)   </w:t>
      </w:r>
    </w:p>
    <w:p w:rsidR="009A1B6C" w:rsidRPr="00352176" w:rsidRDefault="009A1B6C" w:rsidP="009A1B6C">
      <w:pPr>
        <w:pStyle w:val="ListParagraph"/>
        <w:widowControl/>
        <w:numPr>
          <w:ilvl w:val="0"/>
          <w:numId w:val="12"/>
        </w:numPr>
        <w:tabs>
          <w:tab w:val="left" w:pos="720"/>
        </w:tabs>
        <w:spacing w:before="100" w:after="100"/>
        <w:rPr>
          <w:rFonts w:cs="Arial"/>
          <w:sz w:val="20"/>
          <w:szCs w:val="20"/>
        </w:rPr>
      </w:pPr>
      <w:r w:rsidRPr="00352176">
        <w:rPr>
          <w:sz w:val="20"/>
          <w:szCs w:val="20"/>
        </w:rPr>
        <w:t xml:space="preserve">Use </w:t>
      </w:r>
      <w:proofErr w:type="spellStart"/>
      <w:r w:rsidRPr="00352176">
        <w:rPr>
          <w:sz w:val="20"/>
          <w:szCs w:val="20"/>
        </w:rPr>
        <w:t>vCenter</w:t>
      </w:r>
      <w:proofErr w:type="spellEnd"/>
      <w:r w:rsidRPr="00352176">
        <w:rPr>
          <w:sz w:val="20"/>
          <w:szCs w:val="20"/>
        </w:rPr>
        <w:t xml:space="preserve"> Server to configure and manage </w:t>
      </w:r>
      <w:proofErr w:type="spellStart"/>
      <w:r w:rsidRPr="00352176">
        <w:rPr>
          <w:sz w:val="20"/>
          <w:szCs w:val="20"/>
        </w:rPr>
        <w:t>ESXi</w:t>
      </w:r>
      <w:proofErr w:type="spellEnd"/>
      <w:r w:rsidRPr="00352176">
        <w:rPr>
          <w:sz w:val="20"/>
          <w:szCs w:val="20"/>
        </w:rPr>
        <w:t xml:space="preserve"> networking and storage. </w:t>
      </w:r>
      <w:r w:rsidRPr="00352176">
        <w:rPr>
          <w:rFonts w:cs="Arial"/>
          <w:sz w:val="20"/>
          <w:szCs w:val="20"/>
        </w:rPr>
        <w:t>(</w:t>
      </w:r>
      <w:r w:rsidR="006F3D72" w:rsidRPr="00352176">
        <w:rPr>
          <w:sz w:val="20"/>
          <w:szCs w:val="20"/>
        </w:rPr>
        <w:t xml:space="preserve">SCANS: </w:t>
      </w:r>
      <w:r w:rsidRPr="00352176">
        <w:rPr>
          <w:rFonts w:cs="Arial"/>
          <w:sz w:val="20"/>
          <w:szCs w:val="20"/>
        </w:rPr>
        <w:t>F1,F2,F3,F4,F7,F8,F9,F10,F11,C1,C3,C5,C6,C7,C11,C12,C13,C14,C15,C16,C18,C19,C20)</w:t>
      </w:r>
    </w:p>
    <w:p w:rsidR="009A1B6C" w:rsidRPr="00352176" w:rsidRDefault="009A1B6C" w:rsidP="009A1B6C">
      <w:pPr>
        <w:pStyle w:val="ListParagraph"/>
        <w:widowControl/>
        <w:numPr>
          <w:ilvl w:val="0"/>
          <w:numId w:val="12"/>
        </w:numPr>
        <w:tabs>
          <w:tab w:val="left" w:pos="720"/>
        </w:tabs>
        <w:spacing w:before="100" w:after="100"/>
        <w:rPr>
          <w:rFonts w:cs="Arial"/>
          <w:sz w:val="20"/>
          <w:szCs w:val="20"/>
        </w:rPr>
      </w:pPr>
      <w:r w:rsidRPr="00352176">
        <w:rPr>
          <w:sz w:val="20"/>
          <w:szCs w:val="20"/>
        </w:rPr>
        <w:t xml:space="preserve">Deploy, manage, and migrate virtual machines. </w:t>
      </w:r>
      <w:r w:rsidRPr="00352176">
        <w:rPr>
          <w:rFonts w:cs="Arial"/>
          <w:sz w:val="20"/>
          <w:szCs w:val="20"/>
        </w:rPr>
        <w:t>(</w:t>
      </w:r>
      <w:r w:rsidR="006F3D72" w:rsidRPr="00352176">
        <w:rPr>
          <w:sz w:val="20"/>
          <w:szCs w:val="20"/>
        </w:rPr>
        <w:t xml:space="preserve">SCANS: </w:t>
      </w:r>
      <w:r w:rsidRPr="00352176">
        <w:rPr>
          <w:rFonts w:cs="Arial"/>
          <w:sz w:val="20"/>
          <w:szCs w:val="20"/>
        </w:rPr>
        <w:t>F1,F2,F3,F4,F7,F8,F9,F10,</w:t>
      </w:r>
      <w:r w:rsidR="006F3D72" w:rsidRPr="00352176">
        <w:rPr>
          <w:rFonts w:cs="Arial"/>
          <w:sz w:val="20"/>
          <w:szCs w:val="20"/>
        </w:rPr>
        <w:t xml:space="preserve"> </w:t>
      </w:r>
      <w:r w:rsidRPr="00352176">
        <w:rPr>
          <w:rFonts w:cs="Arial"/>
          <w:sz w:val="20"/>
          <w:szCs w:val="20"/>
        </w:rPr>
        <w:t>F11,C1,C3,C5,C6,C7,C11,C12,C13,C14,C15,C16,C18,C19,C20)</w:t>
      </w:r>
    </w:p>
    <w:p w:rsidR="009A1B6C" w:rsidRPr="00352176" w:rsidRDefault="009A1B6C" w:rsidP="009A1B6C">
      <w:pPr>
        <w:pStyle w:val="ListParagraph"/>
        <w:widowControl/>
        <w:numPr>
          <w:ilvl w:val="0"/>
          <w:numId w:val="12"/>
        </w:numPr>
        <w:tabs>
          <w:tab w:val="left" w:pos="720"/>
        </w:tabs>
        <w:spacing w:before="100" w:after="100"/>
        <w:rPr>
          <w:rFonts w:cs="Arial"/>
          <w:sz w:val="20"/>
          <w:szCs w:val="20"/>
        </w:rPr>
      </w:pPr>
      <w:r w:rsidRPr="00352176">
        <w:rPr>
          <w:sz w:val="20"/>
          <w:szCs w:val="20"/>
        </w:rPr>
        <w:t xml:space="preserve">Manage user access to the VMware infrastructure. </w:t>
      </w:r>
      <w:r w:rsidRPr="00352176">
        <w:rPr>
          <w:rFonts w:cs="Arial"/>
          <w:sz w:val="20"/>
          <w:szCs w:val="20"/>
        </w:rPr>
        <w:t>(</w:t>
      </w:r>
      <w:r w:rsidR="006F3D72" w:rsidRPr="00352176">
        <w:rPr>
          <w:sz w:val="20"/>
          <w:szCs w:val="20"/>
        </w:rPr>
        <w:t xml:space="preserve">SCANS: </w:t>
      </w:r>
      <w:r w:rsidRPr="00352176">
        <w:rPr>
          <w:rFonts w:cs="Arial"/>
          <w:sz w:val="20"/>
          <w:szCs w:val="20"/>
        </w:rPr>
        <w:t>F1,F2,F3,F4,F7,F8,F9,</w:t>
      </w:r>
      <w:r w:rsidR="006F3D72" w:rsidRPr="00352176">
        <w:rPr>
          <w:rFonts w:cs="Arial"/>
          <w:sz w:val="20"/>
          <w:szCs w:val="20"/>
        </w:rPr>
        <w:t xml:space="preserve"> </w:t>
      </w:r>
      <w:r w:rsidRPr="00352176">
        <w:rPr>
          <w:rFonts w:cs="Arial"/>
          <w:sz w:val="20"/>
          <w:szCs w:val="20"/>
        </w:rPr>
        <w:t>F10,F11,C1,C3,C5,C6,C7,C11,C12,C13,C14,C15,C16,C18,C19,C20)</w:t>
      </w:r>
    </w:p>
    <w:p w:rsidR="009A1B6C" w:rsidRPr="00352176" w:rsidRDefault="009A1B6C" w:rsidP="006F3D72">
      <w:pPr>
        <w:pStyle w:val="ListParagraph"/>
        <w:widowControl/>
        <w:numPr>
          <w:ilvl w:val="0"/>
          <w:numId w:val="12"/>
        </w:numPr>
        <w:tabs>
          <w:tab w:val="left" w:pos="720"/>
        </w:tabs>
        <w:spacing w:before="100" w:after="100"/>
        <w:rPr>
          <w:rFonts w:cs="Arial"/>
          <w:sz w:val="20"/>
          <w:szCs w:val="20"/>
        </w:rPr>
      </w:pPr>
      <w:r w:rsidRPr="00352176">
        <w:rPr>
          <w:sz w:val="20"/>
          <w:szCs w:val="20"/>
        </w:rPr>
        <w:t xml:space="preserve">Use </w:t>
      </w:r>
      <w:proofErr w:type="spellStart"/>
      <w:r w:rsidRPr="00352176">
        <w:rPr>
          <w:sz w:val="20"/>
          <w:szCs w:val="20"/>
        </w:rPr>
        <w:t>vCenter</w:t>
      </w:r>
      <w:proofErr w:type="spellEnd"/>
      <w:r w:rsidRPr="00352176">
        <w:rPr>
          <w:sz w:val="20"/>
          <w:szCs w:val="20"/>
        </w:rPr>
        <w:t xml:space="preserve"> Server to monitor resource usage. </w:t>
      </w:r>
      <w:r w:rsidRPr="00352176">
        <w:rPr>
          <w:rFonts w:cs="Arial"/>
          <w:sz w:val="20"/>
          <w:szCs w:val="20"/>
        </w:rPr>
        <w:t>(</w:t>
      </w:r>
      <w:r w:rsidR="006F3D72" w:rsidRPr="00352176">
        <w:rPr>
          <w:sz w:val="20"/>
          <w:szCs w:val="20"/>
        </w:rPr>
        <w:t xml:space="preserve">SCANS: </w:t>
      </w:r>
      <w:r w:rsidRPr="00352176">
        <w:rPr>
          <w:rFonts w:cs="Arial"/>
          <w:sz w:val="20"/>
          <w:szCs w:val="20"/>
        </w:rPr>
        <w:t>F1,F2,F3,F4,F7,F8,F9,</w:t>
      </w:r>
      <w:r w:rsidR="006F3D72" w:rsidRPr="00352176">
        <w:rPr>
          <w:rFonts w:cs="Arial"/>
          <w:sz w:val="20"/>
          <w:szCs w:val="20"/>
        </w:rPr>
        <w:t xml:space="preserve"> </w:t>
      </w:r>
      <w:r w:rsidRPr="00352176">
        <w:rPr>
          <w:rFonts w:cs="Arial"/>
          <w:sz w:val="20"/>
          <w:szCs w:val="20"/>
        </w:rPr>
        <w:t>F10,F11,C1,C3,C5,C6,C7,C11,C12,C13,C14,C15,C16,C18,C19,C20)</w:t>
      </w:r>
    </w:p>
    <w:p w:rsidR="009A1B6C" w:rsidRPr="00352176" w:rsidRDefault="009A1B6C" w:rsidP="009A1B6C">
      <w:pPr>
        <w:pStyle w:val="ListParagraph"/>
        <w:widowControl/>
        <w:numPr>
          <w:ilvl w:val="0"/>
          <w:numId w:val="12"/>
        </w:numPr>
        <w:tabs>
          <w:tab w:val="left" w:pos="720"/>
        </w:tabs>
        <w:spacing w:before="100" w:after="100"/>
        <w:rPr>
          <w:rFonts w:cs="Arial"/>
          <w:sz w:val="20"/>
          <w:szCs w:val="20"/>
        </w:rPr>
      </w:pPr>
      <w:r w:rsidRPr="00352176">
        <w:rPr>
          <w:sz w:val="20"/>
          <w:szCs w:val="20"/>
        </w:rPr>
        <w:t xml:space="preserve">Use </w:t>
      </w:r>
      <w:proofErr w:type="spellStart"/>
      <w:r w:rsidRPr="00352176">
        <w:rPr>
          <w:sz w:val="20"/>
          <w:szCs w:val="20"/>
        </w:rPr>
        <w:t>vCenter</w:t>
      </w:r>
      <w:proofErr w:type="spellEnd"/>
      <w:r w:rsidRPr="00352176">
        <w:rPr>
          <w:sz w:val="20"/>
          <w:szCs w:val="20"/>
        </w:rPr>
        <w:t xml:space="preserve"> Server to increase scalability. </w:t>
      </w:r>
      <w:r w:rsidRPr="00352176">
        <w:rPr>
          <w:rFonts w:cs="Arial"/>
          <w:sz w:val="20"/>
          <w:szCs w:val="20"/>
        </w:rPr>
        <w:t>(</w:t>
      </w:r>
      <w:r w:rsidR="006F3D72" w:rsidRPr="00352176">
        <w:rPr>
          <w:sz w:val="20"/>
          <w:szCs w:val="20"/>
        </w:rPr>
        <w:t xml:space="preserve">SCANS: </w:t>
      </w:r>
      <w:r w:rsidRPr="00352176">
        <w:rPr>
          <w:rFonts w:cs="Arial"/>
          <w:sz w:val="20"/>
          <w:szCs w:val="20"/>
        </w:rPr>
        <w:t>F1,F2,F3,F4,F7,F8,F9,</w:t>
      </w:r>
      <w:r w:rsidR="006F3D72" w:rsidRPr="00352176">
        <w:rPr>
          <w:rFonts w:cs="Arial"/>
          <w:sz w:val="20"/>
          <w:szCs w:val="20"/>
        </w:rPr>
        <w:t xml:space="preserve"> </w:t>
      </w:r>
      <w:r w:rsidRPr="00352176">
        <w:rPr>
          <w:rFonts w:cs="Arial"/>
          <w:sz w:val="20"/>
          <w:szCs w:val="20"/>
        </w:rPr>
        <w:t>F10,F11,C1,C3,C5,C6,C7,C11,C12,C13,C14,C15,C16,C18,C19,C20)</w:t>
      </w:r>
    </w:p>
    <w:p w:rsidR="009A1B6C" w:rsidRPr="00352176" w:rsidRDefault="009A1B6C" w:rsidP="009A1B6C">
      <w:pPr>
        <w:pStyle w:val="ListParagraph"/>
        <w:widowControl/>
        <w:numPr>
          <w:ilvl w:val="0"/>
          <w:numId w:val="12"/>
        </w:numPr>
        <w:tabs>
          <w:tab w:val="left" w:pos="720"/>
        </w:tabs>
        <w:spacing w:before="100" w:after="100"/>
        <w:rPr>
          <w:rFonts w:cs="Arial"/>
          <w:sz w:val="20"/>
          <w:szCs w:val="20"/>
        </w:rPr>
      </w:pPr>
      <w:r w:rsidRPr="00352176">
        <w:rPr>
          <w:sz w:val="20"/>
          <w:szCs w:val="20"/>
        </w:rPr>
        <w:t xml:space="preserve">Use VMware vSphere® Update Manager™ to apply </w:t>
      </w:r>
      <w:proofErr w:type="spellStart"/>
      <w:r w:rsidRPr="00352176">
        <w:rPr>
          <w:sz w:val="20"/>
          <w:szCs w:val="20"/>
        </w:rPr>
        <w:t>ESXi</w:t>
      </w:r>
      <w:proofErr w:type="spellEnd"/>
      <w:r w:rsidRPr="00352176">
        <w:rPr>
          <w:sz w:val="20"/>
          <w:szCs w:val="20"/>
        </w:rPr>
        <w:t xml:space="preserve"> patches. </w:t>
      </w:r>
      <w:r w:rsidRPr="00352176">
        <w:rPr>
          <w:rFonts w:cs="Arial"/>
          <w:sz w:val="20"/>
          <w:szCs w:val="20"/>
        </w:rPr>
        <w:t>(</w:t>
      </w:r>
      <w:r w:rsidR="006F3D72" w:rsidRPr="00352176">
        <w:rPr>
          <w:sz w:val="20"/>
          <w:szCs w:val="20"/>
        </w:rPr>
        <w:t xml:space="preserve">SCANS: </w:t>
      </w:r>
      <w:r w:rsidRPr="00352176">
        <w:rPr>
          <w:rFonts w:cs="Arial"/>
          <w:sz w:val="20"/>
          <w:szCs w:val="20"/>
        </w:rPr>
        <w:t>F1,F2,F3,F4,F7,F8,F9,</w:t>
      </w:r>
      <w:r w:rsidR="006F3D72" w:rsidRPr="00352176">
        <w:rPr>
          <w:rFonts w:cs="Arial"/>
          <w:sz w:val="20"/>
          <w:szCs w:val="20"/>
        </w:rPr>
        <w:t xml:space="preserve"> </w:t>
      </w:r>
      <w:r w:rsidRPr="00352176">
        <w:rPr>
          <w:rFonts w:cs="Arial"/>
          <w:sz w:val="20"/>
          <w:szCs w:val="20"/>
        </w:rPr>
        <w:t>F10,F11,C1,C3,C5,C6,C7,C11,C12,C13,C14,C15,C16,C18,C19,C20)</w:t>
      </w:r>
    </w:p>
    <w:p w:rsidR="009A1B6C" w:rsidRPr="00352176" w:rsidRDefault="009A1B6C" w:rsidP="009A1B6C">
      <w:pPr>
        <w:pStyle w:val="ListParagraph"/>
        <w:widowControl/>
        <w:numPr>
          <w:ilvl w:val="0"/>
          <w:numId w:val="12"/>
        </w:numPr>
        <w:tabs>
          <w:tab w:val="left" w:pos="720"/>
        </w:tabs>
        <w:spacing w:before="100" w:after="100"/>
        <w:rPr>
          <w:rFonts w:cs="Arial"/>
          <w:sz w:val="20"/>
          <w:szCs w:val="20"/>
        </w:rPr>
      </w:pPr>
      <w:r w:rsidRPr="00352176">
        <w:rPr>
          <w:sz w:val="20"/>
          <w:szCs w:val="20"/>
        </w:rPr>
        <w:t xml:space="preserve">Use </w:t>
      </w:r>
      <w:proofErr w:type="spellStart"/>
      <w:r w:rsidRPr="00352176">
        <w:rPr>
          <w:sz w:val="20"/>
          <w:szCs w:val="20"/>
        </w:rPr>
        <w:t>vCenter</w:t>
      </w:r>
      <w:proofErr w:type="spellEnd"/>
      <w:r w:rsidRPr="00352176">
        <w:rPr>
          <w:sz w:val="20"/>
          <w:szCs w:val="20"/>
        </w:rPr>
        <w:t xml:space="preserve"> Server to manage higher availability and data protection. </w:t>
      </w:r>
      <w:r w:rsidRPr="00352176">
        <w:rPr>
          <w:rFonts w:cs="Arial"/>
          <w:sz w:val="20"/>
          <w:szCs w:val="20"/>
        </w:rPr>
        <w:t>(</w:t>
      </w:r>
      <w:r w:rsidR="006F3D72" w:rsidRPr="00352176">
        <w:rPr>
          <w:sz w:val="20"/>
          <w:szCs w:val="20"/>
        </w:rPr>
        <w:t xml:space="preserve">SCANS: </w:t>
      </w:r>
      <w:r w:rsidRPr="00352176">
        <w:rPr>
          <w:rFonts w:cs="Arial"/>
          <w:sz w:val="20"/>
          <w:szCs w:val="20"/>
        </w:rPr>
        <w:t>F1,F2,F3,F4,F7,F8,</w:t>
      </w:r>
      <w:r w:rsidR="006F3D72" w:rsidRPr="00352176">
        <w:rPr>
          <w:rFonts w:cs="Arial"/>
          <w:sz w:val="20"/>
          <w:szCs w:val="20"/>
        </w:rPr>
        <w:t xml:space="preserve"> </w:t>
      </w:r>
      <w:r w:rsidRPr="00352176">
        <w:rPr>
          <w:rFonts w:cs="Arial"/>
          <w:sz w:val="20"/>
          <w:szCs w:val="20"/>
        </w:rPr>
        <w:t>F9,F10,F11,C1,C3,C5,C6,C7,C11,C12,C13,C14,C15,C16,C18,C19,C20)</w:t>
      </w:r>
    </w:p>
    <w:p w:rsidR="009A1B6C" w:rsidRPr="00352176" w:rsidRDefault="009A1B6C" w:rsidP="00352176">
      <w:pPr>
        <w:widowControl/>
        <w:ind w:left="360" w:hanging="360"/>
        <w:rPr>
          <w:rFonts w:cs="Arial"/>
          <w:color w:val="000000"/>
          <w:sz w:val="20"/>
          <w:szCs w:val="20"/>
        </w:rPr>
      </w:pPr>
      <w:r w:rsidRPr="00352176">
        <w:rPr>
          <w:rFonts w:cs="Arial"/>
          <w:b/>
          <w:color w:val="000000"/>
          <w:sz w:val="20"/>
          <w:szCs w:val="20"/>
        </w:rPr>
        <w:t>Secretary’s Commission on the Acquisition of Necessary Skills (SCANS)</w:t>
      </w:r>
      <w:r w:rsidR="004B7A1D">
        <w:rPr>
          <w:rFonts w:cs="Arial"/>
          <w:b/>
          <w:color w:val="000000"/>
          <w:sz w:val="20"/>
          <w:szCs w:val="20"/>
        </w:rPr>
        <w:t xml:space="preserve"> </w:t>
      </w:r>
      <w:r w:rsidRPr="00352176">
        <w:rPr>
          <w:rFonts w:cs="Arial"/>
          <w:b/>
          <w:color w:val="000000"/>
          <w:sz w:val="20"/>
          <w:szCs w:val="20"/>
        </w:rPr>
        <w:t>-</w:t>
      </w:r>
      <w:r w:rsidRPr="00352176">
        <w:rPr>
          <w:rFonts w:cs="Arial"/>
          <w:color w:val="000000"/>
          <w:sz w:val="20"/>
          <w:szCs w:val="20"/>
        </w:rPr>
        <w:t xml:space="preserve"> SCANS skills are a group of foundational skills and workplace competencies that the Secretary’s Commission on the Acquisition of Necessary Skills established as vitally important for workplace success in the 21</w:t>
      </w:r>
      <w:r w:rsidRPr="00352176">
        <w:rPr>
          <w:rFonts w:cs="Arial"/>
          <w:color w:val="000000"/>
          <w:sz w:val="20"/>
          <w:szCs w:val="20"/>
          <w:vertAlign w:val="superscript"/>
        </w:rPr>
        <w:t>st</w:t>
      </w:r>
      <w:r w:rsidRPr="00352176">
        <w:rPr>
          <w:rFonts w:cs="Arial"/>
          <w:color w:val="000000"/>
          <w:sz w:val="20"/>
          <w:szCs w:val="20"/>
        </w:rPr>
        <w:t xml:space="preserve"> century.  In Collin’s workforce programs, the SCANS skills are developed and reinforced throughout the curriculum to provide students with an opportunity to hone these skills/competencies in the context of their education.  Over the course of an entire degree program, the successful student is expected to demonstrate all of the SCANS skills and competencies as part of their education.  The SCANS Foundation Skills and Workplace Competencies are described at:  </w:t>
      </w:r>
      <w:hyperlink r:id="rId5" w:history="1">
        <w:r w:rsidRPr="00352176">
          <w:rPr>
            <w:rFonts w:cs="Arial"/>
            <w:color w:val="0000FF"/>
            <w:sz w:val="20"/>
            <w:szCs w:val="20"/>
            <w:u w:val="single"/>
          </w:rPr>
          <w:t>http://www.collin.edu/academics/programs/Workforce_SCANS_Skills_Syllabi_Code_Key.pdf</w:t>
        </w:r>
      </w:hyperlink>
    </w:p>
    <w:p w:rsidR="009A1B6C" w:rsidRPr="00352176" w:rsidRDefault="009A1B6C" w:rsidP="009A1B6C">
      <w:pPr>
        <w:widowControl/>
        <w:ind w:right="-720"/>
        <w:rPr>
          <w:rFonts w:cs="Arial"/>
          <w:color w:val="000000"/>
          <w:sz w:val="20"/>
          <w:szCs w:val="20"/>
        </w:rPr>
      </w:pPr>
    </w:p>
    <w:p w:rsidR="00FC34BE" w:rsidRPr="00352176" w:rsidRDefault="00FC34BE" w:rsidP="00FC34BE">
      <w:pPr>
        <w:rPr>
          <w:rFonts w:cs="Arial"/>
          <w:color w:val="000000"/>
          <w:sz w:val="20"/>
          <w:szCs w:val="20"/>
        </w:rPr>
      </w:pPr>
      <w:r w:rsidRPr="00352176">
        <w:rPr>
          <w:rFonts w:cs="Arial"/>
          <w:b/>
          <w:color w:val="000000"/>
          <w:sz w:val="20"/>
          <w:szCs w:val="20"/>
        </w:rPr>
        <w:t xml:space="preserve">Withdrawal Policy:  </w:t>
      </w:r>
      <w:r w:rsidRPr="00352176">
        <w:rPr>
          <w:rFonts w:cs="Arial"/>
          <w:color w:val="000000"/>
          <w:sz w:val="20"/>
          <w:szCs w:val="20"/>
        </w:rPr>
        <w:t xml:space="preserve">See the current </w:t>
      </w:r>
      <w:r w:rsidRPr="00352176">
        <w:rPr>
          <w:rFonts w:cs="Arial"/>
          <w:i/>
          <w:color w:val="000000"/>
          <w:sz w:val="20"/>
          <w:szCs w:val="20"/>
        </w:rPr>
        <w:t>Collin Registration Guide</w:t>
      </w:r>
      <w:r w:rsidRPr="00352176">
        <w:rPr>
          <w:rFonts w:cs="Arial"/>
          <w:color w:val="000000"/>
          <w:sz w:val="20"/>
          <w:szCs w:val="20"/>
        </w:rPr>
        <w:t xml:space="preserve"> for last day to withdraw.</w:t>
      </w:r>
    </w:p>
    <w:p w:rsidR="00FC34BE" w:rsidRPr="00352176" w:rsidRDefault="00FC34BE" w:rsidP="00FC34BE">
      <w:pPr>
        <w:rPr>
          <w:rFonts w:cs="Arial"/>
          <w:b/>
          <w:color w:val="000000"/>
          <w:sz w:val="20"/>
          <w:szCs w:val="20"/>
        </w:rPr>
      </w:pPr>
    </w:p>
    <w:p w:rsidR="00FC34BE" w:rsidRPr="00352176" w:rsidRDefault="00FC34BE" w:rsidP="00FC34BE">
      <w:pPr>
        <w:rPr>
          <w:rFonts w:cs="Arial"/>
          <w:color w:val="000000"/>
          <w:sz w:val="20"/>
          <w:szCs w:val="20"/>
        </w:rPr>
      </w:pPr>
      <w:r w:rsidRPr="00352176">
        <w:rPr>
          <w:rFonts w:cs="Arial"/>
          <w:b/>
          <w:color w:val="000000"/>
          <w:sz w:val="20"/>
          <w:szCs w:val="20"/>
        </w:rPr>
        <w:t>Collin College Academic Policies:</w:t>
      </w:r>
      <w:r w:rsidRPr="00352176">
        <w:rPr>
          <w:rFonts w:cs="Arial"/>
          <w:color w:val="000000"/>
          <w:sz w:val="20"/>
          <w:szCs w:val="20"/>
        </w:rPr>
        <w:t xml:space="preserve">  See the current </w:t>
      </w:r>
      <w:r w:rsidRPr="00352176">
        <w:rPr>
          <w:rFonts w:cs="Arial"/>
          <w:i/>
          <w:color w:val="000000"/>
          <w:sz w:val="20"/>
          <w:szCs w:val="20"/>
        </w:rPr>
        <w:t>Collin Student Handbook.</w:t>
      </w:r>
    </w:p>
    <w:p w:rsidR="00FC34BE" w:rsidRPr="00352176" w:rsidRDefault="00FC34BE" w:rsidP="00FC34BE">
      <w:pPr>
        <w:ind w:left="450" w:hanging="450"/>
        <w:rPr>
          <w:rFonts w:cs="Arial"/>
          <w:b/>
          <w:color w:val="000000"/>
          <w:sz w:val="20"/>
          <w:szCs w:val="20"/>
        </w:rPr>
      </w:pPr>
    </w:p>
    <w:p w:rsidR="003B2173" w:rsidRDefault="00FC34BE" w:rsidP="00FC34BE">
      <w:pPr>
        <w:ind w:left="360" w:hanging="360"/>
        <w:rPr>
          <w:rFonts w:cs="Arial"/>
          <w:color w:val="000000"/>
          <w:sz w:val="20"/>
          <w:szCs w:val="20"/>
        </w:rPr>
      </w:pPr>
      <w:r w:rsidRPr="00352176">
        <w:rPr>
          <w:rFonts w:cs="Arial"/>
          <w:b/>
          <w:color w:val="000000"/>
          <w:sz w:val="20"/>
          <w:szCs w:val="20"/>
        </w:rPr>
        <w:t>Americans with Disabilities Act Statement:</w:t>
      </w:r>
      <w:r w:rsidRPr="00352176">
        <w:rPr>
          <w:rFonts w:cs="Arial"/>
          <w:color w:val="000000"/>
          <w:sz w:val="20"/>
          <w:szCs w:val="20"/>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1942B8" w:rsidRPr="00352176">
        <w:rPr>
          <w:rFonts w:cs="Arial"/>
          <w:color w:val="000000"/>
          <w:sz w:val="20"/>
          <w:szCs w:val="20"/>
        </w:rPr>
        <w:t xml:space="preserve"> D140</w:t>
      </w:r>
      <w:r w:rsidRPr="00352176">
        <w:rPr>
          <w:rFonts w:cs="Arial"/>
          <w:color w:val="000000"/>
          <w:sz w:val="20"/>
          <w:szCs w:val="20"/>
        </w:rPr>
        <w:t xml:space="preserve"> or 972.881.5898 (V/TTD: 972.881.5950) to arrange for appropriate accommodations. See the current </w:t>
      </w:r>
      <w:r w:rsidRPr="00352176">
        <w:rPr>
          <w:rFonts w:cs="Arial"/>
          <w:i/>
          <w:color w:val="000000"/>
          <w:sz w:val="20"/>
          <w:szCs w:val="20"/>
        </w:rPr>
        <w:t>Collin Student Handbook</w:t>
      </w:r>
      <w:r w:rsidRPr="00352176">
        <w:rPr>
          <w:rFonts w:cs="Arial"/>
          <w:color w:val="000000"/>
          <w:sz w:val="20"/>
          <w:szCs w:val="20"/>
        </w:rPr>
        <w:t xml:space="preserve"> for additional information.</w:t>
      </w:r>
    </w:p>
    <w:p w:rsidR="00FA4E99" w:rsidRPr="00FA4E99" w:rsidRDefault="00FA4E99" w:rsidP="00FA4E99">
      <w:pPr>
        <w:pStyle w:val="Default"/>
      </w:pPr>
    </w:p>
    <w:p w:rsidR="00352176" w:rsidRPr="00352176" w:rsidRDefault="00352176" w:rsidP="00352176">
      <w:pPr>
        <w:pStyle w:val="Default"/>
        <w:jc w:val="right"/>
        <w:rPr>
          <w:i/>
          <w:sz w:val="18"/>
          <w:szCs w:val="18"/>
        </w:rPr>
      </w:pPr>
      <w:r>
        <w:rPr>
          <w:i/>
          <w:sz w:val="18"/>
          <w:szCs w:val="18"/>
        </w:rPr>
        <w:t>Fall 2014</w:t>
      </w:r>
      <w:r w:rsidR="00627B7C">
        <w:rPr>
          <w:i/>
          <w:sz w:val="18"/>
          <w:szCs w:val="18"/>
        </w:rPr>
        <w:t xml:space="preserve"> – Revised Fall 2017</w:t>
      </w:r>
    </w:p>
    <w:sectPr w:rsidR="00352176" w:rsidRPr="00352176" w:rsidSect="002017E5">
      <w:pgSz w:w="12240" w:h="16340"/>
      <w:pgMar w:top="1150" w:right="1170" w:bottom="678"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526B510"/>
    <w:multiLevelType w:val="hybridMultilevel"/>
    <w:tmpl w:val="92822F2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3D34B9F"/>
    <w:multiLevelType w:val="hybridMultilevel"/>
    <w:tmpl w:val="CFEAC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F59D9"/>
    <w:multiLevelType w:val="hybridMultilevel"/>
    <w:tmpl w:val="2B8AC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D7228"/>
    <w:multiLevelType w:val="hybridMultilevel"/>
    <w:tmpl w:val="61F0A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525B4"/>
    <w:multiLevelType w:val="hybridMultilevel"/>
    <w:tmpl w:val="5412A2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360BFD"/>
    <w:multiLevelType w:val="hybridMultilevel"/>
    <w:tmpl w:val="3C9E0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FE47E4"/>
    <w:multiLevelType w:val="hybridMultilevel"/>
    <w:tmpl w:val="71E49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957455"/>
    <w:multiLevelType w:val="hybridMultilevel"/>
    <w:tmpl w:val="59F0A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14645B"/>
    <w:multiLevelType w:val="hybridMultilevel"/>
    <w:tmpl w:val="A7C6D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246C23"/>
    <w:multiLevelType w:val="hybridMultilevel"/>
    <w:tmpl w:val="AB729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EA7C30"/>
    <w:multiLevelType w:val="hybridMultilevel"/>
    <w:tmpl w:val="0D0CC96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5F5B0309"/>
    <w:multiLevelType w:val="hybridMultilevel"/>
    <w:tmpl w:val="1CB00D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11"/>
  </w:num>
  <w:num w:numId="5">
    <w:abstractNumId w:val="10"/>
  </w:num>
  <w:num w:numId="6">
    <w:abstractNumId w:val="5"/>
  </w:num>
  <w:num w:numId="7">
    <w:abstractNumId w:val="2"/>
  </w:num>
  <w:num w:numId="8">
    <w:abstractNumId w:val="7"/>
  </w:num>
  <w:num w:numId="9">
    <w:abstractNumId w:val="8"/>
  </w:num>
  <w:num w:numId="10">
    <w:abstractNumId w:val="9"/>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EwM7UwMrcwsDQ2MrNQ0lEKTi0uzszPAykwrAUAAnLtOSwAAAA="/>
  </w:docVars>
  <w:rsids>
    <w:rsidRoot w:val="00AE6704"/>
    <w:rsid w:val="00085C55"/>
    <w:rsid w:val="00086A2A"/>
    <w:rsid w:val="00086E13"/>
    <w:rsid w:val="000964D4"/>
    <w:rsid w:val="001305F5"/>
    <w:rsid w:val="00130F12"/>
    <w:rsid w:val="00170412"/>
    <w:rsid w:val="00173EFD"/>
    <w:rsid w:val="00180EEB"/>
    <w:rsid w:val="00184188"/>
    <w:rsid w:val="001942B8"/>
    <w:rsid w:val="001D00B8"/>
    <w:rsid w:val="001D332D"/>
    <w:rsid w:val="002017E5"/>
    <w:rsid w:val="00223332"/>
    <w:rsid w:val="00254CAD"/>
    <w:rsid w:val="00281757"/>
    <w:rsid w:val="0031199E"/>
    <w:rsid w:val="00352176"/>
    <w:rsid w:val="003679A0"/>
    <w:rsid w:val="003A67CD"/>
    <w:rsid w:val="003B2173"/>
    <w:rsid w:val="003B305F"/>
    <w:rsid w:val="003C64F0"/>
    <w:rsid w:val="004519BC"/>
    <w:rsid w:val="004B7A1D"/>
    <w:rsid w:val="004C1A96"/>
    <w:rsid w:val="004C20EB"/>
    <w:rsid w:val="004D6365"/>
    <w:rsid w:val="00526C28"/>
    <w:rsid w:val="00552D1B"/>
    <w:rsid w:val="00590A7E"/>
    <w:rsid w:val="005918A2"/>
    <w:rsid w:val="005E4C56"/>
    <w:rsid w:val="005E589D"/>
    <w:rsid w:val="005E5DE4"/>
    <w:rsid w:val="006230C1"/>
    <w:rsid w:val="006259FD"/>
    <w:rsid w:val="00627B7C"/>
    <w:rsid w:val="00677A92"/>
    <w:rsid w:val="00694768"/>
    <w:rsid w:val="006A2ADA"/>
    <w:rsid w:val="006F2BE5"/>
    <w:rsid w:val="006F3D72"/>
    <w:rsid w:val="007120C8"/>
    <w:rsid w:val="00737930"/>
    <w:rsid w:val="0079563E"/>
    <w:rsid w:val="007E1A42"/>
    <w:rsid w:val="007E3FC6"/>
    <w:rsid w:val="00805E64"/>
    <w:rsid w:val="00830F9B"/>
    <w:rsid w:val="00842555"/>
    <w:rsid w:val="00843A7E"/>
    <w:rsid w:val="00877588"/>
    <w:rsid w:val="008804DA"/>
    <w:rsid w:val="00885C33"/>
    <w:rsid w:val="00890D83"/>
    <w:rsid w:val="008A4B94"/>
    <w:rsid w:val="008F67ED"/>
    <w:rsid w:val="00913D89"/>
    <w:rsid w:val="009630DF"/>
    <w:rsid w:val="00966719"/>
    <w:rsid w:val="009758CC"/>
    <w:rsid w:val="00985D10"/>
    <w:rsid w:val="009A1B6C"/>
    <w:rsid w:val="009A6877"/>
    <w:rsid w:val="009C7921"/>
    <w:rsid w:val="009C7CBA"/>
    <w:rsid w:val="00A3269B"/>
    <w:rsid w:val="00A46677"/>
    <w:rsid w:val="00A65ACD"/>
    <w:rsid w:val="00A66FFC"/>
    <w:rsid w:val="00A9635E"/>
    <w:rsid w:val="00AC293E"/>
    <w:rsid w:val="00AC621F"/>
    <w:rsid w:val="00AE6704"/>
    <w:rsid w:val="00AF0E74"/>
    <w:rsid w:val="00B214A2"/>
    <w:rsid w:val="00B27B0E"/>
    <w:rsid w:val="00B41F79"/>
    <w:rsid w:val="00B8632F"/>
    <w:rsid w:val="00C458FB"/>
    <w:rsid w:val="00C63CFE"/>
    <w:rsid w:val="00C87AA9"/>
    <w:rsid w:val="00CB3749"/>
    <w:rsid w:val="00CF0902"/>
    <w:rsid w:val="00D33824"/>
    <w:rsid w:val="00D50BAA"/>
    <w:rsid w:val="00DA211C"/>
    <w:rsid w:val="00DA5248"/>
    <w:rsid w:val="00DB30D1"/>
    <w:rsid w:val="00DC52CE"/>
    <w:rsid w:val="00DD3618"/>
    <w:rsid w:val="00E5512A"/>
    <w:rsid w:val="00E57556"/>
    <w:rsid w:val="00E626C4"/>
    <w:rsid w:val="00F140D1"/>
    <w:rsid w:val="00F3338A"/>
    <w:rsid w:val="00F47D28"/>
    <w:rsid w:val="00FA4E99"/>
    <w:rsid w:val="00FC3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685476CD-ED86-4626-BD88-96664851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pPr>
      <w:widowControl w:val="0"/>
      <w:autoSpaceDE w:val="0"/>
      <w:autoSpaceDN w:val="0"/>
      <w:adjustRightInd w:val="0"/>
    </w:pPr>
    <w:rPr>
      <w:rFonts w:ascii="Arial" w:hAnsi="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Arial" w:hAnsi="Arial" w:cs="Arial"/>
      <w:color w:val="000000"/>
      <w:sz w:val="24"/>
      <w:szCs w:val="24"/>
    </w:rPr>
  </w:style>
  <w:style w:type="paragraph" w:styleId="NormalWeb">
    <w:name w:val="Normal (Web)"/>
    <w:basedOn w:val="Normal"/>
    <w:uiPriority w:val="99"/>
    <w:rsid w:val="004519BC"/>
    <w:rPr>
      <w:rFonts w:ascii="Times New Roman" w:hAnsi="Times New Roman"/>
    </w:rPr>
  </w:style>
  <w:style w:type="character" w:customStyle="1" w:styleId="text101">
    <w:name w:val="text101"/>
    <w:uiPriority w:val="99"/>
    <w:rsid w:val="00805E64"/>
    <w:rPr>
      <w:rFonts w:cs="Times New Roman"/>
      <w:sz w:val="20"/>
      <w:szCs w:val="20"/>
    </w:rPr>
  </w:style>
  <w:style w:type="paragraph" w:styleId="ListParagraph">
    <w:name w:val="List Paragraph"/>
    <w:basedOn w:val="Normal"/>
    <w:uiPriority w:val="34"/>
    <w:qFormat/>
    <w:rsid w:val="009A1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73400">
      <w:marLeft w:val="0"/>
      <w:marRight w:val="0"/>
      <w:marTop w:val="0"/>
      <w:marBottom w:val="0"/>
      <w:divBdr>
        <w:top w:val="none" w:sz="0" w:space="0" w:color="auto"/>
        <w:left w:val="none" w:sz="0" w:space="0" w:color="auto"/>
        <w:bottom w:val="none" w:sz="0" w:space="0" w:color="auto"/>
        <w:right w:val="none" w:sz="0" w:space="0" w:color="auto"/>
      </w:divBdr>
    </w:div>
    <w:div w:id="385573401">
      <w:marLeft w:val="0"/>
      <w:marRight w:val="0"/>
      <w:marTop w:val="0"/>
      <w:marBottom w:val="0"/>
      <w:divBdr>
        <w:top w:val="none" w:sz="0" w:space="0" w:color="auto"/>
        <w:left w:val="none" w:sz="0" w:space="0" w:color="auto"/>
        <w:bottom w:val="none" w:sz="0" w:space="0" w:color="auto"/>
        <w:right w:val="none" w:sz="0" w:space="0" w:color="auto"/>
      </w:divBdr>
    </w:div>
    <w:div w:id="385573402">
      <w:marLeft w:val="0"/>
      <w:marRight w:val="0"/>
      <w:marTop w:val="0"/>
      <w:marBottom w:val="0"/>
      <w:divBdr>
        <w:top w:val="none" w:sz="0" w:space="0" w:color="auto"/>
        <w:left w:val="none" w:sz="0" w:space="0" w:color="auto"/>
        <w:bottom w:val="none" w:sz="0" w:space="0" w:color="auto"/>
        <w:right w:val="none" w:sz="0" w:space="0" w:color="auto"/>
      </w:divBdr>
    </w:div>
    <w:div w:id="385573403">
      <w:marLeft w:val="0"/>
      <w:marRight w:val="0"/>
      <w:marTop w:val="0"/>
      <w:marBottom w:val="0"/>
      <w:divBdr>
        <w:top w:val="none" w:sz="0" w:space="0" w:color="auto"/>
        <w:left w:val="none" w:sz="0" w:space="0" w:color="auto"/>
        <w:bottom w:val="none" w:sz="0" w:space="0" w:color="auto"/>
        <w:right w:val="none" w:sz="0" w:space="0" w:color="auto"/>
      </w:divBdr>
    </w:div>
    <w:div w:id="385573404">
      <w:marLeft w:val="0"/>
      <w:marRight w:val="0"/>
      <w:marTop w:val="0"/>
      <w:marBottom w:val="0"/>
      <w:divBdr>
        <w:top w:val="none" w:sz="0" w:space="0" w:color="auto"/>
        <w:left w:val="none" w:sz="0" w:space="0" w:color="auto"/>
        <w:bottom w:val="none" w:sz="0" w:space="0" w:color="auto"/>
        <w:right w:val="none" w:sz="0" w:space="0" w:color="auto"/>
      </w:divBdr>
    </w:div>
    <w:div w:id="385573405">
      <w:marLeft w:val="0"/>
      <w:marRight w:val="0"/>
      <w:marTop w:val="0"/>
      <w:marBottom w:val="0"/>
      <w:divBdr>
        <w:top w:val="none" w:sz="0" w:space="0" w:color="auto"/>
        <w:left w:val="none" w:sz="0" w:space="0" w:color="auto"/>
        <w:bottom w:val="none" w:sz="0" w:space="0" w:color="auto"/>
        <w:right w:val="none" w:sz="0" w:space="0" w:color="auto"/>
      </w:divBdr>
    </w:div>
    <w:div w:id="1028868773">
      <w:bodyDiv w:val="1"/>
      <w:marLeft w:val="60"/>
      <w:marRight w:val="60"/>
      <w:marTop w:val="60"/>
      <w:marBottom w:val="15"/>
      <w:divBdr>
        <w:top w:val="none" w:sz="0" w:space="0" w:color="auto"/>
        <w:left w:val="none" w:sz="0" w:space="0" w:color="auto"/>
        <w:bottom w:val="none" w:sz="0" w:space="0" w:color="auto"/>
        <w:right w:val="none" w:sz="0" w:space="0" w:color="auto"/>
      </w:divBdr>
    </w:div>
    <w:div w:id="2108846260">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llin.edu/academics/programs/Workforce_SCANS_Skills_Syllabi_Code_Ke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following items should be included on the instructor/faculty syllabus:</vt:lpstr>
    </vt:vector>
  </TitlesOfParts>
  <Company>CCCCD</Company>
  <LinksUpToDate>false</LinksUpToDate>
  <CharactersWithSpaces>3501</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items should be included on the instructor/faculty syllabus:</dc:title>
  <dc:subject/>
  <dc:creator>CCCCD</dc:creator>
  <cp:keywords/>
  <cp:lastModifiedBy>Villa Vance</cp:lastModifiedBy>
  <cp:revision>2</cp:revision>
  <cp:lastPrinted>2014-02-17T16:54:00Z</cp:lastPrinted>
  <dcterms:created xsi:type="dcterms:W3CDTF">2017-03-24T21:53:00Z</dcterms:created>
  <dcterms:modified xsi:type="dcterms:W3CDTF">2017-03-24T21:53:00Z</dcterms:modified>
</cp:coreProperties>
</file>