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36" w:rsidRPr="005330AD" w:rsidRDefault="00CD0F36" w:rsidP="005330AD">
      <w:pPr>
        <w:pStyle w:val="Default"/>
        <w:contextualSpacing/>
        <w:jc w:val="center"/>
        <w:rPr>
          <w:rFonts w:ascii="Arial" w:hAnsi="Arial" w:cs="Arial"/>
          <w:b/>
          <w:bCs/>
          <w:sz w:val="22"/>
          <w:szCs w:val="22"/>
        </w:rPr>
      </w:pPr>
      <w:r w:rsidRPr="005330AD">
        <w:rPr>
          <w:rFonts w:ascii="Arial" w:hAnsi="Arial" w:cs="Arial"/>
          <w:b/>
          <w:bCs/>
          <w:sz w:val="22"/>
          <w:szCs w:val="22"/>
        </w:rPr>
        <w:t>COLLIN COLLEGE</w:t>
      </w:r>
    </w:p>
    <w:p w:rsidR="00CD0F36" w:rsidRPr="005330AD" w:rsidRDefault="004264FF" w:rsidP="005330AD">
      <w:pPr>
        <w:autoSpaceDE w:val="0"/>
        <w:autoSpaceDN w:val="0"/>
        <w:adjustRightInd w:val="0"/>
        <w:contextualSpacing/>
        <w:jc w:val="center"/>
        <w:rPr>
          <w:rFonts w:ascii="Arial" w:hAnsi="Arial" w:cs="Arial"/>
          <w:b/>
          <w:bCs/>
        </w:rPr>
      </w:pPr>
      <w:r w:rsidRPr="005330AD">
        <w:rPr>
          <w:rFonts w:ascii="Arial" w:hAnsi="Arial" w:cs="Arial"/>
          <w:b/>
          <w:bCs/>
        </w:rPr>
        <w:t>COURSE</w:t>
      </w:r>
      <w:r w:rsidR="00CD0F36" w:rsidRPr="005330AD">
        <w:rPr>
          <w:rFonts w:ascii="Arial" w:hAnsi="Arial" w:cs="Arial"/>
          <w:b/>
          <w:bCs/>
        </w:rPr>
        <w:t xml:space="preserve"> SYLLABUS</w:t>
      </w:r>
    </w:p>
    <w:p w:rsidR="008B09DF" w:rsidRPr="005330AD" w:rsidRDefault="005330AD" w:rsidP="005330AD">
      <w:pPr>
        <w:pStyle w:val="Default"/>
        <w:contextualSpacing/>
        <w:jc w:val="center"/>
        <w:rPr>
          <w:rFonts w:ascii="Arial" w:hAnsi="Arial" w:cs="Arial"/>
          <w:b/>
          <w:bCs/>
          <w:sz w:val="22"/>
          <w:szCs w:val="22"/>
        </w:rPr>
      </w:pPr>
      <w:r w:rsidRPr="005330AD">
        <w:rPr>
          <w:rFonts w:ascii="Arial" w:hAnsi="Arial" w:cs="Arial"/>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78740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52C9F" w:rsidRPr="00536E33" w:rsidRDefault="00E52C9F" w:rsidP="00E52C9F">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">
                <v:textbox>
                  <w:txbxContent>
                    <w:p w:rsidR="00E52C9F" w:rsidRPr="00536E33" w:rsidRDefault="00E52C9F" w:rsidP="00E52C9F">
                      <w:pPr>
                        <w:rPr>
                          <w:rFonts w:ascii="Arial" w:hAnsi="Arial" w:cs="Arial"/>
                          <w:sz w:val="24"/>
                          <w:szCs w:val="24"/>
                        </w:rPr>
                      </w:pPr>
                      <w:r>
                        <w:rPr>
                          <w:rFonts w:ascii="Arial" w:hAnsi="Arial" w:cs="Arial"/>
                          <w:sz w:val="24"/>
                          <w:szCs w:val="24"/>
                        </w:rPr>
                        <w:t>Course Information</w:t>
                      </w:r>
                    </w:p>
                  </w:txbxContent>
                </v:textbox>
              </v:shape>
            </w:pict>
          </mc:Fallback>
        </mc:AlternateContent>
      </w:r>
    </w:p>
    <w:p w:rsidR="00E52C9F" w:rsidRPr="005330AD" w:rsidRDefault="00E52C9F" w:rsidP="005330AD">
      <w:pPr>
        <w:autoSpaceDE w:val="0"/>
        <w:autoSpaceDN w:val="0"/>
        <w:adjustRightInd w:val="0"/>
        <w:contextualSpacing/>
        <w:rPr>
          <w:rFonts w:ascii="Arial" w:hAnsi="Arial" w:cs="Arial"/>
          <w:b/>
          <w:bCs/>
          <w:color w:val="000000"/>
        </w:rPr>
      </w:pPr>
    </w:p>
    <w:p w:rsidR="004264FF" w:rsidRPr="005330AD" w:rsidRDefault="004264FF" w:rsidP="005330AD">
      <w:pPr>
        <w:autoSpaceDE w:val="0"/>
        <w:autoSpaceDN w:val="0"/>
        <w:adjustRightInd w:val="0"/>
        <w:contextualSpacing/>
        <w:rPr>
          <w:rFonts w:ascii="Arial" w:hAnsi="Arial" w:cs="Arial"/>
          <w:b/>
          <w:bCs/>
          <w:color w:val="000000"/>
        </w:rPr>
      </w:pPr>
    </w:p>
    <w:p w:rsidR="002D0CFD" w:rsidRPr="005330AD" w:rsidRDefault="002D0CFD" w:rsidP="005330AD">
      <w:pPr>
        <w:autoSpaceDE w:val="0"/>
        <w:autoSpaceDN w:val="0"/>
        <w:adjustRightInd w:val="0"/>
        <w:rPr>
          <w:rFonts w:ascii="Arial" w:hAnsi="Arial" w:cs="Arial"/>
          <w:b/>
          <w:bCs/>
          <w:color w:val="000000"/>
        </w:rPr>
      </w:pPr>
      <w:r w:rsidRPr="005330AD">
        <w:rPr>
          <w:rFonts w:ascii="Arial" w:hAnsi="Arial" w:cs="Arial"/>
          <w:b/>
          <w:bCs/>
          <w:color w:val="000000"/>
        </w:rPr>
        <w:t>Course Number:</w:t>
      </w:r>
      <w:r w:rsidR="009B4CA2" w:rsidRPr="005330AD">
        <w:rPr>
          <w:rFonts w:ascii="Arial" w:hAnsi="Arial" w:cs="Arial"/>
          <w:bCs/>
          <w:color w:val="000000"/>
        </w:rPr>
        <w:t xml:space="preserve">  </w:t>
      </w:r>
      <w:r w:rsidRPr="005330AD">
        <w:rPr>
          <w:rFonts w:ascii="Arial" w:hAnsi="Arial" w:cs="Arial"/>
          <w:bCs/>
          <w:color w:val="000000"/>
        </w:rPr>
        <w:t>FIRT 2305</w:t>
      </w:r>
    </w:p>
    <w:p w:rsidR="002D0CFD" w:rsidRPr="005330AD" w:rsidRDefault="002D0CFD" w:rsidP="009B4CA2">
      <w:pPr>
        <w:autoSpaceDE w:val="0"/>
        <w:autoSpaceDN w:val="0"/>
        <w:adjustRightInd w:val="0"/>
        <w:spacing w:before="100" w:beforeAutospacing="1" w:after="100" w:afterAutospacing="1"/>
        <w:rPr>
          <w:rFonts w:ascii="Arial" w:hAnsi="Arial" w:cs="Arial"/>
          <w:b/>
          <w:bCs/>
          <w:color w:val="000000"/>
        </w:rPr>
      </w:pPr>
      <w:r w:rsidRPr="005330AD">
        <w:rPr>
          <w:rFonts w:ascii="Arial" w:hAnsi="Arial" w:cs="Arial"/>
          <w:b/>
          <w:bCs/>
          <w:color w:val="000000"/>
        </w:rPr>
        <w:t>Course Title:</w:t>
      </w:r>
      <w:r w:rsidR="009B4CA2" w:rsidRPr="005330AD">
        <w:rPr>
          <w:rFonts w:ascii="Arial" w:hAnsi="Arial" w:cs="Arial"/>
          <w:bCs/>
          <w:color w:val="000000"/>
        </w:rPr>
        <w:t xml:space="preserve">  </w:t>
      </w:r>
      <w:r w:rsidRPr="005330AD">
        <w:rPr>
          <w:rFonts w:ascii="Arial" w:hAnsi="Arial" w:cs="Arial"/>
          <w:bCs/>
          <w:color w:val="000000"/>
        </w:rPr>
        <w:t>Fire Instructor I</w:t>
      </w:r>
    </w:p>
    <w:p w:rsidR="002D0CFD" w:rsidRPr="00E515F9" w:rsidRDefault="002D0CFD" w:rsidP="00CD65F8">
      <w:pPr>
        <w:autoSpaceDE w:val="0"/>
        <w:autoSpaceDN w:val="0"/>
        <w:adjustRightInd w:val="0"/>
        <w:spacing w:before="100" w:beforeAutospacing="1" w:after="100" w:afterAutospacing="1"/>
        <w:ind w:left="360" w:hanging="360"/>
        <w:rPr>
          <w:rFonts w:ascii="Arial" w:hAnsi="Arial" w:cs="Arial"/>
        </w:rPr>
      </w:pPr>
      <w:r w:rsidRPr="005330AD">
        <w:rPr>
          <w:rFonts w:ascii="Arial" w:hAnsi="Arial" w:cs="Arial"/>
          <w:b/>
          <w:bCs/>
          <w:color w:val="000000"/>
        </w:rPr>
        <w:t xml:space="preserve">Course </w:t>
      </w:r>
      <w:r w:rsidRPr="00E515F9">
        <w:rPr>
          <w:rFonts w:ascii="Arial" w:hAnsi="Arial" w:cs="Arial"/>
          <w:b/>
          <w:bCs/>
        </w:rPr>
        <w:t>Description:</w:t>
      </w:r>
      <w:r w:rsidR="008B09DF" w:rsidRPr="00E515F9">
        <w:rPr>
          <w:rFonts w:ascii="Arial" w:hAnsi="Arial" w:cs="Arial"/>
          <w:bCs/>
        </w:rPr>
        <w:t xml:space="preserve">  </w:t>
      </w:r>
      <w:r w:rsidRPr="00E515F9">
        <w:rPr>
          <w:rFonts w:ascii="Arial" w:hAnsi="Arial" w:cs="Arial"/>
        </w:rPr>
        <w:t>Preparation of fire and emergency services personnel to deliver instruction from a prepared lesson plan</w:t>
      </w:r>
      <w:r w:rsidR="00DD2835" w:rsidRPr="00E515F9">
        <w:rPr>
          <w:rFonts w:ascii="Arial" w:hAnsi="Arial" w:cs="Arial"/>
        </w:rPr>
        <w:t>.</w:t>
      </w:r>
      <w:r w:rsidRPr="00E515F9">
        <w:rPr>
          <w:rFonts w:ascii="Arial" w:hAnsi="Arial" w:cs="Arial"/>
        </w:rPr>
        <w:t xml:space="preserve"> </w:t>
      </w:r>
      <w:r w:rsidR="00DD2835" w:rsidRPr="00E515F9">
        <w:rPr>
          <w:rFonts w:ascii="Arial" w:hAnsi="Arial" w:cs="Arial"/>
        </w:rPr>
        <w:t>I</w:t>
      </w:r>
      <w:r w:rsidRPr="00E515F9">
        <w:rPr>
          <w:rFonts w:ascii="Arial" w:hAnsi="Arial" w:cs="Arial"/>
        </w:rPr>
        <w:t>nclud</w:t>
      </w:r>
      <w:r w:rsidR="00DD2835" w:rsidRPr="00E515F9">
        <w:rPr>
          <w:rFonts w:ascii="Arial" w:hAnsi="Arial" w:cs="Arial"/>
        </w:rPr>
        <w:t xml:space="preserve">es </w:t>
      </w:r>
      <w:r w:rsidRPr="00E515F9">
        <w:rPr>
          <w:rFonts w:ascii="Arial" w:hAnsi="Arial" w:cs="Arial"/>
        </w:rPr>
        <w:t xml:space="preserve">the use of instructional aids and evaluation instruments to meet the </w:t>
      </w:r>
      <w:r w:rsidR="00DD2835" w:rsidRPr="00E515F9">
        <w:rPr>
          <w:rFonts w:ascii="Arial" w:hAnsi="Arial" w:cs="Arial"/>
        </w:rPr>
        <w:t xml:space="preserve">curriculum requirements of the </w:t>
      </w:r>
      <w:r w:rsidRPr="00E515F9">
        <w:rPr>
          <w:rFonts w:ascii="Arial" w:hAnsi="Arial" w:cs="Arial"/>
        </w:rPr>
        <w:t>Texas Commission on Fire Protection</w:t>
      </w:r>
      <w:r w:rsidR="00DD2835" w:rsidRPr="00E515F9">
        <w:rPr>
          <w:rFonts w:ascii="Arial" w:hAnsi="Arial" w:cs="Arial"/>
        </w:rPr>
        <w:t xml:space="preserve"> (TCFP)</w:t>
      </w:r>
      <w:r w:rsidRPr="00E515F9">
        <w:rPr>
          <w:rFonts w:ascii="Arial" w:hAnsi="Arial" w:cs="Arial"/>
        </w:rPr>
        <w:t xml:space="preserve"> for Fire Instructor</w:t>
      </w:r>
      <w:r w:rsidR="009B4CA2" w:rsidRPr="00E515F9">
        <w:rPr>
          <w:rFonts w:ascii="Arial" w:hAnsi="Arial" w:cs="Arial"/>
        </w:rPr>
        <w:t xml:space="preserve"> I certification.</w:t>
      </w:r>
    </w:p>
    <w:p w:rsidR="008B09DF" w:rsidRPr="00E515F9" w:rsidRDefault="009B4CA2" w:rsidP="008B09DF">
      <w:pPr>
        <w:autoSpaceDE w:val="0"/>
        <w:autoSpaceDN w:val="0"/>
        <w:adjustRightInd w:val="0"/>
        <w:rPr>
          <w:rFonts w:ascii="Arial" w:hAnsi="Arial" w:cs="Arial"/>
        </w:rPr>
      </w:pPr>
      <w:r w:rsidRPr="00E515F9">
        <w:rPr>
          <w:rFonts w:ascii="Arial" w:hAnsi="Arial" w:cs="Arial"/>
          <w:b/>
          <w:bCs/>
        </w:rPr>
        <w:t xml:space="preserve">Course </w:t>
      </w:r>
      <w:r w:rsidR="002D0CFD" w:rsidRPr="00E515F9">
        <w:rPr>
          <w:rFonts w:ascii="Arial" w:hAnsi="Arial" w:cs="Arial"/>
          <w:b/>
          <w:bCs/>
        </w:rPr>
        <w:t>Course Hours:</w:t>
      </w:r>
      <w:r w:rsidR="008B09DF" w:rsidRPr="00E515F9">
        <w:rPr>
          <w:rFonts w:ascii="Arial" w:hAnsi="Arial" w:cs="Arial"/>
          <w:b/>
          <w:bCs/>
        </w:rPr>
        <w:tab/>
      </w:r>
      <w:r w:rsidR="00C56BEB" w:rsidRPr="00E515F9">
        <w:rPr>
          <w:rFonts w:ascii="Arial" w:hAnsi="Arial" w:cs="Arial"/>
          <w:bCs/>
        </w:rPr>
        <w:t xml:space="preserve">  </w:t>
      </w:r>
      <w:r w:rsidRPr="00E515F9">
        <w:rPr>
          <w:rFonts w:ascii="Arial" w:hAnsi="Arial" w:cs="Arial"/>
        </w:rPr>
        <w:t>3</w:t>
      </w:r>
      <w:bookmarkStart w:id="0" w:name="_GoBack"/>
      <w:bookmarkEnd w:id="0"/>
    </w:p>
    <w:p w:rsidR="008B09DF" w:rsidRPr="00E515F9" w:rsidRDefault="00CD65F8" w:rsidP="008B09DF">
      <w:pPr>
        <w:autoSpaceDE w:val="0"/>
        <w:autoSpaceDN w:val="0"/>
        <w:adjustRightInd w:val="0"/>
        <w:ind w:firstLine="720"/>
        <w:rPr>
          <w:rFonts w:ascii="Arial" w:hAnsi="Arial" w:cs="Arial"/>
        </w:rPr>
      </w:pPr>
      <w:r>
        <w:rPr>
          <w:rFonts w:ascii="Arial" w:hAnsi="Arial" w:cs="Arial"/>
          <w:bCs/>
        </w:rPr>
        <w:t xml:space="preserve">   </w:t>
      </w:r>
      <w:r w:rsidR="009B4CA2" w:rsidRPr="00E515F9">
        <w:rPr>
          <w:rFonts w:ascii="Arial" w:hAnsi="Arial" w:cs="Arial"/>
          <w:bCs/>
        </w:rPr>
        <w:t>Lecture Hours:</w:t>
      </w:r>
      <w:r w:rsidR="008B09DF" w:rsidRPr="00E515F9">
        <w:rPr>
          <w:rFonts w:ascii="Arial" w:hAnsi="Arial" w:cs="Arial"/>
          <w:b/>
          <w:bCs/>
        </w:rPr>
        <w:tab/>
      </w:r>
      <w:r w:rsidR="00C56BEB" w:rsidRPr="00E515F9">
        <w:rPr>
          <w:rFonts w:ascii="Arial" w:hAnsi="Arial" w:cs="Arial"/>
          <w:bCs/>
        </w:rPr>
        <w:t xml:space="preserve">  </w:t>
      </w:r>
      <w:r w:rsidR="009B4CA2" w:rsidRPr="00E515F9">
        <w:rPr>
          <w:rFonts w:ascii="Arial" w:hAnsi="Arial" w:cs="Arial"/>
        </w:rPr>
        <w:t>3</w:t>
      </w:r>
    </w:p>
    <w:p w:rsidR="002D0CFD" w:rsidRPr="00E515F9" w:rsidRDefault="002D0CFD" w:rsidP="005330AD">
      <w:pPr>
        <w:autoSpaceDE w:val="0"/>
        <w:autoSpaceDN w:val="0"/>
        <w:adjustRightInd w:val="0"/>
        <w:spacing w:before="100" w:beforeAutospacing="1" w:after="100" w:afterAutospacing="1"/>
        <w:ind w:left="720" w:hanging="720"/>
        <w:rPr>
          <w:rFonts w:ascii="Arial" w:hAnsi="Arial" w:cs="Arial"/>
        </w:rPr>
      </w:pPr>
      <w:r w:rsidRPr="00E515F9">
        <w:rPr>
          <w:rFonts w:ascii="Arial" w:hAnsi="Arial" w:cs="Arial"/>
          <w:b/>
          <w:bCs/>
        </w:rPr>
        <w:t>Prerequisite:</w:t>
      </w:r>
      <w:r w:rsidR="009B4CA2" w:rsidRPr="00E515F9">
        <w:rPr>
          <w:rFonts w:ascii="Arial" w:hAnsi="Arial" w:cs="Arial"/>
          <w:bCs/>
        </w:rPr>
        <w:t xml:space="preserve">  </w:t>
      </w:r>
      <w:r w:rsidR="005330AD" w:rsidRPr="00E515F9">
        <w:rPr>
          <w:rFonts w:ascii="Arial" w:hAnsi="Arial" w:cs="Arial"/>
        </w:rPr>
        <w:t xml:space="preserve">Student must show proof of Basic Firefighter Certification from the Texas Commission on Fire Protection (TCFP), or consent of Program Director. </w:t>
      </w:r>
    </w:p>
    <w:p w:rsidR="005330AD" w:rsidRPr="00E515F9" w:rsidRDefault="002D0CFD" w:rsidP="009B4CA2">
      <w:pPr>
        <w:autoSpaceDE w:val="0"/>
        <w:autoSpaceDN w:val="0"/>
        <w:adjustRightInd w:val="0"/>
        <w:ind w:left="990" w:hanging="990"/>
        <w:rPr>
          <w:rFonts w:ascii="Arial" w:hAnsi="Arial" w:cs="Arial"/>
          <w:bCs/>
        </w:rPr>
      </w:pPr>
      <w:r w:rsidRPr="00E515F9">
        <w:rPr>
          <w:rFonts w:ascii="Arial" w:hAnsi="Arial" w:cs="Arial"/>
          <w:b/>
          <w:bCs/>
        </w:rPr>
        <w:t>Student Learning Outcomes:</w:t>
      </w:r>
      <w:r w:rsidR="009B4CA2" w:rsidRPr="00E515F9">
        <w:rPr>
          <w:rFonts w:ascii="Arial" w:hAnsi="Arial" w:cs="Arial"/>
          <w:bCs/>
        </w:rPr>
        <w:t xml:space="preserve">  </w:t>
      </w:r>
    </w:p>
    <w:p w:rsidR="005330AD" w:rsidRPr="00E515F9" w:rsidRDefault="005330AD" w:rsidP="005330AD">
      <w:pPr>
        <w:numPr>
          <w:ilvl w:val="0"/>
          <w:numId w:val="40"/>
        </w:numPr>
        <w:autoSpaceDE w:val="0"/>
        <w:autoSpaceDN w:val="0"/>
        <w:adjustRightInd w:val="0"/>
        <w:rPr>
          <w:rFonts w:ascii="Arial" w:hAnsi="Arial" w:cs="Arial"/>
          <w:bCs/>
        </w:rPr>
      </w:pPr>
      <w:r w:rsidRPr="00E515F9">
        <w:rPr>
          <w:rFonts w:ascii="Arial" w:hAnsi="Arial" w:cs="Arial"/>
          <w:b/>
          <w:bCs/>
        </w:rPr>
        <w:t>State-mandated Outcome:</w:t>
      </w:r>
      <w:r w:rsidRPr="00E515F9">
        <w:rPr>
          <w:rFonts w:ascii="Arial" w:hAnsi="Arial" w:cs="Arial"/>
          <w:bCs/>
        </w:rPr>
        <w:t xml:space="preserve"> Upon successful completion of this course, students will: </w:t>
      </w:r>
    </w:p>
    <w:p w:rsidR="002D0CFD" w:rsidRPr="00E515F9" w:rsidRDefault="00BA6C1D" w:rsidP="005330AD">
      <w:pPr>
        <w:numPr>
          <w:ilvl w:val="0"/>
          <w:numId w:val="37"/>
        </w:numPr>
        <w:autoSpaceDE w:val="0"/>
        <w:autoSpaceDN w:val="0"/>
        <w:adjustRightInd w:val="0"/>
        <w:rPr>
          <w:rStyle w:val="text101"/>
          <w:rFonts w:ascii="Arial" w:hAnsi="Arial" w:cs="Arial"/>
          <w:sz w:val="22"/>
          <w:szCs w:val="22"/>
        </w:rPr>
      </w:pPr>
      <w:r w:rsidRPr="00E515F9">
        <w:rPr>
          <w:rStyle w:val="text101"/>
          <w:rFonts w:ascii="Arial" w:hAnsi="Arial" w:cs="Arial"/>
          <w:sz w:val="22"/>
          <w:szCs w:val="22"/>
        </w:rPr>
        <w:t xml:space="preserve">Demonstrate competencies set forth in the TCFP curriculum for Fire Instructor I </w:t>
      </w:r>
    </w:p>
    <w:p w:rsidR="005330AD" w:rsidRPr="00E515F9" w:rsidRDefault="005330AD" w:rsidP="005330AD">
      <w:pPr>
        <w:autoSpaceDE w:val="0"/>
        <w:autoSpaceDN w:val="0"/>
        <w:adjustRightInd w:val="0"/>
        <w:ind w:left="720"/>
        <w:rPr>
          <w:rFonts w:ascii="Arial" w:hAnsi="Arial" w:cs="Arial"/>
        </w:rPr>
      </w:pPr>
    </w:p>
    <w:p w:rsidR="005330AD" w:rsidRPr="00E515F9" w:rsidRDefault="005330AD" w:rsidP="005330AD">
      <w:pPr>
        <w:numPr>
          <w:ilvl w:val="0"/>
          <w:numId w:val="40"/>
        </w:numPr>
        <w:autoSpaceDE w:val="0"/>
        <w:autoSpaceDN w:val="0"/>
        <w:adjustRightInd w:val="0"/>
        <w:rPr>
          <w:rFonts w:ascii="Arial" w:hAnsi="Arial" w:cs="Arial"/>
        </w:rPr>
      </w:pPr>
      <w:r w:rsidRPr="00E515F9">
        <w:rPr>
          <w:rFonts w:ascii="Arial" w:hAnsi="Arial" w:cs="Arial"/>
          <w:b/>
        </w:rPr>
        <w:t>Additional Collin Outcomes:</w:t>
      </w:r>
      <w:r w:rsidRPr="00E515F9">
        <w:rPr>
          <w:rFonts w:ascii="Arial" w:hAnsi="Arial" w:cs="Arial"/>
        </w:rPr>
        <w:t xml:space="preserve"> Upon successful completion of this course, students will:</w:t>
      </w:r>
    </w:p>
    <w:p w:rsidR="002D0CFD" w:rsidRPr="005330AD" w:rsidRDefault="002D0CFD" w:rsidP="005330AD">
      <w:pPr>
        <w:pStyle w:val="ListParagraph"/>
        <w:numPr>
          <w:ilvl w:val="0"/>
          <w:numId w:val="39"/>
        </w:numPr>
        <w:autoSpaceDE w:val="0"/>
        <w:autoSpaceDN w:val="0"/>
        <w:adjustRightInd w:val="0"/>
        <w:rPr>
          <w:rFonts w:ascii="Arial" w:hAnsi="Arial" w:cs="Arial"/>
          <w:color w:val="000000"/>
        </w:rPr>
      </w:pPr>
      <w:r w:rsidRPr="005330AD">
        <w:rPr>
          <w:rFonts w:ascii="Arial" w:hAnsi="Arial" w:cs="Arial"/>
          <w:color w:val="000000"/>
        </w:rPr>
        <w:t>Assemble course materials, given a specific topic, so that the lesson plan, all materials, resources, and equipment needed to deliver the lesson</w:t>
      </w:r>
      <w:r w:rsidR="00DD2835" w:rsidRPr="005330AD">
        <w:rPr>
          <w:rFonts w:ascii="Arial" w:hAnsi="Arial" w:cs="Arial"/>
          <w:color w:val="000000"/>
        </w:rPr>
        <w:t xml:space="preserve"> are obtained. (TCFP 801-4.2.2)</w:t>
      </w:r>
    </w:p>
    <w:p w:rsidR="002D0CFD" w:rsidRPr="005330AD" w:rsidRDefault="002D0CFD" w:rsidP="005330AD">
      <w:pPr>
        <w:pStyle w:val="ListParagraph"/>
        <w:numPr>
          <w:ilvl w:val="0"/>
          <w:numId w:val="39"/>
        </w:numPr>
        <w:autoSpaceDE w:val="0"/>
        <w:autoSpaceDN w:val="0"/>
        <w:adjustRightInd w:val="0"/>
        <w:spacing w:before="120" w:after="206"/>
        <w:rPr>
          <w:rFonts w:ascii="Arial" w:hAnsi="Arial" w:cs="Arial"/>
          <w:color w:val="000000"/>
        </w:rPr>
      </w:pPr>
      <w:r w:rsidRPr="005330AD">
        <w:rPr>
          <w:rFonts w:ascii="Arial" w:hAnsi="Arial" w:cs="Arial"/>
          <w:color w:val="000000"/>
        </w:rPr>
        <w:t xml:space="preserve">Prepare training records and report forms, given policies and procedures and forms, so that required reports are accurately completed and submitted in accordance with the procedures. (TCFP 801-4.2.3) </w:t>
      </w:r>
    </w:p>
    <w:p w:rsidR="008B09DF" w:rsidRPr="005330AD" w:rsidRDefault="002D0CFD" w:rsidP="005330AD">
      <w:pPr>
        <w:pStyle w:val="ListParagraph"/>
        <w:numPr>
          <w:ilvl w:val="0"/>
          <w:numId w:val="39"/>
        </w:numPr>
        <w:autoSpaceDE w:val="0"/>
        <w:autoSpaceDN w:val="0"/>
        <w:adjustRightInd w:val="0"/>
        <w:spacing w:before="120" w:after="206"/>
        <w:rPr>
          <w:rFonts w:ascii="Arial" w:hAnsi="Arial" w:cs="Arial"/>
          <w:color w:val="000000"/>
        </w:rPr>
      </w:pPr>
      <w:r w:rsidRPr="005330AD">
        <w:rPr>
          <w:rFonts w:ascii="Arial" w:hAnsi="Arial" w:cs="Arial"/>
          <w:color w:val="000000"/>
        </w:rPr>
        <w:t xml:space="preserve">Review instructional materials, given the materials for a specific topic, target audience and learning </w:t>
      </w:r>
      <w:r w:rsidR="008B09DF" w:rsidRPr="005330AD">
        <w:rPr>
          <w:rFonts w:ascii="Arial" w:hAnsi="Arial" w:cs="Arial"/>
          <w:color w:val="000000"/>
        </w:rPr>
        <w:t xml:space="preserve">environment, so that elements of the lesson plan, learning environment, and resources that need adaptation are identified. (TCFP 801-4.3.2) </w:t>
      </w:r>
    </w:p>
    <w:p w:rsidR="008B09DF" w:rsidRPr="005330AD" w:rsidRDefault="002D0CFD" w:rsidP="005330AD">
      <w:pPr>
        <w:pStyle w:val="ListParagraph"/>
        <w:numPr>
          <w:ilvl w:val="0"/>
          <w:numId w:val="39"/>
        </w:numPr>
        <w:autoSpaceDE w:val="0"/>
        <w:autoSpaceDN w:val="0"/>
        <w:adjustRightInd w:val="0"/>
        <w:spacing w:after="206"/>
        <w:rPr>
          <w:rFonts w:ascii="Arial" w:hAnsi="Arial" w:cs="Arial"/>
          <w:color w:val="000000"/>
        </w:rPr>
      </w:pPr>
      <w:r w:rsidRPr="005330AD">
        <w:rPr>
          <w:rFonts w:ascii="Arial" w:hAnsi="Arial" w:cs="Arial"/>
          <w:color w:val="000000"/>
        </w:rPr>
        <w:t xml:space="preserve">Adapt a prepared lesson plan, given course materials and an assignment, so that the needs of the </w:t>
      </w:r>
      <w:r w:rsidR="008B09DF" w:rsidRPr="005330AD">
        <w:rPr>
          <w:rFonts w:ascii="Arial" w:hAnsi="Arial" w:cs="Arial"/>
          <w:color w:val="000000"/>
        </w:rPr>
        <w:t xml:space="preserve">student and the objectives of the lesson plan are achieved. (TCFP 801-4.3.3) </w:t>
      </w:r>
    </w:p>
    <w:p w:rsidR="008B09DF" w:rsidRPr="005330AD" w:rsidRDefault="008B09DF" w:rsidP="005330AD">
      <w:pPr>
        <w:pStyle w:val="ListParagraph"/>
        <w:numPr>
          <w:ilvl w:val="0"/>
          <w:numId w:val="39"/>
        </w:numPr>
        <w:autoSpaceDE w:val="0"/>
        <w:autoSpaceDN w:val="0"/>
        <w:adjustRightInd w:val="0"/>
        <w:spacing w:after="206"/>
        <w:rPr>
          <w:rFonts w:ascii="Arial" w:hAnsi="Arial" w:cs="Arial"/>
          <w:color w:val="000000"/>
        </w:rPr>
      </w:pPr>
      <w:r w:rsidRPr="005330AD">
        <w:rPr>
          <w:rFonts w:ascii="Arial" w:hAnsi="Arial" w:cs="Arial"/>
          <w:color w:val="000000"/>
        </w:rPr>
        <w:t>Organize the classroom, laboratory or outdoor learning environment, given a facility and an assignment, so that lighting, distractions, climate control or weather, noise control, seating, audiovisual equipment, teaching aids, and safety are considered. (TCFP 801-4.4.2</w:t>
      </w:r>
      <w:r w:rsidRPr="005330AD">
        <w:rPr>
          <w:rFonts w:ascii="Arial" w:hAnsi="Arial" w:cs="Arial"/>
          <w:bCs/>
          <w:color w:val="000000"/>
        </w:rPr>
        <w:t xml:space="preserve">) </w:t>
      </w:r>
    </w:p>
    <w:p w:rsidR="002D0CFD" w:rsidRPr="005330AD" w:rsidRDefault="002D0CFD" w:rsidP="005330AD">
      <w:pPr>
        <w:pStyle w:val="ListParagraph"/>
        <w:numPr>
          <w:ilvl w:val="0"/>
          <w:numId w:val="39"/>
        </w:numPr>
        <w:autoSpaceDE w:val="0"/>
        <w:autoSpaceDN w:val="0"/>
        <w:adjustRightInd w:val="0"/>
        <w:spacing w:after="206"/>
        <w:rPr>
          <w:rFonts w:ascii="Arial" w:hAnsi="Arial" w:cs="Arial"/>
        </w:rPr>
      </w:pPr>
      <w:r w:rsidRPr="005330AD">
        <w:rPr>
          <w:rFonts w:ascii="Arial" w:hAnsi="Arial" w:cs="Arial"/>
          <w:color w:val="000000"/>
        </w:rPr>
        <w:t xml:space="preserve">Present prepared lessons, given a prepared lesson plan that specifies the presentation method(s), </w:t>
      </w:r>
      <w:r w:rsidR="008B09DF" w:rsidRPr="005330AD">
        <w:rPr>
          <w:rFonts w:ascii="Arial" w:hAnsi="Arial" w:cs="Arial"/>
          <w:color w:val="000000"/>
        </w:rPr>
        <w:t>so that the method(s) indicated in the plan are used and the stated objectives or learning outcomes are achieved. (TCFP 801-4.4.3</w:t>
      </w:r>
      <w:r w:rsidR="008B09DF" w:rsidRPr="005330AD">
        <w:rPr>
          <w:rFonts w:ascii="Arial" w:hAnsi="Arial" w:cs="Arial"/>
          <w:bCs/>
          <w:color w:val="000000"/>
        </w:rPr>
        <w:t>)</w:t>
      </w:r>
    </w:p>
    <w:p w:rsidR="002D0CFD" w:rsidRPr="005330AD" w:rsidRDefault="002D0CFD" w:rsidP="005330AD">
      <w:pPr>
        <w:pStyle w:val="ListParagraph"/>
        <w:numPr>
          <w:ilvl w:val="0"/>
          <w:numId w:val="39"/>
        </w:numPr>
        <w:autoSpaceDE w:val="0"/>
        <w:autoSpaceDN w:val="0"/>
        <w:adjustRightInd w:val="0"/>
        <w:spacing w:after="206"/>
        <w:rPr>
          <w:rFonts w:ascii="Arial" w:hAnsi="Arial" w:cs="Arial"/>
        </w:rPr>
      </w:pPr>
      <w:r w:rsidRPr="005330AD">
        <w:rPr>
          <w:rFonts w:ascii="Arial" w:hAnsi="Arial" w:cs="Arial"/>
        </w:rPr>
        <w:t xml:space="preserve">Adjust presentation, given a lesson plan and changing circumstances in the class environment, so that class continuity and the objectives or learning outcomes are achieved. (TCFP 801-4.4.4) </w:t>
      </w:r>
    </w:p>
    <w:p w:rsidR="002D0CFD" w:rsidRPr="005330AD" w:rsidRDefault="002D0CFD" w:rsidP="005330AD">
      <w:pPr>
        <w:pStyle w:val="ListParagraph"/>
        <w:numPr>
          <w:ilvl w:val="0"/>
          <w:numId w:val="39"/>
        </w:numPr>
        <w:autoSpaceDE w:val="0"/>
        <w:autoSpaceDN w:val="0"/>
        <w:adjustRightInd w:val="0"/>
        <w:spacing w:after="206"/>
        <w:rPr>
          <w:rFonts w:ascii="Arial" w:hAnsi="Arial" w:cs="Arial"/>
        </w:rPr>
      </w:pPr>
      <w:r w:rsidRPr="005330AD">
        <w:rPr>
          <w:rFonts w:ascii="Arial" w:hAnsi="Arial" w:cs="Arial"/>
        </w:rPr>
        <w:t>Adjust to differences in learning styles, abilities and behaviors, given the instructional environment, so that lesson objectives are accomplished, disruptive behavior is addressed, and a safe learning environment is maintained. (TCFP 801-4.4.5</w:t>
      </w:r>
      <w:r w:rsidRPr="005330AD">
        <w:rPr>
          <w:rFonts w:ascii="Arial" w:hAnsi="Arial" w:cs="Arial"/>
          <w:bCs/>
        </w:rPr>
        <w:t xml:space="preserve">) </w:t>
      </w:r>
    </w:p>
    <w:p w:rsidR="002D0CFD" w:rsidRPr="005330AD" w:rsidRDefault="002D0CFD" w:rsidP="005330AD">
      <w:pPr>
        <w:pStyle w:val="ListParagraph"/>
        <w:numPr>
          <w:ilvl w:val="0"/>
          <w:numId w:val="39"/>
        </w:numPr>
        <w:autoSpaceDE w:val="0"/>
        <w:autoSpaceDN w:val="0"/>
        <w:adjustRightInd w:val="0"/>
        <w:spacing w:after="206"/>
        <w:rPr>
          <w:rFonts w:ascii="Arial" w:hAnsi="Arial" w:cs="Arial"/>
        </w:rPr>
      </w:pPr>
      <w:r w:rsidRPr="005330AD">
        <w:rPr>
          <w:rFonts w:ascii="Arial" w:hAnsi="Arial" w:cs="Arial"/>
        </w:rPr>
        <w:t>Operate audiovisual equipment, and demonstration devices, given a learning environment and equipment, so that the equipment functions properly. (TCFP 801-4.4.6</w:t>
      </w:r>
      <w:r w:rsidRPr="005330AD">
        <w:rPr>
          <w:rFonts w:ascii="Arial" w:hAnsi="Arial" w:cs="Arial"/>
          <w:bCs/>
        </w:rPr>
        <w:t xml:space="preserve">) </w:t>
      </w:r>
    </w:p>
    <w:p w:rsidR="002D0CFD" w:rsidRPr="005330AD" w:rsidRDefault="002D0CFD" w:rsidP="005330AD">
      <w:pPr>
        <w:pStyle w:val="ListParagraph"/>
        <w:numPr>
          <w:ilvl w:val="0"/>
          <w:numId w:val="39"/>
        </w:numPr>
        <w:autoSpaceDE w:val="0"/>
        <w:autoSpaceDN w:val="0"/>
        <w:adjustRightInd w:val="0"/>
        <w:spacing w:after="206"/>
        <w:rPr>
          <w:rFonts w:ascii="Arial" w:hAnsi="Arial" w:cs="Arial"/>
        </w:rPr>
      </w:pPr>
      <w:r w:rsidRPr="005330AD">
        <w:rPr>
          <w:rFonts w:ascii="Arial" w:hAnsi="Arial" w:cs="Arial"/>
        </w:rPr>
        <w:t>Utilize audiovisual materials, given prepared topical media and equipment, so that the intended objectives are clearly presented, transitions between media and other parts of the presentation are smooth, and media are returned to storage. (TCFP 801-4.4.7</w:t>
      </w:r>
      <w:r w:rsidRPr="005330AD">
        <w:rPr>
          <w:rFonts w:ascii="Arial" w:hAnsi="Arial" w:cs="Arial"/>
          <w:bCs/>
        </w:rPr>
        <w:t xml:space="preserve">) </w:t>
      </w:r>
    </w:p>
    <w:p w:rsidR="002D0CFD" w:rsidRPr="005330AD" w:rsidRDefault="002D0CFD" w:rsidP="005330AD">
      <w:pPr>
        <w:pStyle w:val="ListParagraph"/>
        <w:numPr>
          <w:ilvl w:val="0"/>
          <w:numId w:val="39"/>
        </w:numPr>
        <w:autoSpaceDE w:val="0"/>
        <w:autoSpaceDN w:val="0"/>
        <w:adjustRightInd w:val="0"/>
        <w:spacing w:after="206"/>
        <w:rPr>
          <w:rFonts w:ascii="Arial" w:hAnsi="Arial" w:cs="Arial"/>
        </w:rPr>
      </w:pPr>
      <w:r w:rsidRPr="005330AD">
        <w:rPr>
          <w:rFonts w:ascii="Arial" w:hAnsi="Arial" w:cs="Arial"/>
        </w:rPr>
        <w:t>Administer oral, written, and performance tests, given the lesson plan, evaluation instruments, and the evaluation procedures of the agency, so that the testing is conducted according to procedures and the security of the materials is maintained. (TCFP 801-4.5.2</w:t>
      </w:r>
      <w:r w:rsidRPr="005330AD">
        <w:rPr>
          <w:rFonts w:ascii="Arial" w:hAnsi="Arial" w:cs="Arial"/>
          <w:bCs/>
        </w:rPr>
        <w:t xml:space="preserve">) </w:t>
      </w:r>
    </w:p>
    <w:p w:rsidR="002D0CFD" w:rsidRPr="005330AD" w:rsidRDefault="002D0CFD" w:rsidP="005330AD">
      <w:pPr>
        <w:pStyle w:val="ListParagraph"/>
        <w:numPr>
          <w:ilvl w:val="0"/>
          <w:numId w:val="39"/>
        </w:numPr>
        <w:autoSpaceDE w:val="0"/>
        <w:autoSpaceDN w:val="0"/>
        <w:adjustRightInd w:val="0"/>
        <w:spacing w:after="206"/>
        <w:rPr>
          <w:rFonts w:ascii="Arial" w:hAnsi="Arial" w:cs="Arial"/>
        </w:rPr>
      </w:pPr>
      <w:r w:rsidRPr="005330AD">
        <w:rPr>
          <w:rFonts w:ascii="Arial" w:hAnsi="Arial" w:cs="Arial"/>
        </w:rPr>
        <w:lastRenderedPageBreak/>
        <w:t>Grade student oral, written, or performance tests, given class answer sheets or skills checklists and appropriate answer keys, so the examinations are accurately graded and properly secured. (TCFP 801-4.5.3</w:t>
      </w:r>
      <w:r w:rsidRPr="005330AD">
        <w:rPr>
          <w:rFonts w:ascii="Arial" w:hAnsi="Arial" w:cs="Arial"/>
          <w:bCs/>
        </w:rPr>
        <w:t>)</w:t>
      </w:r>
      <w:r w:rsidRPr="005330AD">
        <w:rPr>
          <w:rFonts w:ascii="Arial" w:hAnsi="Arial" w:cs="Arial"/>
          <w:b/>
          <w:bCs/>
        </w:rPr>
        <w:t xml:space="preserve"> </w:t>
      </w:r>
    </w:p>
    <w:p w:rsidR="002D0CFD" w:rsidRPr="005330AD" w:rsidRDefault="002D0CFD" w:rsidP="005330AD">
      <w:pPr>
        <w:pStyle w:val="ListParagraph"/>
        <w:numPr>
          <w:ilvl w:val="0"/>
          <w:numId w:val="39"/>
        </w:numPr>
        <w:autoSpaceDE w:val="0"/>
        <w:autoSpaceDN w:val="0"/>
        <w:adjustRightInd w:val="0"/>
        <w:spacing w:after="206"/>
        <w:rPr>
          <w:rFonts w:ascii="Arial" w:hAnsi="Arial" w:cs="Arial"/>
        </w:rPr>
      </w:pPr>
      <w:r w:rsidRPr="005330AD">
        <w:rPr>
          <w:rFonts w:ascii="Arial" w:hAnsi="Arial" w:cs="Arial"/>
        </w:rPr>
        <w:t>Report test results, given a set of test answer sheets or skills checklists, a report form and policies and procedures for reporting, so that the results are accurately recorded, the forms are forwarded according to procedure, and unusual circumstances are reported. (TCFP 801-</w:t>
      </w:r>
      <w:r w:rsidR="004264FF" w:rsidRPr="005330AD">
        <w:rPr>
          <w:rFonts w:ascii="Arial" w:hAnsi="Arial" w:cs="Arial"/>
        </w:rPr>
        <w:t>4.5.4</w:t>
      </w:r>
      <w:r w:rsidRPr="005330AD">
        <w:rPr>
          <w:rFonts w:ascii="Arial" w:hAnsi="Arial" w:cs="Arial"/>
          <w:bCs/>
        </w:rPr>
        <w:t xml:space="preserve">) </w:t>
      </w:r>
    </w:p>
    <w:p w:rsidR="002D0CFD" w:rsidRPr="005330AD" w:rsidRDefault="002D0CFD" w:rsidP="005330AD">
      <w:pPr>
        <w:pStyle w:val="ListParagraph"/>
        <w:numPr>
          <w:ilvl w:val="0"/>
          <w:numId w:val="39"/>
        </w:numPr>
        <w:autoSpaceDE w:val="0"/>
        <w:autoSpaceDN w:val="0"/>
        <w:adjustRightInd w:val="0"/>
        <w:spacing w:after="206"/>
        <w:rPr>
          <w:rFonts w:ascii="Arial" w:hAnsi="Arial" w:cs="Arial"/>
        </w:rPr>
      </w:pPr>
      <w:r w:rsidRPr="005330AD">
        <w:rPr>
          <w:rFonts w:ascii="Arial" w:hAnsi="Arial" w:cs="Arial"/>
        </w:rPr>
        <w:t xml:space="preserve">Provide evaluation feedback to students, given evaluation data, so that the feedback is timely, specific enough for the student to make efforts to modify behavior, objective, clear, and relevant; include suggestions based on the data. (TCFP 801-4.5.5) </w:t>
      </w:r>
    </w:p>
    <w:p w:rsidR="004264FF" w:rsidRPr="005330AD" w:rsidRDefault="004264FF" w:rsidP="004264FF">
      <w:pPr>
        <w:autoSpaceDE w:val="0"/>
        <w:autoSpaceDN w:val="0"/>
        <w:adjustRightInd w:val="0"/>
        <w:spacing w:before="100" w:beforeAutospacing="1"/>
        <w:ind w:left="360" w:hanging="360"/>
        <w:rPr>
          <w:rFonts w:ascii="Arial" w:hAnsi="Arial" w:cs="Arial"/>
          <w:color w:val="000000"/>
        </w:rPr>
      </w:pPr>
      <w:r w:rsidRPr="005330AD">
        <w:rPr>
          <w:rFonts w:ascii="Arial" w:hAnsi="Arial" w:cs="Arial"/>
          <w:b/>
          <w:color w:val="000000"/>
        </w:rPr>
        <w:t>Secretary’s Commission on the Acquisition of Necessary Skills (SCANS) -</w:t>
      </w:r>
      <w:r w:rsidRPr="005330AD">
        <w:rPr>
          <w:rFonts w:ascii="Arial" w:hAnsi="Arial" w:cs="Arial"/>
          <w:color w:val="000000"/>
        </w:rPr>
        <w:t xml:space="preserve"> SCANS skills are a group of foundational skills and workplace competencies that the Secretary’s Commission on the Acquisition of Necessary Skills established as vitally important for workplace success in the 21</w:t>
      </w:r>
      <w:r w:rsidRPr="005330AD">
        <w:rPr>
          <w:rFonts w:ascii="Arial" w:hAnsi="Arial" w:cs="Arial"/>
          <w:color w:val="000000"/>
          <w:vertAlign w:val="superscript"/>
        </w:rPr>
        <w:t>st</w:t>
      </w:r>
      <w:r w:rsidRPr="005330AD">
        <w:rPr>
          <w:rFonts w:ascii="Arial" w:hAnsi="Arial" w:cs="Arial"/>
          <w:color w:val="00000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5330AD">
          <w:rPr>
            <w:rFonts w:ascii="Arial" w:hAnsi="Arial" w:cs="Arial"/>
            <w:color w:val="0000FF"/>
            <w:u w:val="single"/>
          </w:rPr>
          <w:t>http://www.collin.edu/academics/programs/Workforce_SCANS_Skills_Syllabi_Code_Key.pdf</w:t>
        </w:r>
      </w:hyperlink>
    </w:p>
    <w:p w:rsidR="00CD65F8" w:rsidRDefault="00CD65F8" w:rsidP="00CD65F8">
      <w:pPr>
        <w:autoSpaceDE w:val="0"/>
        <w:autoSpaceDN w:val="0"/>
        <w:adjustRightInd w:val="0"/>
        <w:ind w:left="540" w:hanging="540"/>
        <w:rPr>
          <w:rFonts w:ascii="Arial" w:hAnsi="Arial" w:cs="Arial"/>
          <w:b/>
          <w:bCs/>
        </w:rPr>
      </w:pPr>
    </w:p>
    <w:p w:rsidR="00CD65F8" w:rsidRDefault="00CD65F8" w:rsidP="00CD65F8">
      <w:pPr>
        <w:autoSpaceDE w:val="0"/>
        <w:autoSpaceDN w:val="0"/>
        <w:adjustRightInd w:val="0"/>
        <w:ind w:left="540" w:hanging="540"/>
        <w:rPr>
          <w:rFonts w:ascii="Arial" w:hAnsi="Arial" w:cs="Arial"/>
        </w:rPr>
      </w:pPr>
      <w:r>
        <w:rPr>
          <w:rFonts w:ascii="Arial" w:hAnsi="Arial" w:cs="Arial"/>
          <w:b/>
          <w:bCs/>
        </w:rPr>
        <w:t xml:space="preserve">Licensure Notice: </w:t>
      </w:r>
      <w:r>
        <w:rPr>
          <w:rFonts w:ascii="Arial" w:hAnsi="Arial" w:cs="Arial"/>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9B4CA2" w:rsidRPr="005330AD" w:rsidRDefault="009B4CA2" w:rsidP="009B4CA2">
      <w:pPr>
        <w:pStyle w:val="NormalWeb"/>
        <w:rPr>
          <w:rFonts w:ascii="Arial" w:hAnsi="Arial" w:cs="Arial"/>
          <w:color w:val="000000"/>
          <w:sz w:val="22"/>
          <w:szCs w:val="22"/>
        </w:rPr>
      </w:pPr>
      <w:r w:rsidRPr="005330AD">
        <w:rPr>
          <w:rFonts w:ascii="Arial" w:hAnsi="Arial" w:cs="Arial"/>
          <w:b/>
          <w:color w:val="000000"/>
          <w:sz w:val="22"/>
          <w:szCs w:val="22"/>
        </w:rPr>
        <w:t xml:space="preserve">Withdrawal Policy:  </w:t>
      </w:r>
      <w:r w:rsidRPr="005330AD">
        <w:rPr>
          <w:rFonts w:ascii="Arial" w:hAnsi="Arial" w:cs="Arial"/>
          <w:color w:val="000000"/>
          <w:sz w:val="22"/>
          <w:szCs w:val="22"/>
        </w:rPr>
        <w:t xml:space="preserve">See the current </w:t>
      </w:r>
      <w:r w:rsidRPr="005330AD">
        <w:rPr>
          <w:rFonts w:ascii="Arial" w:hAnsi="Arial" w:cs="Arial"/>
          <w:i/>
          <w:color w:val="000000"/>
          <w:sz w:val="22"/>
          <w:szCs w:val="22"/>
        </w:rPr>
        <w:t>Collin Registration Guide</w:t>
      </w:r>
      <w:r w:rsidRPr="005330AD">
        <w:rPr>
          <w:rFonts w:ascii="Arial" w:hAnsi="Arial" w:cs="Arial"/>
          <w:color w:val="000000"/>
          <w:sz w:val="22"/>
          <w:szCs w:val="22"/>
        </w:rPr>
        <w:t xml:space="preserve"> for last day to withdraw.</w:t>
      </w:r>
    </w:p>
    <w:p w:rsidR="009B4CA2" w:rsidRPr="005330AD" w:rsidRDefault="009B4CA2" w:rsidP="009B4CA2">
      <w:pPr>
        <w:pStyle w:val="NormalWeb"/>
        <w:spacing w:before="0" w:after="0"/>
        <w:rPr>
          <w:rFonts w:ascii="Arial" w:hAnsi="Arial" w:cs="Arial"/>
          <w:color w:val="000000"/>
          <w:sz w:val="22"/>
          <w:szCs w:val="22"/>
        </w:rPr>
      </w:pPr>
      <w:r w:rsidRPr="005330AD">
        <w:rPr>
          <w:rFonts w:ascii="Arial" w:hAnsi="Arial" w:cs="Arial"/>
          <w:b/>
          <w:color w:val="000000"/>
          <w:sz w:val="22"/>
          <w:szCs w:val="22"/>
        </w:rPr>
        <w:t>Collin College Academic Policies:</w:t>
      </w:r>
      <w:r w:rsidRPr="005330AD">
        <w:rPr>
          <w:rFonts w:ascii="Arial" w:hAnsi="Arial" w:cs="Arial"/>
          <w:color w:val="000000"/>
          <w:sz w:val="22"/>
          <w:szCs w:val="22"/>
        </w:rPr>
        <w:t xml:space="preserve">  See the current </w:t>
      </w:r>
      <w:r w:rsidRPr="005330AD">
        <w:rPr>
          <w:rFonts w:ascii="Arial" w:hAnsi="Arial" w:cs="Arial"/>
          <w:i/>
          <w:color w:val="000000"/>
          <w:sz w:val="22"/>
          <w:szCs w:val="22"/>
        </w:rPr>
        <w:t>Collin Student Handbook</w:t>
      </w:r>
    </w:p>
    <w:p w:rsidR="009B4CA2" w:rsidRPr="005330AD" w:rsidRDefault="009B4CA2" w:rsidP="009B4CA2">
      <w:pPr>
        <w:autoSpaceDE w:val="0"/>
        <w:autoSpaceDN w:val="0"/>
        <w:adjustRightInd w:val="0"/>
        <w:ind w:left="547" w:hanging="547"/>
        <w:rPr>
          <w:rFonts w:ascii="Arial" w:hAnsi="Arial" w:cs="Arial"/>
        </w:rPr>
      </w:pPr>
      <w:r w:rsidRPr="005330AD">
        <w:rPr>
          <w:rFonts w:ascii="Arial" w:hAnsi="Arial" w:cs="Arial"/>
          <w:b/>
        </w:rPr>
        <w:t>Americans with Disabilities Act Statement:</w:t>
      </w:r>
      <w:r w:rsidRPr="005330AD">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41E6E" w:rsidRPr="005330AD">
        <w:rPr>
          <w:rFonts w:ascii="Arial" w:hAnsi="Arial" w:cs="Arial"/>
        </w:rPr>
        <w:t>D140</w:t>
      </w:r>
      <w:r w:rsidRPr="005330AD">
        <w:rPr>
          <w:rFonts w:ascii="Arial" w:hAnsi="Arial" w:cs="Arial"/>
        </w:rPr>
        <w:t xml:space="preserve"> or 972.881.5898 (V/TTD: 972.881.5950) to arrange for appropriate accommodations. See the current </w:t>
      </w:r>
      <w:r w:rsidRPr="005330AD">
        <w:rPr>
          <w:rFonts w:ascii="Arial" w:hAnsi="Arial" w:cs="Arial"/>
          <w:i/>
        </w:rPr>
        <w:t>Collin Student Handbook</w:t>
      </w:r>
      <w:r w:rsidRPr="005330AD">
        <w:rPr>
          <w:rFonts w:ascii="Arial" w:hAnsi="Arial" w:cs="Arial"/>
        </w:rPr>
        <w:t xml:space="preserve"> for additional information.</w:t>
      </w:r>
    </w:p>
    <w:p w:rsidR="009B4CA2" w:rsidRPr="005330AD" w:rsidRDefault="009B4CA2" w:rsidP="009B4CA2">
      <w:pPr>
        <w:autoSpaceDE w:val="0"/>
        <w:autoSpaceDN w:val="0"/>
        <w:adjustRightInd w:val="0"/>
        <w:ind w:left="547" w:hanging="547"/>
        <w:rPr>
          <w:rFonts w:ascii="Arial" w:hAnsi="Arial" w:cs="Arial"/>
        </w:rPr>
      </w:pPr>
    </w:p>
    <w:sectPr w:rsidR="009B4CA2" w:rsidRPr="005330AD" w:rsidSect="00E2183A">
      <w:footerReference w:type="default" r:id="rId8"/>
      <w:pgSz w:w="12240" w:h="15840"/>
      <w:pgMar w:top="720" w:right="720" w:bottom="720" w:left="72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A3" w:rsidRDefault="00AA2EA3" w:rsidP="00E2183A">
      <w:r>
        <w:separator/>
      </w:r>
    </w:p>
  </w:endnote>
  <w:endnote w:type="continuationSeparator" w:id="0">
    <w:p w:rsidR="00AA2EA3" w:rsidRDefault="00AA2EA3" w:rsidP="00E2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3A" w:rsidRPr="00E2183A" w:rsidRDefault="00E515F9" w:rsidP="00E2183A">
    <w:pPr>
      <w:pStyle w:val="Footer"/>
      <w:jc w:val="right"/>
      <w:rPr>
        <w:rFonts w:ascii="Arial" w:hAnsi="Arial" w:cs="Arial"/>
        <w:sz w:val="16"/>
        <w:szCs w:val="16"/>
      </w:rPr>
    </w:pPr>
    <w:r>
      <w:rPr>
        <w:rFonts w:ascii="Arial" w:hAnsi="Arial" w:cs="Arial"/>
        <w:sz w:val="16"/>
        <w:szCs w:val="16"/>
      </w:rPr>
      <w:t>Fall 2017</w:t>
    </w:r>
    <w:r w:rsidR="00CD65F8">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A3" w:rsidRDefault="00AA2EA3" w:rsidP="00E2183A">
      <w:r>
        <w:separator/>
      </w:r>
    </w:p>
  </w:footnote>
  <w:footnote w:type="continuationSeparator" w:id="0">
    <w:p w:rsidR="00AA2EA3" w:rsidRDefault="00AA2EA3" w:rsidP="00E21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7C5665"/>
    <w:multiLevelType w:val="hybridMultilevel"/>
    <w:tmpl w:val="057090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47F155"/>
    <w:multiLevelType w:val="hybridMultilevel"/>
    <w:tmpl w:val="86A91D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87BB48"/>
    <w:multiLevelType w:val="hybridMultilevel"/>
    <w:tmpl w:val="3F9E6D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F02AA4"/>
    <w:multiLevelType w:val="hybridMultilevel"/>
    <w:tmpl w:val="D2C809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4F6219A"/>
    <w:multiLevelType w:val="hybridMultilevel"/>
    <w:tmpl w:val="DE2ACF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A3E0370"/>
    <w:multiLevelType w:val="hybridMultilevel"/>
    <w:tmpl w:val="0DE1DF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F26CD25"/>
    <w:multiLevelType w:val="hybridMultilevel"/>
    <w:tmpl w:val="580F53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9A45FD3"/>
    <w:multiLevelType w:val="hybridMultilevel"/>
    <w:tmpl w:val="4AD9DB5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2AF5589"/>
    <w:multiLevelType w:val="hybridMultilevel"/>
    <w:tmpl w:val="AFD75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38269DA"/>
    <w:multiLevelType w:val="hybridMultilevel"/>
    <w:tmpl w:val="D00D8F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C352932"/>
    <w:multiLevelType w:val="hybridMultilevel"/>
    <w:tmpl w:val="08DC9C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F3429D9"/>
    <w:multiLevelType w:val="hybridMultilevel"/>
    <w:tmpl w:val="1CC695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CEA1B45"/>
    <w:multiLevelType w:val="hybridMultilevel"/>
    <w:tmpl w:val="EE5506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39FE369"/>
    <w:multiLevelType w:val="hybridMultilevel"/>
    <w:tmpl w:val="EAB00F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E52AD9E"/>
    <w:multiLevelType w:val="hybridMultilevel"/>
    <w:tmpl w:val="02AF2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2EE102F"/>
    <w:multiLevelType w:val="hybridMultilevel"/>
    <w:tmpl w:val="270775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7BEE70F"/>
    <w:multiLevelType w:val="hybridMultilevel"/>
    <w:tmpl w:val="B5DE9F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AA639F6"/>
    <w:multiLevelType w:val="hybridMultilevel"/>
    <w:tmpl w:val="FFB8D1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69E8892"/>
    <w:multiLevelType w:val="hybridMultilevel"/>
    <w:tmpl w:val="A60299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8662523"/>
    <w:multiLevelType w:val="hybridMultilevel"/>
    <w:tmpl w:val="54B4FA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4011BB9"/>
    <w:multiLevelType w:val="hybridMultilevel"/>
    <w:tmpl w:val="7B94439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A9FC37"/>
    <w:multiLevelType w:val="hybridMultilevel"/>
    <w:tmpl w:val="1DC694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DEC1012"/>
    <w:multiLevelType w:val="hybridMultilevel"/>
    <w:tmpl w:val="7B94439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5E0FEA"/>
    <w:multiLevelType w:val="hybridMultilevel"/>
    <w:tmpl w:val="E526B8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DB10F64"/>
    <w:multiLevelType w:val="hybridMultilevel"/>
    <w:tmpl w:val="8FB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2F6DD9"/>
    <w:multiLevelType w:val="hybridMultilevel"/>
    <w:tmpl w:val="FE2D69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77A7C98"/>
    <w:multiLevelType w:val="hybridMultilevel"/>
    <w:tmpl w:val="2E12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532ED"/>
    <w:multiLevelType w:val="hybridMultilevel"/>
    <w:tmpl w:val="87B8F2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06B678"/>
    <w:multiLevelType w:val="hybridMultilevel"/>
    <w:tmpl w:val="804C17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C0C2EFE"/>
    <w:multiLevelType w:val="hybridMultilevel"/>
    <w:tmpl w:val="B2E1F0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2B7BD6B"/>
    <w:multiLevelType w:val="hybridMultilevel"/>
    <w:tmpl w:val="C1B03D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9567B13"/>
    <w:multiLevelType w:val="hybridMultilevel"/>
    <w:tmpl w:val="980A4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958E1"/>
    <w:multiLevelType w:val="hybridMultilevel"/>
    <w:tmpl w:val="9F8973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F197174"/>
    <w:multiLevelType w:val="hybridMultilevel"/>
    <w:tmpl w:val="8E8948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94BF439"/>
    <w:multiLevelType w:val="hybridMultilevel"/>
    <w:tmpl w:val="BF3A5C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B53168D"/>
    <w:multiLevelType w:val="hybridMultilevel"/>
    <w:tmpl w:val="6E187A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7F2C1B"/>
    <w:multiLevelType w:val="hybridMultilevel"/>
    <w:tmpl w:val="1A8C40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F247F0D"/>
    <w:multiLevelType w:val="hybridMultilevel"/>
    <w:tmpl w:val="DB10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0011B"/>
    <w:multiLevelType w:val="hybridMultilevel"/>
    <w:tmpl w:val="7CC3C2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8557ECA"/>
    <w:multiLevelType w:val="hybridMultilevel"/>
    <w:tmpl w:val="5ADBF0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3"/>
  </w:num>
  <w:num w:numId="4">
    <w:abstractNumId w:val="38"/>
  </w:num>
  <w:num w:numId="5">
    <w:abstractNumId w:val="1"/>
  </w:num>
  <w:num w:numId="6">
    <w:abstractNumId w:val="9"/>
  </w:num>
  <w:num w:numId="7">
    <w:abstractNumId w:val="39"/>
  </w:num>
  <w:num w:numId="8">
    <w:abstractNumId w:val="2"/>
  </w:num>
  <w:num w:numId="9">
    <w:abstractNumId w:val="25"/>
  </w:num>
  <w:num w:numId="10">
    <w:abstractNumId w:val="12"/>
  </w:num>
  <w:num w:numId="11">
    <w:abstractNumId w:val="21"/>
  </w:num>
  <w:num w:numId="12">
    <w:abstractNumId w:val="34"/>
  </w:num>
  <w:num w:numId="13">
    <w:abstractNumId w:val="36"/>
  </w:num>
  <w:num w:numId="14">
    <w:abstractNumId w:val="18"/>
  </w:num>
  <w:num w:numId="15">
    <w:abstractNumId w:val="0"/>
  </w:num>
  <w:num w:numId="16">
    <w:abstractNumId w:val="11"/>
  </w:num>
  <w:num w:numId="17">
    <w:abstractNumId w:val="10"/>
  </w:num>
  <w:num w:numId="18">
    <w:abstractNumId w:val="27"/>
  </w:num>
  <w:num w:numId="19">
    <w:abstractNumId w:val="5"/>
  </w:num>
  <w:num w:numId="20">
    <w:abstractNumId w:val="33"/>
  </w:num>
  <w:num w:numId="21">
    <w:abstractNumId w:val="16"/>
  </w:num>
  <w:num w:numId="22">
    <w:abstractNumId w:val="17"/>
  </w:num>
  <w:num w:numId="23">
    <w:abstractNumId w:val="19"/>
  </w:num>
  <w:num w:numId="24">
    <w:abstractNumId w:val="35"/>
  </w:num>
  <w:num w:numId="25">
    <w:abstractNumId w:val="29"/>
  </w:num>
  <w:num w:numId="26">
    <w:abstractNumId w:val="32"/>
  </w:num>
  <w:num w:numId="27">
    <w:abstractNumId w:val="28"/>
  </w:num>
  <w:num w:numId="28">
    <w:abstractNumId w:val="30"/>
  </w:num>
  <w:num w:numId="29">
    <w:abstractNumId w:val="15"/>
  </w:num>
  <w:num w:numId="30">
    <w:abstractNumId w:val="13"/>
  </w:num>
  <w:num w:numId="31">
    <w:abstractNumId w:val="23"/>
  </w:num>
  <w:num w:numId="32">
    <w:abstractNumId w:val="4"/>
  </w:num>
  <w:num w:numId="33">
    <w:abstractNumId w:val="6"/>
  </w:num>
  <w:num w:numId="34">
    <w:abstractNumId w:val="14"/>
  </w:num>
  <w:num w:numId="35">
    <w:abstractNumId w:val="26"/>
  </w:num>
  <w:num w:numId="36">
    <w:abstractNumId w:val="31"/>
  </w:num>
  <w:num w:numId="37">
    <w:abstractNumId w:val="20"/>
  </w:num>
  <w:num w:numId="38">
    <w:abstractNumId w:val="37"/>
  </w:num>
  <w:num w:numId="39">
    <w:abstractNumId w:val="2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yMDYwMTAzN7c0MTZU0lEKTi0uzszPAykwqgUAfN2c5CwAAAA="/>
  </w:docVars>
  <w:rsids>
    <w:rsidRoot w:val="00587480"/>
    <w:rsid w:val="000232FD"/>
    <w:rsid w:val="00034BFB"/>
    <w:rsid w:val="00070A47"/>
    <w:rsid w:val="00093D07"/>
    <w:rsid w:val="000C17D3"/>
    <w:rsid w:val="001472D4"/>
    <w:rsid w:val="001A6A80"/>
    <w:rsid w:val="001F2946"/>
    <w:rsid w:val="00235AE7"/>
    <w:rsid w:val="002B40C4"/>
    <w:rsid w:val="002D0CFD"/>
    <w:rsid w:val="002F6C14"/>
    <w:rsid w:val="00341E6E"/>
    <w:rsid w:val="00373C15"/>
    <w:rsid w:val="003C409D"/>
    <w:rsid w:val="003E4BD8"/>
    <w:rsid w:val="003E6C4F"/>
    <w:rsid w:val="004264FF"/>
    <w:rsid w:val="00451EF0"/>
    <w:rsid w:val="00503C32"/>
    <w:rsid w:val="005330AD"/>
    <w:rsid w:val="00573D85"/>
    <w:rsid w:val="00587480"/>
    <w:rsid w:val="0061111B"/>
    <w:rsid w:val="00631414"/>
    <w:rsid w:val="00754439"/>
    <w:rsid w:val="007D3A2D"/>
    <w:rsid w:val="007D4448"/>
    <w:rsid w:val="00822F4B"/>
    <w:rsid w:val="008516AA"/>
    <w:rsid w:val="008B09DF"/>
    <w:rsid w:val="00901EE3"/>
    <w:rsid w:val="00960E2B"/>
    <w:rsid w:val="009B493A"/>
    <w:rsid w:val="009B4CA2"/>
    <w:rsid w:val="00A67FF6"/>
    <w:rsid w:val="00AA2EA3"/>
    <w:rsid w:val="00B37FA7"/>
    <w:rsid w:val="00B46D26"/>
    <w:rsid w:val="00B668E8"/>
    <w:rsid w:val="00B75793"/>
    <w:rsid w:val="00BA6C1D"/>
    <w:rsid w:val="00C27304"/>
    <w:rsid w:val="00C4611E"/>
    <w:rsid w:val="00C56BEB"/>
    <w:rsid w:val="00C76891"/>
    <w:rsid w:val="00C94200"/>
    <w:rsid w:val="00CD0F36"/>
    <w:rsid w:val="00CD1C5D"/>
    <w:rsid w:val="00CD65F8"/>
    <w:rsid w:val="00D46A08"/>
    <w:rsid w:val="00D57CA6"/>
    <w:rsid w:val="00D63C58"/>
    <w:rsid w:val="00D95FA2"/>
    <w:rsid w:val="00D977AB"/>
    <w:rsid w:val="00DD2835"/>
    <w:rsid w:val="00E20738"/>
    <w:rsid w:val="00E2183A"/>
    <w:rsid w:val="00E515F9"/>
    <w:rsid w:val="00E52C9F"/>
    <w:rsid w:val="00F069CC"/>
    <w:rsid w:val="00F23631"/>
    <w:rsid w:val="00F327AC"/>
    <w:rsid w:val="00F400FD"/>
    <w:rsid w:val="00F57683"/>
    <w:rsid w:val="00F7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E7431-0C2F-4604-8F94-70A1E668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5D"/>
    <w:rPr>
      <w:sz w:val="22"/>
      <w:szCs w:val="22"/>
    </w:rPr>
  </w:style>
  <w:style w:type="paragraph" w:styleId="Heading1">
    <w:name w:val="heading 1"/>
    <w:basedOn w:val="Default"/>
    <w:next w:val="Default"/>
    <w:link w:val="Heading1Char"/>
    <w:uiPriority w:val="99"/>
    <w:qFormat/>
    <w:rsid w:val="00451EF0"/>
    <w:pPr>
      <w:outlineLvl w:val="0"/>
    </w:pPr>
    <w:rPr>
      <w:color w:val="auto"/>
    </w:rPr>
  </w:style>
  <w:style w:type="paragraph" w:styleId="Heading2">
    <w:name w:val="heading 2"/>
    <w:basedOn w:val="Normal"/>
    <w:next w:val="Normal"/>
    <w:link w:val="Heading2Char"/>
    <w:uiPriority w:val="9"/>
    <w:semiHidden/>
    <w:unhideWhenUsed/>
    <w:qFormat/>
    <w:rsid w:val="00D46A08"/>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FA2"/>
    <w:pPr>
      <w:autoSpaceDE w:val="0"/>
      <w:autoSpaceDN w:val="0"/>
      <w:adjustRightInd w:val="0"/>
    </w:pPr>
    <w:rPr>
      <w:rFonts w:ascii="Times New Roman" w:hAnsi="Times New Roman"/>
      <w:color w:val="000000"/>
      <w:sz w:val="24"/>
      <w:szCs w:val="24"/>
    </w:rPr>
  </w:style>
  <w:style w:type="paragraph" w:styleId="PlainText">
    <w:name w:val="Plain Text"/>
    <w:basedOn w:val="Default"/>
    <w:next w:val="Default"/>
    <w:link w:val="PlainTextChar"/>
    <w:uiPriority w:val="99"/>
    <w:rsid w:val="00A67FF6"/>
    <w:rPr>
      <w:color w:val="auto"/>
    </w:rPr>
  </w:style>
  <w:style w:type="character" w:customStyle="1" w:styleId="PlainTextChar">
    <w:name w:val="Plain Text Char"/>
    <w:link w:val="PlainText"/>
    <w:uiPriority w:val="99"/>
    <w:rsid w:val="00A67FF6"/>
    <w:rPr>
      <w:rFonts w:ascii="Times New Roman" w:hAnsi="Times New Roman" w:cs="Times New Roman"/>
      <w:sz w:val="24"/>
      <w:szCs w:val="24"/>
    </w:rPr>
  </w:style>
  <w:style w:type="character" w:customStyle="1" w:styleId="Heading1Char">
    <w:name w:val="Heading 1 Char"/>
    <w:link w:val="Heading1"/>
    <w:uiPriority w:val="99"/>
    <w:rsid w:val="00451EF0"/>
    <w:rPr>
      <w:rFonts w:ascii="Times New Roman" w:hAnsi="Times New Roman" w:cs="Times New Roman"/>
      <w:sz w:val="24"/>
      <w:szCs w:val="24"/>
    </w:rPr>
  </w:style>
  <w:style w:type="paragraph" w:styleId="Title">
    <w:name w:val="Title"/>
    <w:basedOn w:val="Default"/>
    <w:next w:val="Default"/>
    <w:link w:val="TitleChar"/>
    <w:uiPriority w:val="99"/>
    <w:qFormat/>
    <w:rsid w:val="00451EF0"/>
    <w:rPr>
      <w:color w:val="auto"/>
    </w:rPr>
  </w:style>
  <w:style w:type="character" w:customStyle="1" w:styleId="TitleChar">
    <w:name w:val="Title Char"/>
    <w:link w:val="Title"/>
    <w:uiPriority w:val="99"/>
    <w:rsid w:val="00451EF0"/>
    <w:rPr>
      <w:rFonts w:ascii="Times New Roman" w:hAnsi="Times New Roman" w:cs="Times New Roman"/>
      <w:sz w:val="24"/>
      <w:szCs w:val="24"/>
    </w:rPr>
  </w:style>
  <w:style w:type="paragraph" w:styleId="BodyText2">
    <w:name w:val="Body Text 2"/>
    <w:basedOn w:val="Default"/>
    <w:next w:val="Default"/>
    <w:link w:val="BodyText2Char"/>
    <w:uiPriority w:val="99"/>
    <w:rsid w:val="00451EF0"/>
    <w:rPr>
      <w:color w:val="auto"/>
    </w:rPr>
  </w:style>
  <w:style w:type="character" w:customStyle="1" w:styleId="BodyText2Char">
    <w:name w:val="Body Text 2 Char"/>
    <w:link w:val="BodyText2"/>
    <w:uiPriority w:val="99"/>
    <w:rsid w:val="00451EF0"/>
    <w:rPr>
      <w:rFonts w:ascii="Times New Roman" w:hAnsi="Times New Roman" w:cs="Times New Roman"/>
      <w:sz w:val="24"/>
      <w:szCs w:val="24"/>
    </w:rPr>
  </w:style>
  <w:style w:type="character" w:customStyle="1" w:styleId="Heading2Char">
    <w:name w:val="Heading 2 Char"/>
    <w:link w:val="Heading2"/>
    <w:uiPriority w:val="9"/>
    <w:semiHidden/>
    <w:rsid w:val="00D46A08"/>
    <w:rPr>
      <w:rFonts w:ascii="Cambria" w:eastAsia="Times New Roman" w:hAnsi="Cambria" w:cs="Times New Roman"/>
      <w:b/>
      <w:bCs/>
      <w:color w:val="4F81BD"/>
      <w:sz w:val="26"/>
      <w:szCs w:val="26"/>
    </w:rPr>
  </w:style>
  <w:style w:type="paragraph" w:styleId="BodyText">
    <w:name w:val="Body Text"/>
    <w:basedOn w:val="Normal"/>
    <w:link w:val="BodyTextChar"/>
    <w:uiPriority w:val="99"/>
    <w:semiHidden/>
    <w:unhideWhenUsed/>
    <w:rsid w:val="00D46A08"/>
    <w:pPr>
      <w:spacing w:after="120"/>
    </w:pPr>
  </w:style>
  <w:style w:type="character" w:customStyle="1" w:styleId="BodyTextChar">
    <w:name w:val="Body Text Char"/>
    <w:basedOn w:val="DefaultParagraphFont"/>
    <w:link w:val="BodyText"/>
    <w:uiPriority w:val="99"/>
    <w:semiHidden/>
    <w:rsid w:val="00D46A08"/>
  </w:style>
  <w:style w:type="paragraph" w:styleId="ListParagraph">
    <w:name w:val="List Paragraph"/>
    <w:basedOn w:val="Normal"/>
    <w:uiPriority w:val="34"/>
    <w:qFormat/>
    <w:rsid w:val="00DD2835"/>
    <w:pPr>
      <w:ind w:left="720"/>
      <w:contextualSpacing/>
    </w:pPr>
  </w:style>
  <w:style w:type="character" w:customStyle="1" w:styleId="text101">
    <w:name w:val="text101"/>
    <w:rsid w:val="00BA6C1D"/>
    <w:rPr>
      <w:sz w:val="20"/>
      <w:szCs w:val="20"/>
    </w:rPr>
  </w:style>
  <w:style w:type="paragraph" w:styleId="NormalWeb">
    <w:name w:val="Normal (Web)"/>
    <w:basedOn w:val="Normal"/>
    <w:rsid w:val="009B4CA2"/>
    <w:pPr>
      <w:spacing w:before="100" w:beforeAutospacing="1" w:after="100" w:afterAutospacing="1"/>
    </w:pPr>
    <w:rPr>
      <w:rFonts w:ascii="Times" w:eastAsia="Times" w:hAnsi="Times"/>
      <w:sz w:val="20"/>
      <w:szCs w:val="20"/>
    </w:rPr>
  </w:style>
  <w:style w:type="paragraph" w:styleId="Header">
    <w:name w:val="header"/>
    <w:basedOn w:val="Normal"/>
    <w:link w:val="HeaderChar"/>
    <w:uiPriority w:val="99"/>
    <w:unhideWhenUsed/>
    <w:rsid w:val="00E2183A"/>
    <w:pPr>
      <w:tabs>
        <w:tab w:val="center" w:pos="4680"/>
        <w:tab w:val="right" w:pos="9360"/>
      </w:tabs>
    </w:pPr>
  </w:style>
  <w:style w:type="character" w:customStyle="1" w:styleId="HeaderChar">
    <w:name w:val="Header Char"/>
    <w:link w:val="Header"/>
    <w:uiPriority w:val="99"/>
    <w:rsid w:val="00E2183A"/>
    <w:rPr>
      <w:sz w:val="22"/>
      <w:szCs w:val="22"/>
    </w:rPr>
  </w:style>
  <w:style w:type="paragraph" w:styleId="Footer">
    <w:name w:val="footer"/>
    <w:basedOn w:val="Normal"/>
    <w:link w:val="FooterChar"/>
    <w:uiPriority w:val="99"/>
    <w:unhideWhenUsed/>
    <w:rsid w:val="00E2183A"/>
    <w:pPr>
      <w:tabs>
        <w:tab w:val="center" w:pos="4680"/>
        <w:tab w:val="right" w:pos="9360"/>
      </w:tabs>
    </w:pPr>
  </w:style>
  <w:style w:type="character" w:customStyle="1" w:styleId="FooterChar">
    <w:name w:val="Footer Char"/>
    <w:link w:val="Footer"/>
    <w:uiPriority w:val="99"/>
    <w:rsid w:val="00E218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1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6032</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2017-08-25T19:08:00Z</dcterms:created>
  <dcterms:modified xsi:type="dcterms:W3CDTF">2017-08-25T19:08:00Z</dcterms:modified>
</cp:coreProperties>
</file>